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34C0E" w14:textId="77777777" w:rsidR="003502C7" w:rsidRPr="004324D3" w:rsidRDefault="002F48F7" w:rsidP="00783048">
      <w:pPr>
        <w:jc w:val="center"/>
        <w:rPr>
          <w:rFonts w:cs="Times New Roman"/>
          <w:lang w:val="fr-FR"/>
        </w:rPr>
      </w:pPr>
      <w:r w:rsidRPr="004324D3">
        <w:rPr>
          <w:rFonts w:cs="Times New Roman"/>
          <w:lang w:val="fr-FR"/>
        </w:rPr>
        <w:t>Université de Paris VIII Vincennes-Saint-Denis</w:t>
      </w:r>
    </w:p>
    <w:p w14:paraId="2F397035" w14:textId="77777777" w:rsidR="002F48F7" w:rsidRPr="004324D3" w:rsidRDefault="002F48F7" w:rsidP="00783048">
      <w:pPr>
        <w:jc w:val="center"/>
        <w:rPr>
          <w:rFonts w:cs="Times New Roman"/>
          <w:lang w:val="fr-FR"/>
        </w:rPr>
      </w:pPr>
      <w:r w:rsidRPr="004324D3">
        <w:rPr>
          <w:rFonts w:cs="Times New Roman"/>
          <w:lang w:val="fr-FR"/>
        </w:rPr>
        <w:t>UFR Arts, philosophie, esthétique</w:t>
      </w:r>
    </w:p>
    <w:p w14:paraId="499260CB" w14:textId="77777777" w:rsidR="002F48F7" w:rsidRPr="004324D3" w:rsidRDefault="002F48F7" w:rsidP="00783048">
      <w:pPr>
        <w:jc w:val="center"/>
        <w:rPr>
          <w:rFonts w:cs="Times New Roman"/>
          <w:lang w:val="fr-FR"/>
        </w:rPr>
      </w:pPr>
    </w:p>
    <w:p w14:paraId="0F9826CA" w14:textId="77777777" w:rsidR="002F48F7" w:rsidRPr="004324D3" w:rsidRDefault="002F48F7" w:rsidP="00783048">
      <w:pPr>
        <w:jc w:val="center"/>
        <w:rPr>
          <w:rFonts w:cs="Times New Roman"/>
          <w:lang w:val="fr-FR"/>
        </w:rPr>
      </w:pPr>
      <w:r w:rsidRPr="004324D3">
        <w:rPr>
          <w:rFonts w:cs="Times New Roman"/>
          <w:lang w:val="fr-FR"/>
        </w:rPr>
        <w:t>Année universitaire 2016-2017</w:t>
      </w:r>
    </w:p>
    <w:p w14:paraId="5B14BB18" w14:textId="77777777" w:rsidR="002F48F7" w:rsidRPr="004324D3" w:rsidRDefault="002F48F7" w:rsidP="00783048">
      <w:pPr>
        <w:jc w:val="center"/>
        <w:rPr>
          <w:rFonts w:cs="Times New Roman"/>
          <w:lang w:val="fr-FR"/>
        </w:rPr>
      </w:pPr>
    </w:p>
    <w:p w14:paraId="455A6BE6" w14:textId="77777777" w:rsidR="002F48F7" w:rsidRPr="004324D3" w:rsidRDefault="002F48F7" w:rsidP="00783048">
      <w:pPr>
        <w:jc w:val="center"/>
        <w:rPr>
          <w:rFonts w:cs="Times New Roman"/>
          <w:lang w:val="fr-FR"/>
        </w:rPr>
      </w:pPr>
      <w:r w:rsidRPr="004324D3">
        <w:rPr>
          <w:rFonts w:cs="Times New Roman"/>
          <w:lang w:val="fr-FR"/>
        </w:rPr>
        <w:t>**********</w:t>
      </w:r>
    </w:p>
    <w:p w14:paraId="38EA2AC6" w14:textId="77777777" w:rsidR="002F48F7" w:rsidRPr="004324D3" w:rsidRDefault="002F48F7" w:rsidP="00783048">
      <w:pPr>
        <w:jc w:val="center"/>
        <w:rPr>
          <w:rFonts w:cs="Times New Roman"/>
          <w:lang w:val="fr-FR"/>
        </w:rPr>
      </w:pPr>
    </w:p>
    <w:p w14:paraId="0A77CE11" w14:textId="77777777" w:rsidR="002F48F7" w:rsidRPr="004324D3" w:rsidRDefault="002F48F7" w:rsidP="00783048">
      <w:pPr>
        <w:jc w:val="center"/>
        <w:rPr>
          <w:rFonts w:cs="Times New Roman"/>
          <w:lang w:val="fr-FR"/>
        </w:rPr>
      </w:pPr>
    </w:p>
    <w:p w14:paraId="31291760" w14:textId="77777777" w:rsidR="002F48F7" w:rsidRPr="004324D3" w:rsidRDefault="002F48F7" w:rsidP="00783048">
      <w:pPr>
        <w:jc w:val="center"/>
        <w:rPr>
          <w:rFonts w:cs="Times New Roman"/>
          <w:lang w:val="fr-FR"/>
        </w:rPr>
      </w:pPr>
      <w:r w:rsidRPr="004324D3">
        <w:rPr>
          <w:rFonts w:cs="Times New Roman"/>
          <w:lang w:val="fr-FR"/>
        </w:rPr>
        <w:t>MEMOIRE DE MASTER II</w:t>
      </w:r>
    </w:p>
    <w:p w14:paraId="1072965E" w14:textId="77777777" w:rsidR="002F48F7" w:rsidRPr="004324D3" w:rsidRDefault="002F48F7" w:rsidP="00783048">
      <w:pPr>
        <w:jc w:val="center"/>
        <w:rPr>
          <w:rFonts w:cs="Times New Roman"/>
          <w:lang w:val="fr-FR"/>
        </w:rPr>
      </w:pPr>
    </w:p>
    <w:p w14:paraId="16FF5B7C" w14:textId="76D0E178" w:rsidR="002F48F7" w:rsidRPr="003D4BF8" w:rsidRDefault="00C52E0C" w:rsidP="00783048">
      <w:pPr>
        <w:jc w:val="center"/>
        <w:rPr>
          <w:rFonts w:cs="Times New Roman"/>
          <w:b/>
          <w:sz w:val="36"/>
          <w:szCs w:val="36"/>
          <w:lang w:val="fr-FR"/>
        </w:rPr>
      </w:pPr>
      <w:r w:rsidRPr="003D4BF8">
        <w:rPr>
          <w:rFonts w:cs="Times New Roman"/>
          <w:b/>
          <w:sz w:val="36"/>
          <w:szCs w:val="36"/>
          <w:lang w:val="fr-FR"/>
        </w:rPr>
        <w:t xml:space="preserve">« La danse sensible et l’image supérieure de la femme : de Nietzsche </w:t>
      </w:r>
      <w:r w:rsidR="003D4BF8">
        <w:rPr>
          <w:rFonts w:cs="Times New Roman"/>
          <w:b/>
          <w:sz w:val="36"/>
          <w:szCs w:val="36"/>
          <w:lang w:val="fr-FR"/>
        </w:rPr>
        <w:t>à</w:t>
      </w:r>
      <w:r w:rsidRPr="003D4BF8">
        <w:rPr>
          <w:rFonts w:cs="Times New Roman"/>
          <w:b/>
          <w:sz w:val="36"/>
          <w:szCs w:val="36"/>
          <w:lang w:val="fr-FR"/>
        </w:rPr>
        <w:t xml:space="preserve"> Isadora Duncan »</w:t>
      </w:r>
    </w:p>
    <w:p w14:paraId="5D655486" w14:textId="77777777" w:rsidR="002F48F7" w:rsidRPr="004324D3" w:rsidRDefault="002F48F7" w:rsidP="00783048">
      <w:pPr>
        <w:jc w:val="center"/>
        <w:rPr>
          <w:rFonts w:cs="Times New Roman"/>
          <w:lang w:val="fr-FR"/>
        </w:rPr>
      </w:pPr>
    </w:p>
    <w:p w14:paraId="13688687" w14:textId="77777777" w:rsidR="002F48F7" w:rsidRPr="004324D3" w:rsidRDefault="002F48F7" w:rsidP="00783048">
      <w:pPr>
        <w:jc w:val="center"/>
        <w:rPr>
          <w:rFonts w:cs="Times New Roman"/>
          <w:lang w:val="fr-FR"/>
        </w:rPr>
      </w:pPr>
      <w:r w:rsidRPr="004324D3">
        <w:rPr>
          <w:rFonts w:cs="Times New Roman"/>
          <w:lang w:val="fr-FR"/>
        </w:rPr>
        <w:t>Présenté par</w:t>
      </w:r>
    </w:p>
    <w:p w14:paraId="2BFDA776" w14:textId="77777777" w:rsidR="002F48F7" w:rsidRPr="004324D3" w:rsidRDefault="002F48F7" w:rsidP="00783048">
      <w:pPr>
        <w:jc w:val="center"/>
        <w:rPr>
          <w:rFonts w:cs="Times New Roman"/>
          <w:lang w:val="fr-FR"/>
        </w:rPr>
      </w:pPr>
    </w:p>
    <w:p w14:paraId="3D0E191B" w14:textId="1DA012ED" w:rsidR="002F48F7" w:rsidRPr="004324D3" w:rsidRDefault="002F48F7" w:rsidP="00783048">
      <w:pPr>
        <w:jc w:val="center"/>
        <w:rPr>
          <w:rFonts w:cs="Times New Roman"/>
          <w:lang w:val="fr-FR"/>
        </w:rPr>
      </w:pPr>
      <w:r w:rsidRPr="004324D3">
        <w:rPr>
          <w:rFonts w:cs="Times New Roman"/>
          <w:lang w:val="fr-FR"/>
        </w:rPr>
        <w:t xml:space="preserve">Madame </w:t>
      </w:r>
      <w:proofErr w:type="spellStart"/>
      <w:r w:rsidRPr="004324D3">
        <w:rPr>
          <w:rFonts w:cs="Times New Roman"/>
          <w:lang w:val="fr-FR"/>
        </w:rPr>
        <w:t>Mari</w:t>
      </w:r>
      <w:r w:rsidR="006F5523">
        <w:rPr>
          <w:rFonts w:cs="Times New Roman"/>
          <w:lang w:val="fr-FR"/>
        </w:rPr>
        <w:t>i</w:t>
      </w:r>
      <w:r w:rsidRPr="004324D3">
        <w:rPr>
          <w:rFonts w:cs="Times New Roman"/>
          <w:lang w:val="fr-FR"/>
        </w:rPr>
        <w:t>a</w:t>
      </w:r>
      <w:proofErr w:type="spellEnd"/>
      <w:r w:rsidRPr="004324D3">
        <w:rPr>
          <w:rFonts w:cs="Times New Roman"/>
          <w:lang w:val="fr-FR"/>
        </w:rPr>
        <w:t xml:space="preserve"> </w:t>
      </w:r>
      <w:proofErr w:type="spellStart"/>
      <w:r w:rsidRPr="004324D3">
        <w:rPr>
          <w:rFonts w:cs="Times New Roman"/>
          <w:lang w:val="fr-FR"/>
        </w:rPr>
        <w:t>Ferents</w:t>
      </w:r>
      <w:proofErr w:type="spellEnd"/>
    </w:p>
    <w:p w14:paraId="60E60656" w14:textId="77777777" w:rsidR="002F48F7" w:rsidRPr="004324D3" w:rsidRDefault="002F48F7" w:rsidP="00783048">
      <w:pPr>
        <w:jc w:val="center"/>
        <w:rPr>
          <w:rFonts w:cs="Times New Roman"/>
          <w:lang w:val="fr-FR"/>
        </w:rPr>
      </w:pPr>
    </w:p>
    <w:p w14:paraId="738DEFCD" w14:textId="77777777" w:rsidR="002F48F7" w:rsidRPr="004324D3" w:rsidRDefault="002F48F7" w:rsidP="00783048">
      <w:pPr>
        <w:jc w:val="center"/>
        <w:rPr>
          <w:rFonts w:cs="Times New Roman"/>
          <w:lang w:val="fr-FR"/>
        </w:rPr>
      </w:pPr>
    </w:p>
    <w:p w14:paraId="27356E28" w14:textId="77777777" w:rsidR="002F48F7" w:rsidRPr="004324D3" w:rsidRDefault="002F48F7" w:rsidP="00783048">
      <w:pPr>
        <w:jc w:val="center"/>
        <w:rPr>
          <w:rFonts w:cs="Times New Roman"/>
          <w:lang w:val="fr-FR"/>
        </w:rPr>
      </w:pPr>
      <w:r w:rsidRPr="004324D3">
        <w:rPr>
          <w:rFonts w:cs="Times New Roman"/>
          <w:lang w:val="fr-FR"/>
        </w:rPr>
        <w:t>Sous la direction de</w:t>
      </w:r>
    </w:p>
    <w:p w14:paraId="47CFB08C" w14:textId="0A45CA67" w:rsidR="002F48F7" w:rsidRPr="004324D3" w:rsidRDefault="00E369F5" w:rsidP="00783048">
      <w:pPr>
        <w:jc w:val="center"/>
        <w:rPr>
          <w:rFonts w:cs="Times New Roman"/>
          <w:lang w:val="fr-FR"/>
        </w:rPr>
      </w:pPr>
      <w:r>
        <w:rPr>
          <w:rFonts w:cs="Times New Roman"/>
          <w:lang w:val="fr-FR"/>
        </w:rPr>
        <w:t xml:space="preserve">Monsieur </w:t>
      </w:r>
      <w:r w:rsidR="006F5523">
        <w:rPr>
          <w:rFonts w:cs="Times New Roman"/>
          <w:lang w:val="fr-FR"/>
        </w:rPr>
        <w:t xml:space="preserve">Stéphane </w:t>
      </w:r>
      <w:r>
        <w:rPr>
          <w:rFonts w:cs="Times New Roman"/>
          <w:lang w:val="fr-FR"/>
        </w:rPr>
        <w:t>DOUAILLER</w:t>
      </w:r>
    </w:p>
    <w:p w14:paraId="05B4D7A9" w14:textId="77777777" w:rsidR="002F48F7" w:rsidRPr="004324D3" w:rsidRDefault="002F48F7" w:rsidP="00EF074D">
      <w:pPr>
        <w:rPr>
          <w:rFonts w:cs="Times New Roman"/>
          <w:lang w:val="fr-FR"/>
        </w:rPr>
      </w:pPr>
    </w:p>
    <w:p w14:paraId="05C217FC" w14:textId="77777777" w:rsidR="002F48F7" w:rsidRPr="004324D3" w:rsidRDefault="002F48F7" w:rsidP="00EF074D">
      <w:pPr>
        <w:rPr>
          <w:rFonts w:cs="Times New Roman"/>
          <w:lang w:val="fr-FR"/>
        </w:rPr>
      </w:pPr>
    </w:p>
    <w:p w14:paraId="021ECAC2" w14:textId="77777777" w:rsidR="002F48F7" w:rsidRPr="004324D3" w:rsidRDefault="002F48F7" w:rsidP="00EF074D">
      <w:pPr>
        <w:rPr>
          <w:rFonts w:cs="Times New Roman"/>
          <w:lang w:val="fr-FR"/>
        </w:rPr>
      </w:pPr>
    </w:p>
    <w:p w14:paraId="72552E65" w14:textId="77777777" w:rsidR="002F48F7" w:rsidRPr="004324D3" w:rsidRDefault="002F48F7" w:rsidP="00EF074D">
      <w:pPr>
        <w:rPr>
          <w:rFonts w:cs="Times New Roman"/>
          <w:lang w:val="fr-FR"/>
        </w:rPr>
      </w:pPr>
    </w:p>
    <w:p w14:paraId="48E1C231" w14:textId="77777777" w:rsidR="002F48F7" w:rsidRPr="004324D3" w:rsidRDefault="002F48F7" w:rsidP="00EF074D">
      <w:pPr>
        <w:rPr>
          <w:rFonts w:cs="Times New Roman"/>
          <w:lang w:val="fr-FR"/>
        </w:rPr>
      </w:pPr>
    </w:p>
    <w:p w14:paraId="17E3B921" w14:textId="77777777" w:rsidR="002F48F7" w:rsidRPr="004324D3" w:rsidRDefault="002F48F7" w:rsidP="00EF074D">
      <w:pPr>
        <w:rPr>
          <w:rFonts w:cs="Times New Roman"/>
          <w:lang w:val="fr-FR"/>
        </w:rPr>
      </w:pPr>
    </w:p>
    <w:p w14:paraId="1641ECF9" w14:textId="77777777" w:rsidR="002F48F7" w:rsidRPr="004324D3" w:rsidRDefault="002F48F7" w:rsidP="00EF074D">
      <w:pPr>
        <w:rPr>
          <w:rFonts w:cs="Times New Roman"/>
          <w:lang w:val="fr-FR"/>
        </w:rPr>
      </w:pPr>
    </w:p>
    <w:p w14:paraId="7A2CD8F5" w14:textId="77777777" w:rsidR="002F48F7" w:rsidRPr="004324D3" w:rsidRDefault="002F48F7" w:rsidP="00EF074D">
      <w:pPr>
        <w:rPr>
          <w:rFonts w:cs="Times New Roman"/>
          <w:lang w:val="fr-FR"/>
        </w:rPr>
      </w:pPr>
    </w:p>
    <w:p w14:paraId="258C1A4E" w14:textId="77777777" w:rsidR="002F48F7" w:rsidRPr="004324D3" w:rsidRDefault="002F48F7" w:rsidP="00EF074D">
      <w:pPr>
        <w:rPr>
          <w:rFonts w:cs="Times New Roman"/>
          <w:lang w:val="fr-FR"/>
        </w:rPr>
      </w:pPr>
    </w:p>
    <w:p w14:paraId="0AD9DA03" w14:textId="77777777" w:rsidR="002F48F7" w:rsidRPr="004324D3" w:rsidRDefault="002F48F7" w:rsidP="00EF074D">
      <w:pPr>
        <w:rPr>
          <w:rFonts w:cs="Times New Roman"/>
          <w:lang w:val="fr-FR"/>
        </w:rPr>
      </w:pPr>
    </w:p>
    <w:p w14:paraId="628D56FE" w14:textId="77777777" w:rsidR="002F48F7" w:rsidRPr="004324D3" w:rsidRDefault="002F48F7" w:rsidP="00EF074D">
      <w:pPr>
        <w:rPr>
          <w:rFonts w:cs="Times New Roman"/>
          <w:lang w:val="fr-FR"/>
        </w:rPr>
      </w:pPr>
    </w:p>
    <w:p w14:paraId="634F2710" w14:textId="77777777" w:rsidR="002F48F7" w:rsidRPr="004324D3" w:rsidRDefault="002F48F7" w:rsidP="00EF074D">
      <w:pPr>
        <w:rPr>
          <w:rFonts w:cs="Times New Roman"/>
          <w:lang w:val="fr-FR"/>
        </w:rPr>
      </w:pPr>
    </w:p>
    <w:p w14:paraId="6E9A7404" w14:textId="77777777" w:rsidR="002F48F7" w:rsidRPr="004324D3" w:rsidRDefault="002F48F7" w:rsidP="00EF074D">
      <w:pPr>
        <w:rPr>
          <w:rFonts w:cs="Times New Roman"/>
          <w:lang w:val="fr-FR"/>
        </w:rPr>
      </w:pPr>
    </w:p>
    <w:p w14:paraId="3661AA2D" w14:textId="77777777" w:rsidR="002F48F7" w:rsidRPr="004324D3" w:rsidRDefault="002F48F7" w:rsidP="00EF074D">
      <w:pPr>
        <w:rPr>
          <w:rFonts w:cs="Times New Roman"/>
          <w:lang w:val="fr-FR"/>
        </w:rPr>
      </w:pPr>
    </w:p>
    <w:p w14:paraId="5BCA4967" w14:textId="77777777" w:rsidR="002F48F7" w:rsidRPr="004324D3" w:rsidRDefault="002F48F7" w:rsidP="00EF074D">
      <w:pPr>
        <w:rPr>
          <w:rFonts w:cs="Times New Roman"/>
          <w:lang w:val="fr-FR"/>
        </w:rPr>
      </w:pPr>
    </w:p>
    <w:p w14:paraId="7A6ED213" w14:textId="77777777" w:rsidR="002F48F7" w:rsidRPr="004324D3" w:rsidRDefault="002F48F7" w:rsidP="00EF074D">
      <w:pPr>
        <w:rPr>
          <w:rFonts w:cs="Times New Roman"/>
          <w:lang w:val="fr-FR"/>
        </w:rPr>
      </w:pPr>
    </w:p>
    <w:p w14:paraId="087E250E" w14:textId="77777777" w:rsidR="002F48F7" w:rsidRPr="004324D3" w:rsidRDefault="002F48F7" w:rsidP="00EF074D">
      <w:pPr>
        <w:rPr>
          <w:rFonts w:cs="Times New Roman"/>
          <w:lang w:val="fr-FR"/>
        </w:rPr>
      </w:pPr>
    </w:p>
    <w:p w14:paraId="6A605131" w14:textId="77777777" w:rsidR="002F48F7" w:rsidRPr="004324D3" w:rsidRDefault="002F48F7" w:rsidP="00EF074D">
      <w:pPr>
        <w:rPr>
          <w:rFonts w:cs="Times New Roman"/>
          <w:lang w:val="fr-FR"/>
        </w:rPr>
      </w:pPr>
    </w:p>
    <w:p w14:paraId="0C17AD1B" w14:textId="77777777" w:rsidR="002F48F7" w:rsidRPr="004324D3" w:rsidRDefault="002F48F7" w:rsidP="00EF074D">
      <w:pPr>
        <w:rPr>
          <w:rFonts w:cs="Times New Roman"/>
          <w:lang w:val="fr-FR"/>
        </w:rPr>
      </w:pPr>
    </w:p>
    <w:p w14:paraId="0358924B" w14:textId="77777777" w:rsidR="002F48F7" w:rsidRPr="004324D3" w:rsidRDefault="002F48F7" w:rsidP="00EF074D">
      <w:pPr>
        <w:rPr>
          <w:rFonts w:cs="Times New Roman"/>
          <w:lang w:val="fr-FR"/>
        </w:rPr>
      </w:pPr>
    </w:p>
    <w:p w14:paraId="77F10489" w14:textId="77777777" w:rsidR="002F48F7" w:rsidRPr="004324D3" w:rsidRDefault="002F48F7" w:rsidP="00EF074D">
      <w:pPr>
        <w:rPr>
          <w:rFonts w:cs="Times New Roman"/>
          <w:lang w:val="fr-FR"/>
        </w:rPr>
      </w:pPr>
    </w:p>
    <w:p w14:paraId="2980253C" w14:textId="6D8505F7" w:rsidR="001A4736" w:rsidRDefault="001A4736" w:rsidP="00EF074D">
      <w:pPr>
        <w:rPr>
          <w:rFonts w:cs="Times New Roman"/>
          <w:lang w:val="fr-FR"/>
        </w:rPr>
      </w:pPr>
    </w:p>
    <w:p w14:paraId="623F7548" w14:textId="48D12787" w:rsidR="001A4736" w:rsidRDefault="001A4736" w:rsidP="00EF074D">
      <w:pPr>
        <w:rPr>
          <w:rFonts w:cs="Times New Roman"/>
          <w:lang w:val="fr-FR"/>
        </w:rPr>
      </w:pPr>
    </w:p>
    <w:p w14:paraId="1AE6492D" w14:textId="1B21EB6A" w:rsidR="001A4736" w:rsidRDefault="001A4736" w:rsidP="00EF074D">
      <w:pPr>
        <w:rPr>
          <w:rFonts w:cs="Times New Roman"/>
          <w:lang w:val="fr-FR"/>
        </w:rPr>
      </w:pPr>
    </w:p>
    <w:p w14:paraId="7F50F07C" w14:textId="12C532CD" w:rsidR="001A4736" w:rsidRDefault="001A4736" w:rsidP="00EF074D">
      <w:pPr>
        <w:rPr>
          <w:rFonts w:cs="Times New Roman"/>
          <w:lang w:val="fr-FR"/>
        </w:rPr>
      </w:pPr>
    </w:p>
    <w:p w14:paraId="323A9D11" w14:textId="00121AB2" w:rsidR="00A4307F" w:rsidRDefault="00A4307F" w:rsidP="00EF074D">
      <w:pPr>
        <w:rPr>
          <w:rFonts w:cs="Times New Roman"/>
          <w:lang w:val="fr-FR"/>
        </w:rPr>
      </w:pPr>
    </w:p>
    <w:p w14:paraId="5196E16D" w14:textId="60F860A5" w:rsidR="00A4307F" w:rsidRDefault="00A4307F" w:rsidP="00EF074D">
      <w:pPr>
        <w:rPr>
          <w:rFonts w:cs="Times New Roman"/>
          <w:lang w:val="fr-FR"/>
        </w:rPr>
      </w:pPr>
    </w:p>
    <w:p w14:paraId="33A09520" w14:textId="4DF61FF8" w:rsidR="00A4307F" w:rsidRDefault="00A4307F" w:rsidP="00EF074D">
      <w:pPr>
        <w:rPr>
          <w:rFonts w:cs="Times New Roman"/>
          <w:lang w:val="fr-FR"/>
        </w:rPr>
      </w:pPr>
    </w:p>
    <w:p w14:paraId="76354F2C" w14:textId="756FBA06" w:rsidR="00A4307F" w:rsidRDefault="00A4307F" w:rsidP="00EF074D">
      <w:pPr>
        <w:rPr>
          <w:rFonts w:cs="Times New Roman"/>
          <w:lang w:val="fr-FR"/>
        </w:rPr>
      </w:pPr>
    </w:p>
    <w:p w14:paraId="40BAAF56" w14:textId="07C9228F" w:rsidR="002F530E" w:rsidRPr="003778DB" w:rsidRDefault="002F530E" w:rsidP="002F530E">
      <w:pPr>
        <w:suppressAutoHyphens/>
        <w:rPr>
          <w:rFonts w:eastAsia="Droid Sans Fallback" w:cs="Times New Roman"/>
          <w:szCs w:val="24"/>
          <w:lang w:val="fr-FR"/>
        </w:rPr>
      </w:pPr>
      <w:r w:rsidRPr="003778DB">
        <w:rPr>
          <w:rFonts w:eastAsia="Droid Sans Fallback" w:cs="Times New Roman"/>
          <w:szCs w:val="24"/>
          <w:lang w:val="fr-FR"/>
        </w:rPr>
        <w:t xml:space="preserve">Je voudrais adresser mes sincères remerciements à tous ceux qui ont contribué à la réalisation de ce mémoire. Je tiens à remercier mon Directeur de recherche, Monsieur Stéphane Douiller, professeur à l’Université Paris VIII Vincennes-Saint Denis, d’avoir accepté de diriger ce travail. Je le remercie pour son attitude bienveillante, pour l’intérêt qu’il a porté à mon sujet de recherche, ainsi que pour </w:t>
      </w:r>
      <w:r w:rsidR="006F5523" w:rsidRPr="003778DB">
        <w:rPr>
          <w:rFonts w:eastAsia="Droid Sans Fallback" w:cs="Times New Roman"/>
          <w:szCs w:val="24"/>
          <w:lang w:val="fr-FR"/>
        </w:rPr>
        <w:t>ses précieux conseils méthodologiques et sa patience.</w:t>
      </w:r>
    </w:p>
    <w:p w14:paraId="54E53C13" w14:textId="51FEF607" w:rsidR="002F530E" w:rsidRDefault="002F530E" w:rsidP="002F530E">
      <w:pPr>
        <w:suppressAutoHyphens/>
        <w:rPr>
          <w:rFonts w:eastAsia="Droid Sans Fallback" w:cs="Times New Roman"/>
          <w:szCs w:val="24"/>
          <w:lang w:val="fr-FR"/>
        </w:rPr>
      </w:pPr>
      <w:r w:rsidRPr="003778DB">
        <w:rPr>
          <w:rFonts w:eastAsia="Droid Sans Fallback" w:cs="Times New Roman"/>
          <w:szCs w:val="24"/>
          <w:lang w:val="fr-FR"/>
        </w:rPr>
        <w:t xml:space="preserve">J’adresse mes sincères remerciements à Madame </w:t>
      </w:r>
      <w:proofErr w:type="spellStart"/>
      <w:r w:rsidRPr="003778DB">
        <w:rPr>
          <w:rFonts w:eastAsia="Droid Sans Fallback" w:cs="Times New Roman"/>
          <w:szCs w:val="24"/>
          <w:lang w:val="fr-FR"/>
        </w:rPr>
        <w:t>Kathrina</w:t>
      </w:r>
      <w:proofErr w:type="spellEnd"/>
      <w:r w:rsidRPr="003778DB">
        <w:rPr>
          <w:rFonts w:eastAsia="Droid Sans Fallback" w:cs="Times New Roman"/>
          <w:szCs w:val="24"/>
          <w:lang w:val="fr-FR"/>
        </w:rPr>
        <w:t xml:space="preserve"> Van </w:t>
      </w:r>
      <w:proofErr w:type="spellStart"/>
      <w:r w:rsidRPr="003778DB">
        <w:rPr>
          <w:rFonts w:eastAsia="Droid Sans Fallback" w:cs="Times New Roman"/>
          <w:szCs w:val="24"/>
          <w:lang w:val="fr-FR"/>
        </w:rPr>
        <w:t>Dyk</w:t>
      </w:r>
      <w:proofErr w:type="spellEnd"/>
      <w:r w:rsidRPr="003778DB">
        <w:rPr>
          <w:rFonts w:eastAsia="Droid Sans Fallback" w:cs="Times New Roman"/>
          <w:szCs w:val="24"/>
          <w:lang w:val="fr-FR"/>
        </w:rPr>
        <w:t xml:space="preserve">, enseignant en département Danse à l’Université Paris VIII Vincennes-Saint Denis, pour sa générosité ainsi que pour ces </w:t>
      </w:r>
      <w:r w:rsidR="006F5523" w:rsidRPr="003778DB">
        <w:rPr>
          <w:rFonts w:eastAsia="Droid Sans Fallback" w:cs="Times New Roman"/>
          <w:szCs w:val="24"/>
          <w:lang w:val="fr-FR"/>
        </w:rPr>
        <w:t>conseils qui m’ont permis d’avancer.</w:t>
      </w:r>
    </w:p>
    <w:p w14:paraId="793E89D4" w14:textId="77777777" w:rsidR="002F530E" w:rsidRPr="003778DB" w:rsidRDefault="002F530E" w:rsidP="002F530E">
      <w:pPr>
        <w:suppressAutoHyphens/>
        <w:rPr>
          <w:rFonts w:eastAsia="Droid Sans Fallback" w:cs="Times New Roman"/>
          <w:szCs w:val="24"/>
          <w:lang w:val="fr-FR"/>
        </w:rPr>
      </w:pPr>
      <w:r w:rsidRPr="003778DB">
        <w:rPr>
          <w:rFonts w:eastAsia="Droid Sans Fallback" w:cs="Times New Roman"/>
          <w:szCs w:val="24"/>
          <w:lang w:val="fr-FR"/>
        </w:rPr>
        <w:t xml:space="preserve">Je remercie en même temps Madame </w:t>
      </w:r>
      <w:proofErr w:type="spellStart"/>
      <w:r w:rsidRPr="003778DB">
        <w:rPr>
          <w:rFonts w:eastAsia="Droid Sans Fallback" w:cs="Times New Roman"/>
          <w:szCs w:val="24"/>
          <w:lang w:val="fr-FR"/>
        </w:rPr>
        <w:t>Ferroudja</w:t>
      </w:r>
      <w:proofErr w:type="spellEnd"/>
      <w:r w:rsidRPr="003778DB">
        <w:rPr>
          <w:rFonts w:eastAsia="Droid Sans Fallback" w:cs="Times New Roman"/>
          <w:szCs w:val="24"/>
          <w:lang w:val="fr-FR"/>
        </w:rPr>
        <w:t xml:space="preserve"> Alouette enseignante </w:t>
      </w:r>
      <w:r>
        <w:rPr>
          <w:rFonts w:eastAsia="Droid Sans Fallback" w:cs="Times New Roman"/>
          <w:szCs w:val="24"/>
          <w:lang w:val="fr-FR"/>
        </w:rPr>
        <w:t xml:space="preserve">en FLE </w:t>
      </w:r>
      <w:proofErr w:type="gramStart"/>
      <w:r>
        <w:rPr>
          <w:rFonts w:eastAsia="Droid Sans Fallback" w:cs="Times New Roman"/>
          <w:szCs w:val="24"/>
          <w:lang w:val="fr-FR"/>
        </w:rPr>
        <w:t>a</w:t>
      </w:r>
      <w:proofErr w:type="gramEnd"/>
      <w:r>
        <w:rPr>
          <w:rFonts w:eastAsia="Droid Sans Fallback" w:cs="Times New Roman"/>
          <w:szCs w:val="24"/>
          <w:lang w:val="fr-FR"/>
        </w:rPr>
        <w:t xml:space="preserve"> l’Université Paris VIII </w:t>
      </w:r>
      <w:r w:rsidRPr="003778DB">
        <w:rPr>
          <w:rFonts w:eastAsia="Droid Sans Fallback" w:cs="Times New Roman"/>
          <w:szCs w:val="24"/>
          <w:lang w:val="fr-FR"/>
        </w:rPr>
        <w:t>Vincennes-Saint Denis</w:t>
      </w:r>
      <w:r>
        <w:rPr>
          <w:rFonts w:eastAsia="Droid Sans Fallback" w:cs="Times New Roman"/>
          <w:szCs w:val="24"/>
          <w:lang w:val="fr-FR"/>
        </w:rPr>
        <w:t xml:space="preserve"> pour </w:t>
      </w:r>
      <w:r w:rsidRPr="003778DB">
        <w:rPr>
          <w:rFonts w:eastAsia="Droid Sans Fallback" w:cs="Times New Roman"/>
          <w:szCs w:val="24"/>
          <w:lang w:val="fr-FR"/>
        </w:rPr>
        <w:t>son aide inestimable, pour son soutien et encouragement dans les moments les plus difficiles.</w:t>
      </w:r>
    </w:p>
    <w:p w14:paraId="6F3A7D8D" w14:textId="73E64877" w:rsidR="002F530E" w:rsidRPr="003778DB" w:rsidRDefault="006F5523" w:rsidP="002F530E">
      <w:pPr>
        <w:suppressAutoHyphens/>
        <w:rPr>
          <w:rFonts w:eastAsia="Droid Sans Fallback" w:cs="Times New Roman"/>
          <w:szCs w:val="24"/>
          <w:lang w:val="fr-FR"/>
        </w:rPr>
      </w:pPr>
      <w:r w:rsidRPr="003778DB">
        <w:rPr>
          <w:rFonts w:eastAsia="Droid Sans Fallback" w:cs="Times New Roman"/>
          <w:szCs w:val="24"/>
          <w:lang w:val="fr-FR"/>
        </w:rPr>
        <w:t>Mes plus sincères</w:t>
      </w:r>
      <w:r>
        <w:rPr>
          <w:rFonts w:eastAsia="Droid Sans Fallback" w:cs="Times New Roman"/>
          <w:szCs w:val="24"/>
          <w:lang w:val="fr-FR"/>
        </w:rPr>
        <w:t xml:space="preserve"> remerciements vont également </w:t>
      </w:r>
      <w:r w:rsidR="002F530E">
        <w:rPr>
          <w:rFonts w:eastAsia="Droid Sans Fallback" w:cs="Times New Roman"/>
          <w:szCs w:val="24"/>
          <w:lang w:val="fr-FR"/>
        </w:rPr>
        <w:t xml:space="preserve">à </w:t>
      </w:r>
      <w:r w:rsidR="002F530E" w:rsidRPr="003778DB">
        <w:rPr>
          <w:rFonts w:eastAsia="Calibri" w:cs="Times New Roman"/>
          <w:szCs w:val="24"/>
          <w:lang w:val="fr-FR"/>
        </w:rPr>
        <w:t>Natalia  </w:t>
      </w:r>
      <w:proofErr w:type="spellStart"/>
      <w:r w:rsidR="002F530E" w:rsidRPr="003778DB">
        <w:rPr>
          <w:rFonts w:eastAsia="Calibri" w:cs="Times New Roman"/>
          <w:szCs w:val="24"/>
          <w:lang w:val="fr-FR"/>
        </w:rPr>
        <w:t>Zalucka</w:t>
      </w:r>
      <w:proofErr w:type="spellEnd"/>
      <w:r w:rsidR="002F530E" w:rsidRPr="003778DB">
        <w:rPr>
          <w:rFonts w:eastAsia="Droid Sans Fallback" w:cs="Times New Roman"/>
          <w:szCs w:val="24"/>
          <w:lang w:val="fr-FR"/>
        </w:rPr>
        <w:t>, tutorat en FLE à l’Université Pa</w:t>
      </w:r>
      <w:r>
        <w:rPr>
          <w:rFonts w:eastAsia="Droid Sans Fallback" w:cs="Times New Roman"/>
          <w:szCs w:val="24"/>
          <w:lang w:val="fr-FR"/>
        </w:rPr>
        <w:t xml:space="preserve">ris VIII Vincennes-Saint Denis </w:t>
      </w:r>
      <w:r w:rsidRPr="003778DB">
        <w:rPr>
          <w:rFonts w:eastAsia="Droid Sans Fallback" w:cs="Times New Roman"/>
          <w:szCs w:val="24"/>
          <w:lang w:val="fr-FR"/>
        </w:rPr>
        <w:t>d’avoir partagée sa profonde connaissance de la langue française</w:t>
      </w:r>
      <w:r>
        <w:rPr>
          <w:rFonts w:eastAsia="Droid Sans Fallback" w:cs="Times New Roman"/>
          <w:szCs w:val="24"/>
          <w:lang w:val="fr-FR"/>
        </w:rPr>
        <w:t xml:space="preserve"> et a </w:t>
      </w:r>
      <w:proofErr w:type="spellStart"/>
      <w:r w:rsidRPr="006F5523">
        <w:rPr>
          <w:rFonts w:eastAsia="Droid Sans Fallback" w:cs="Times New Roman"/>
          <w:szCs w:val="24"/>
          <w:lang w:val="fr-FR"/>
        </w:rPr>
        <w:t>Kathrin</w:t>
      </w:r>
      <w:proofErr w:type="spellEnd"/>
      <w:r w:rsidRPr="006F5523">
        <w:rPr>
          <w:rFonts w:eastAsia="Droid Sans Fallback" w:cs="Times New Roman"/>
          <w:szCs w:val="24"/>
          <w:lang w:val="fr-FR"/>
        </w:rPr>
        <w:t xml:space="preserve"> </w:t>
      </w:r>
      <w:proofErr w:type="spellStart"/>
      <w:r w:rsidRPr="006F5523">
        <w:rPr>
          <w:rFonts w:eastAsia="Droid Sans Fallback" w:cs="Times New Roman"/>
          <w:szCs w:val="24"/>
          <w:lang w:val="fr-FR"/>
        </w:rPr>
        <w:t>Skocek</w:t>
      </w:r>
      <w:proofErr w:type="spellEnd"/>
      <w:r w:rsidR="00715599">
        <w:rPr>
          <w:rFonts w:eastAsia="Droid Sans Fallback" w:cs="Times New Roman"/>
          <w:szCs w:val="24"/>
          <w:lang w:val="fr-FR"/>
        </w:rPr>
        <w:t xml:space="preserve"> et </w:t>
      </w:r>
      <w:proofErr w:type="spellStart"/>
      <w:r w:rsidR="00715599">
        <w:rPr>
          <w:rFonts w:eastAsia="Droid Sans Fallback" w:cs="Times New Roman"/>
          <w:szCs w:val="24"/>
          <w:lang w:val="fr-FR"/>
        </w:rPr>
        <w:t>Fedor</w:t>
      </w:r>
      <w:proofErr w:type="spellEnd"/>
      <w:r w:rsidR="00715599">
        <w:rPr>
          <w:rFonts w:eastAsia="Droid Sans Fallback" w:cs="Times New Roman"/>
          <w:szCs w:val="24"/>
          <w:lang w:val="fr-FR"/>
        </w:rPr>
        <w:t xml:space="preserve"> </w:t>
      </w:r>
      <w:proofErr w:type="spellStart"/>
      <w:r w:rsidR="00715599">
        <w:rPr>
          <w:rFonts w:eastAsia="Droid Sans Fallback" w:cs="Times New Roman"/>
          <w:szCs w:val="24"/>
          <w:lang w:val="fr-FR"/>
        </w:rPr>
        <w:t>Dokuchaev</w:t>
      </w:r>
      <w:proofErr w:type="spellEnd"/>
      <w:r w:rsidR="002F530E" w:rsidRPr="003778DB">
        <w:rPr>
          <w:rFonts w:eastAsia="Droid Sans Fallback" w:cs="Times New Roman"/>
          <w:szCs w:val="24"/>
          <w:lang w:val="fr-FR"/>
        </w:rPr>
        <w:t xml:space="preserve">, </w:t>
      </w:r>
      <w:r>
        <w:rPr>
          <w:rFonts w:eastAsia="Droid Sans Fallback" w:cs="Times New Roman"/>
          <w:szCs w:val="24"/>
          <w:lang w:val="fr-FR"/>
        </w:rPr>
        <w:t>étudiante en philosophie</w:t>
      </w:r>
      <w:r w:rsidRPr="006F5523">
        <w:rPr>
          <w:rFonts w:eastAsia="Droid Sans Fallback" w:cs="Times New Roman"/>
          <w:szCs w:val="24"/>
          <w:lang w:val="fr-FR"/>
        </w:rPr>
        <w:t xml:space="preserve"> </w:t>
      </w:r>
      <w:r w:rsidRPr="003778DB">
        <w:rPr>
          <w:rFonts w:eastAsia="Droid Sans Fallback" w:cs="Times New Roman"/>
          <w:szCs w:val="24"/>
          <w:lang w:val="fr-FR"/>
        </w:rPr>
        <w:t>à l’Université Pa</w:t>
      </w:r>
      <w:r>
        <w:rPr>
          <w:rFonts w:eastAsia="Droid Sans Fallback" w:cs="Times New Roman"/>
          <w:szCs w:val="24"/>
          <w:lang w:val="fr-FR"/>
        </w:rPr>
        <w:t xml:space="preserve">ris VIII Vincennes-Saint Denis pour </w:t>
      </w:r>
      <w:r w:rsidR="002F530E" w:rsidRPr="003778DB">
        <w:rPr>
          <w:rFonts w:eastAsia="Droid Sans Fallback" w:cs="Times New Roman"/>
          <w:szCs w:val="24"/>
          <w:lang w:val="fr-FR"/>
        </w:rPr>
        <w:t>sa générosité ainsi que pour ces conseils de rédaction et soutien moral.</w:t>
      </w:r>
    </w:p>
    <w:p w14:paraId="196D8D14" w14:textId="76E134DD" w:rsidR="002F530E" w:rsidRPr="00C52E0C" w:rsidRDefault="006F5523" w:rsidP="00C52E0C">
      <w:pPr>
        <w:suppressAutoHyphens/>
        <w:rPr>
          <w:rFonts w:eastAsia="Droid Sans Fallback" w:cs="Times New Roman"/>
          <w:szCs w:val="24"/>
          <w:lang w:val="fr-FR"/>
        </w:rPr>
      </w:pPr>
      <w:r>
        <w:rPr>
          <w:rFonts w:eastAsia="Droid Sans Fallback" w:cs="Times New Roman"/>
          <w:szCs w:val="24"/>
          <w:lang w:val="fr-FR"/>
        </w:rPr>
        <w:t xml:space="preserve">Je remercie également aux professeurs de département de Philosophie de </w:t>
      </w:r>
      <w:r w:rsidRPr="003778DB">
        <w:rPr>
          <w:rFonts w:eastAsia="Droid Sans Fallback" w:cs="Times New Roman"/>
          <w:szCs w:val="24"/>
          <w:lang w:val="fr-FR"/>
        </w:rPr>
        <w:t>l’Université Pa</w:t>
      </w:r>
      <w:r>
        <w:rPr>
          <w:rFonts w:eastAsia="Droid Sans Fallback" w:cs="Times New Roman"/>
          <w:szCs w:val="24"/>
          <w:lang w:val="fr-FR"/>
        </w:rPr>
        <w:t>ris VIII Vincennes-Saint Denis</w:t>
      </w:r>
      <w:r w:rsidR="002F530E" w:rsidRPr="003778DB">
        <w:rPr>
          <w:rFonts w:eastAsia="Droid Sans Fallback" w:cs="Times New Roman"/>
          <w:szCs w:val="24"/>
          <w:lang w:val="fr-FR"/>
        </w:rPr>
        <w:t xml:space="preserve"> </w:t>
      </w:r>
      <w:r w:rsidR="00704630">
        <w:rPr>
          <w:rFonts w:eastAsia="Droid Sans Fallback" w:cs="Times New Roman"/>
          <w:szCs w:val="24"/>
          <w:lang w:val="fr-FR"/>
        </w:rPr>
        <w:t>et au RGGU de Moscou ainsi que à Monsieur Olivier K</w:t>
      </w:r>
      <w:r w:rsidR="002F530E" w:rsidRPr="003778DB">
        <w:rPr>
          <w:rFonts w:eastAsia="Droid Sans Fallback" w:cs="Times New Roman"/>
          <w:szCs w:val="24"/>
          <w:lang w:val="fr-FR"/>
        </w:rPr>
        <w:t>ACHLER, directeur du Collège universitaire français de Moscou</w:t>
      </w:r>
      <w:r w:rsidR="00704630">
        <w:rPr>
          <w:rFonts w:eastAsia="Droid Sans Fallback" w:cs="Times New Roman"/>
          <w:szCs w:val="24"/>
          <w:lang w:val="fr-FR"/>
        </w:rPr>
        <w:t xml:space="preserve"> d’avoir réalisé </w:t>
      </w:r>
      <w:r w:rsidR="005A4D92">
        <w:rPr>
          <w:rFonts w:eastAsia="Droid Sans Fallback" w:cs="Times New Roman"/>
          <w:szCs w:val="24"/>
          <w:lang w:val="fr-FR"/>
        </w:rPr>
        <w:t>le programme Maste</w:t>
      </w:r>
      <w:r w:rsidR="00C52E0C">
        <w:rPr>
          <w:rFonts w:eastAsia="Droid Sans Fallback" w:cs="Times New Roman"/>
          <w:szCs w:val="24"/>
          <w:lang w:val="fr-FR"/>
        </w:rPr>
        <w:t>r en partenariat international.</w:t>
      </w:r>
    </w:p>
    <w:p w14:paraId="4FB62613" w14:textId="19DF7FFF" w:rsidR="002F530E" w:rsidRDefault="002F530E" w:rsidP="00EF074D">
      <w:pPr>
        <w:rPr>
          <w:rFonts w:cs="Times New Roman"/>
          <w:lang w:val="fr-FR"/>
        </w:rPr>
      </w:pPr>
    </w:p>
    <w:p w14:paraId="2E3E0BFD" w14:textId="1D5EC526" w:rsidR="002F530E" w:rsidRDefault="002F530E" w:rsidP="00EF074D">
      <w:pPr>
        <w:rPr>
          <w:rFonts w:cs="Times New Roman"/>
          <w:lang w:val="fr-FR"/>
        </w:rPr>
      </w:pPr>
    </w:p>
    <w:p w14:paraId="57BE0D48" w14:textId="47277941" w:rsidR="002F530E" w:rsidRDefault="002F530E" w:rsidP="00EF074D">
      <w:pPr>
        <w:rPr>
          <w:rFonts w:cs="Times New Roman"/>
          <w:lang w:val="fr-FR"/>
        </w:rPr>
      </w:pPr>
    </w:p>
    <w:p w14:paraId="50639DC3" w14:textId="0C52917F" w:rsidR="002F530E" w:rsidRDefault="002F530E" w:rsidP="00EF074D">
      <w:pPr>
        <w:rPr>
          <w:rFonts w:cs="Times New Roman"/>
          <w:lang w:val="fr-FR"/>
        </w:rPr>
      </w:pPr>
    </w:p>
    <w:p w14:paraId="56A46EFB" w14:textId="4F97A687" w:rsidR="002F530E" w:rsidRDefault="002F530E" w:rsidP="00EF074D">
      <w:pPr>
        <w:rPr>
          <w:rFonts w:cs="Times New Roman"/>
          <w:lang w:val="fr-FR"/>
        </w:rPr>
      </w:pPr>
    </w:p>
    <w:p w14:paraId="07DC7684" w14:textId="7FB1F9DB" w:rsidR="002F530E" w:rsidRDefault="002F530E" w:rsidP="00EF074D">
      <w:pPr>
        <w:rPr>
          <w:rFonts w:cs="Times New Roman"/>
          <w:lang w:val="fr-FR"/>
        </w:rPr>
      </w:pPr>
    </w:p>
    <w:p w14:paraId="69CB5119" w14:textId="14380558" w:rsidR="002F530E" w:rsidRDefault="002F530E" w:rsidP="00EF074D">
      <w:pPr>
        <w:rPr>
          <w:rFonts w:cs="Times New Roman"/>
          <w:lang w:val="fr-FR"/>
        </w:rPr>
      </w:pPr>
    </w:p>
    <w:p w14:paraId="4431BF02" w14:textId="4238F45D" w:rsidR="002F530E" w:rsidRDefault="002F530E" w:rsidP="00EF074D">
      <w:pPr>
        <w:rPr>
          <w:rFonts w:cs="Times New Roman"/>
          <w:lang w:val="fr-FR"/>
        </w:rPr>
      </w:pPr>
    </w:p>
    <w:p w14:paraId="68C01E6A" w14:textId="77777777" w:rsidR="00A4307F" w:rsidRPr="001A4736" w:rsidRDefault="00A4307F" w:rsidP="00A4307F">
      <w:pPr>
        <w:rPr>
          <w:rFonts w:cs="Times New Roman"/>
          <w:b/>
          <w:sz w:val="28"/>
          <w:szCs w:val="28"/>
          <w:lang w:val="fr-FR"/>
        </w:rPr>
      </w:pPr>
      <w:r w:rsidRPr="001A4736">
        <w:rPr>
          <w:rFonts w:cs="Times New Roman"/>
          <w:b/>
          <w:sz w:val="28"/>
          <w:szCs w:val="28"/>
          <w:lang w:val="fr-FR"/>
        </w:rPr>
        <w:t>Table des matières</w:t>
      </w:r>
    </w:p>
    <w:p w14:paraId="73593951" w14:textId="77777777" w:rsidR="003D4BF8" w:rsidRDefault="00A4307F">
      <w:pPr>
        <w:pStyle w:val="TM1"/>
        <w:tabs>
          <w:tab w:val="right" w:leader="dot" w:pos="9062"/>
        </w:tabs>
        <w:rPr>
          <w:rFonts w:asciiTheme="minorHAnsi" w:eastAsiaTheme="minorEastAsia" w:hAnsiTheme="minorHAnsi"/>
          <w:noProof/>
          <w:color w:val="auto"/>
          <w:sz w:val="22"/>
          <w:lang w:val="ru-RU" w:eastAsia="ru-RU"/>
        </w:rPr>
      </w:pPr>
      <w:r>
        <w:rPr>
          <w:rFonts w:cs="Times New Roman"/>
          <w:lang w:val="fr-FR"/>
        </w:rPr>
        <w:fldChar w:fldCharType="begin"/>
      </w:r>
      <w:r>
        <w:rPr>
          <w:rFonts w:cs="Times New Roman"/>
          <w:lang w:val="fr-FR"/>
        </w:rPr>
        <w:instrText xml:space="preserve"> TOC \o "1-2" \h \z \u </w:instrText>
      </w:r>
      <w:r>
        <w:rPr>
          <w:rFonts w:cs="Times New Roman"/>
          <w:lang w:val="fr-FR"/>
        </w:rPr>
        <w:fldChar w:fldCharType="separate"/>
      </w:r>
      <w:hyperlink w:anchor="_Toc485659891" w:history="1">
        <w:r w:rsidR="003D4BF8" w:rsidRPr="00F27DAC">
          <w:rPr>
            <w:rStyle w:val="Lienhypertexte"/>
            <w:rFonts w:cs="Times New Roman"/>
            <w:noProof/>
            <w:lang w:val="fr-FR"/>
          </w:rPr>
          <w:t>INTRODUCTION</w:t>
        </w:r>
        <w:r w:rsidR="003D4BF8">
          <w:rPr>
            <w:noProof/>
            <w:webHidden/>
          </w:rPr>
          <w:tab/>
        </w:r>
        <w:r w:rsidR="003D4BF8">
          <w:rPr>
            <w:noProof/>
            <w:webHidden/>
          </w:rPr>
          <w:fldChar w:fldCharType="begin"/>
        </w:r>
        <w:r w:rsidR="003D4BF8">
          <w:rPr>
            <w:noProof/>
            <w:webHidden/>
          </w:rPr>
          <w:instrText xml:space="preserve"> PAGEREF _Toc485659891 \h </w:instrText>
        </w:r>
        <w:r w:rsidR="003D4BF8">
          <w:rPr>
            <w:noProof/>
            <w:webHidden/>
          </w:rPr>
        </w:r>
        <w:r w:rsidR="003D4BF8">
          <w:rPr>
            <w:noProof/>
            <w:webHidden/>
          </w:rPr>
          <w:fldChar w:fldCharType="separate"/>
        </w:r>
        <w:r w:rsidR="003D4BF8">
          <w:rPr>
            <w:noProof/>
            <w:webHidden/>
          </w:rPr>
          <w:t>1</w:t>
        </w:r>
        <w:r w:rsidR="003D4BF8">
          <w:rPr>
            <w:noProof/>
            <w:webHidden/>
          </w:rPr>
          <w:fldChar w:fldCharType="end"/>
        </w:r>
      </w:hyperlink>
    </w:p>
    <w:p w14:paraId="40F8D362" w14:textId="77777777" w:rsidR="003D4BF8" w:rsidRDefault="00107E1B">
      <w:pPr>
        <w:pStyle w:val="TM1"/>
        <w:tabs>
          <w:tab w:val="right" w:leader="dot" w:pos="9062"/>
        </w:tabs>
        <w:rPr>
          <w:rFonts w:asciiTheme="minorHAnsi" w:eastAsiaTheme="minorEastAsia" w:hAnsiTheme="minorHAnsi"/>
          <w:noProof/>
          <w:color w:val="auto"/>
          <w:sz w:val="22"/>
          <w:lang w:val="ru-RU" w:eastAsia="ru-RU"/>
        </w:rPr>
      </w:pPr>
      <w:hyperlink w:anchor="_Toc485659892" w:history="1">
        <w:r w:rsidR="003D4BF8" w:rsidRPr="00F27DAC">
          <w:rPr>
            <w:rStyle w:val="Lienhypertexte"/>
            <w:noProof/>
            <w:lang w:val="fr-FR"/>
          </w:rPr>
          <w:t>Partie</w:t>
        </w:r>
        <w:r w:rsidR="003D4BF8" w:rsidRPr="00F27DAC">
          <w:rPr>
            <w:rStyle w:val="Lienhypertexte"/>
            <w:rFonts w:eastAsia="Calibri"/>
            <w:noProof/>
            <w:u w:color="000000"/>
            <w:bdr w:val="nil"/>
            <w:lang w:val="fr-FR" w:eastAsia="ru-RU"/>
          </w:rPr>
          <w:t xml:space="preserve"> I. De la danse de Duncan à la conceptualisation de la « surfemme ».</w:t>
        </w:r>
        <w:r w:rsidR="003D4BF8">
          <w:rPr>
            <w:noProof/>
            <w:webHidden/>
          </w:rPr>
          <w:tab/>
        </w:r>
        <w:r w:rsidR="003D4BF8">
          <w:rPr>
            <w:noProof/>
            <w:webHidden/>
          </w:rPr>
          <w:fldChar w:fldCharType="begin"/>
        </w:r>
        <w:r w:rsidR="003D4BF8">
          <w:rPr>
            <w:noProof/>
            <w:webHidden/>
          </w:rPr>
          <w:instrText xml:space="preserve"> PAGEREF _Toc485659892 \h </w:instrText>
        </w:r>
        <w:r w:rsidR="003D4BF8">
          <w:rPr>
            <w:noProof/>
            <w:webHidden/>
          </w:rPr>
        </w:r>
        <w:r w:rsidR="003D4BF8">
          <w:rPr>
            <w:noProof/>
            <w:webHidden/>
          </w:rPr>
          <w:fldChar w:fldCharType="separate"/>
        </w:r>
        <w:r w:rsidR="003D4BF8">
          <w:rPr>
            <w:noProof/>
            <w:webHidden/>
          </w:rPr>
          <w:t>5</w:t>
        </w:r>
        <w:r w:rsidR="003D4BF8">
          <w:rPr>
            <w:noProof/>
            <w:webHidden/>
          </w:rPr>
          <w:fldChar w:fldCharType="end"/>
        </w:r>
      </w:hyperlink>
    </w:p>
    <w:p w14:paraId="24D2334A" w14:textId="77777777" w:rsidR="003D4BF8" w:rsidRDefault="00107E1B">
      <w:pPr>
        <w:pStyle w:val="TM2"/>
        <w:tabs>
          <w:tab w:val="right" w:leader="dot" w:pos="9062"/>
        </w:tabs>
        <w:rPr>
          <w:rFonts w:asciiTheme="minorHAnsi" w:eastAsiaTheme="minorEastAsia" w:hAnsiTheme="minorHAnsi"/>
          <w:noProof/>
          <w:color w:val="auto"/>
          <w:sz w:val="22"/>
          <w:lang w:val="ru-RU" w:eastAsia="ru-RU"/>
        </w:rPr>
      </w:pPr>
      <w:hyperlink w:anchor="_Toc485659893" w:history="1">
        <w:r w:rsidR="003D4BF8" w:rsidRPr="00F27DAC">
          <w:rPr>
            <w:rStyle w:val="Lienhypertexte"/>
            <w:rFonts w:eastAsia="Calibri" w:cs="Times New Roman"/>
            <w:noProof/>
            <w:bdr w:val="nil"/>
            <w:lang w:val="fr-FR" w:eastAsia="ru-RU"/>
          </w:rPr>
          <w:t xml:space="preserve">I. 1. La modernité en danse : entre </w:t>
        </w:r>
        <w:r w:rsidR="003D4BF8" w:rsidRPr="00F27DAC">
          <w:rPr>
            <w:rStyle w:val="Lienhypertexte"/>
            <w:rFonts w:cs="Times New Roman"/>
            <w:noProof/>
            <w:lang w:val="fr-FR"/>
          </w:rPr>
          <w:t>Nietzsche</w:t>
        </w:r>
        <w:r w:rsidR="003D4BF8" w:rsidRPr="00F27DAC">
          <w:rPr>
            <w:rStyle w:val="Lienhypertexte"/>
            <w:rFonts w:eastAsia="Calibri" w:cs="Times New Roman"/>
            <w:noProof/>
            <w:bdr w:val="nil"/>
            <w:lang w:val="fr-FR" w:eastAsia="ru-RU"/>
          </w:rPr>
          <w:t xml:space="preserve"> et Duncan</w:t>
        </w:r>
        <w:r w:rsidR="003D4BF8">
          <w:rPr>
            <w:noProof/>
            <w:webHidden/>
          </w:rPr>
          <w:tab/>
        </w:r>
        <w:r w:rsidR="003D4BF8">
          <w:rPr>
            <w:noProof/>
            <w:webHidden/>
          </w:rPr>
          <w:fldChar w:fldCharType="begin"/>
        </w:r>
        <w:r w:rsidR="003D4BF8">
          <w:rPr>
            <w:noProof/>
            <w:webHidden/>
          </w:rPr>
          <w:instrText xml:space="preserve"> PAGEREF _Toc485659893 \h </w:instrText>
        </w:r>
        <w:r w:rsidR="003D4BF8">
          <w:rPr>
            <w:noProof/>
            <w:webHidden/>
          </w:rPr>
        </w:r>
        <w:r w:rsidR="003D4BF8">
          <w:rPr>
            <w:noProof/>
            <w:webHidden/>
          </w:rPr>
          <w:fldChar w:fldCharType="separate"/>
        </w:r>
        <w:r w:rsidR="003D4BF8">
          <w:rPr>
            <w:noProof/>
            <w:webHidden/>
          </w:rPr>
          <w:t>5</w:t>
        </w:r>
        <w:r w:rsidR="003D4BF8">
          <w:rPr>
            <w:noProof/>
            <w:webHidden/>
          </w:rPr>
          <w:fldChar w:fldCharType="end"/>
        </w:r>
      </w:hyperlink>
    </w:p>
    <w:p w14:paraId="2F066BCF" w14:textId="77777777" w:rsidR="003D4BF8" w:rsidRDefault="00107E1B">
      <w:pPr>
        <w:pStyle w:val="TM2"/>
        <w:tabs>
          <w:tab w:val="right" w:leader="dot" w:pos="9062"/>
        </w:tabs>
        <w:rPr>
          <w:rFonts w:asciiTheme="minorHAnsi" w:eastAsiaTheme="minorEastAsia" w:hAnsiTheme="minorHAnsi"/>
          <w:noProof/>
          <w:color w:val="auto"/>
          <w:sz w:val="22"/>
          <w:lang w:val="ru-RU" w:eastAsia="ru-RU"/>
        </w:rPr>
      </w:pPr>
      <w:hyperlink w:anchor="_Toc485659894" w:history="1">
        <w:r w:rsidR="003D4BF8" w:rsidRPr="00F27DAC">
          <w:rPr>
            <w:rStyle w:val="Lienhypertexte"/>
            <w:rFonts w:eastAsia="Droid Sans Fallback"/>
            <w:noProof/>
            <w:lang w:val="fr-FR"/>
          </w:rPr>
          <w:t>I.2. La poétique dans la danse de Duncan : entre le corps et le geste.</w:t>
        </w:r>
        <w:r w:rsidR="003D4BF8">
          <w:rPr>
            <w:noProof/>
            <w:webHidden/>
          </w:rPr>
          <w:tab/>
        </w:r>
        <w:r w:rsidR="003D4BF8">
          <w:rPr>
            <w:noProof/>
            <w:webHidden/>
          </w:rPr>
          <w:fldChar w:fldCharType="begin"/>
        </w:r>
        <w:r w:rsidR="003D4BF8">
          <w:rPr>
            <w:noProof/>
            <w:webHidden/>
          </w:rPr>
          <w:instrText xml:space="preserve"> PAGEREF _Toc485659894 \h </w:instrText>
        </w:r>
        <w:r w:rsidR="003D4BF8">
          <w:rPr>
            <w:noProof/>
            <w:webHidden/>
          </w:rPr>
        </w:r>
        <w:r w:rsidR="003D4BF8">
          <w:rPr>
            <w:noProof/>
            <w:webHidden/>
          </w:rPr>
          <w:fldChar w:fldCharType="separate"/>
        </w:r>
        <w:r w:rsidR="003D4BF8">
          <w:rPr>
            <w:noProof/>
            <w:webHidden/>
          </w:rPr>
          <w:t>22</w:t>
        </w:r>
        <w:r w:rsidR="003D4BF8">
          <w:rPr>
            <w:noProof/>
            <w:webHidden/>
          </w:rPr>
          <w:fldChar w:fldCharType="end"/>
        </w:r>
      </w:hyperlink>
    </w:p>
    <w:p w14:paraId="2462BA72" w14:textId="77777777" w:rsidR="003D4BF8" w:rsidRDefault="00107E1B">
      <w:pPr>
        <w:pStyle w:val="TM2"/>
        <w:tabs>
          <w:tab w:val="right" w:leader="dot" w:pos="9062"/>
        </w:tabs>
        <w:rPr>
          <w:rFonts w:asciiTheme="minorHAnsi" w:eastAsiaTheme="minorEastAsia" w:hAnsiTheme="minorHAnsi"/>
          <w:noProof/>
          <w:color w:val="auto"/>
          <w:sz w:val="22"/>
          <w:lang w:val="ru-RU" w:eastAsia="ru-RU"/>
        </w:rPr>
      </w:pPr>
      <w:hyperlink w:anchor="_Toc485659895" w:history="1">
        <w:r w:rsidR="003D4BF8" w:rsidRPr="00F27DAC">
          <w:rPr>
            <w:rStyle w:val="Lienhypertexte"/>
            <w:rFonts w:eastAsia="Droid Sans Fallback"/>
            <w:noProof/>
            <w:lang w:val="fr-FR"/>
          </w:rPr>
          <w:t xml:space="preserve">I.3. </w:t>
        </w:r>
        <w:r w:rsidR="003D4BF8" w:rsidRPr="00F27DAC">
          <w:rPr>
            <w:rStyle w:val="Lienhypertexte"/>
            <w:rFonts w:eastAsia="Calibri"/>
            <w:noProof/>
            <w:u w:color="000000"/>
            <w:bdr w:val="nil"/>
            <w:lang w:val="fr-FR" w:eastAsia="ru-RU"/>
          </w:rPr>
          <w:t>Les dessins de Grandjouan : entre fixité et mouvement</w:t>
        </w:r>
        <w:r w:rsidR="003D4BF8">
          <w:rPr>
            <w:noProof/>
            <w:webHidden/>
          </w:rPr>
          <w:tab/>
        </w:r>
        <w:r w:rsidR="003D4BF8">
          <w:rPr>
            <w:noProof/>
            <w:webHidden/>
          </w:rPr>
          <w:fldChar w:fldCharType="begin"/>
        </w:r>
        <w:r w:rsidR="003D4BF8">
          <w:rPr>
            <w:noProof/>
            <w:webHidden/>
          </w:rPr>
          <w:instrText xml:space="preserve"> PAGEREF _Toc485659895 \h </w:instrText>
        </w:r>
        <w:r w:rsidR="003D4BF8">
          <w:rPr>
            <w:noProof/>
            <w:webHidden/>
          </w:rPr>
        </w:r>
        <w:r w:rsidR="003D4BF8">
          <w:rPr>
            <w:noProof/>
            <w:webHidden/>
          </w:rPr>
          <w:fldChar w:fldCharType="separate"/>
        </w:r>
        <w:r w:rsidR="003D4BF8">
          <w:rPr>
            <w:noProof/>
            <w:webHidden/>
          </w:rPr>
          <w:t>36</w:t>
        </w:r>
        <w:r w:rsidR="003D4BF8">
          <w:rPr>
            <w:noProof/>
            <w:webHidden/>
          </w:rPr>
          <w:fldChar w:fldCharType="end"/>
        </w:r>
      </w:hyperlink>
    </w:p>
    <w:p w14:paraId="7A975D82" w14:textId="77777777" w:rsidR="003D4BF8" w:rsidRDefault="00107E1B">
      <w:pPr>
        <w:pStyle w:val="TM2"/>
        <w:tabs>
          <w:tab w:val="right" w:leader="dot" w:pos="9062"/>
        </w:tabs>
        <w:rPr>
          <w:rFonts w:asciiTheme="minorHAnsi" w:eastAsiaTheme="minorEastAsia" w:hAnsiTheme="minorHAnsi"/>
          <w:noProof/>
          <w:color w:val="auto"/>
          <w:sz w:val="22"/>
          <w:lang w:val="ru-RU" w:eastAsia="ru-RU"/>
        </w:rPr>
      </w:pPr>
      <w:hyperlink w:anchor="_Toc485659896" w:history="1">
        <w:r w:rsidR="003D4BF8" w:rsidRPr="00F27DAC">
          <w:rPr>
            <w:rStyle w:val="Lienhypertexte"/>
            <w:rFonts w:eastAsia="Droid Sans Fallback"/>
            <w:noProof/>
            <w:lang w:val="fr-FR"/>
          </w:rPr>
          <w:t xml:space="preserve">I.4. La </w:t>
        </w:r>
        <w:r w:rsidR="003D4BF8" w:rsidRPr="00F27DAC">
          <w:rPr>
            <w:rStyle w:val="Lienhypertexte"/>
            <w:rFonts w:eastAsia="Droid Sans Fallback"/>
            <w:i/>
            <w:noProof/>
            <w:lang w:val="fr-FR"/>
          </w:rPr>
          <w:t>surfemme</w:t>
        </w:r>
        <w:r w:rsidR="003D4BF8" w:rsidRPr="00F27DAC">
          <w:rPr>
            <w:rStyle w:val="Lienhypertexte"/>
            <w:rFonts w:eastAsia="Droid Sans Fallback"/>
            <w:noProof/>
            <w:lang w:val="fr-FR"/>
          </w:rPr>
          <w:t xml:space="preserve"> aux plusieurs images : </w:t>
        </w:r>
        <w:r w:rsidR="003D4BF8" w:rsidRPr="00F27DAC">
          <w:rPr>
            <w:rStyle w:val="Lienhypertexte"/>
            <w:rFonts w:eastAsia="Calibri"/>
            <w:noProof/>
            <w:lang w:val="fr-FR"/>
          </w:rPr>
          <w:t>héroïque, éducative, paradoxal.</w:t>
        </w:r>
        <w:r w:rsidR="003D4BF8">
          <w:rPr>
            <w:noProof/>
            <w:webHidden/>
          </w:rPr>
          <w:tab/>
        </w:r>
        <w:r w:rsidR="003D4BF8">
          <w:rPr>
            <w:noProof/>
            <w:webHidden/>
          </w:rPr>
          <w:fldChar w:fldCharType="begin"/>
        </w:r>
        <w:r w:rsidR="003D4BF8">
          <w:rPr>
            <w:noProof/>
            <w:webHidden/>
          </w:rPr>
          <w:instrText xml:space="preserve"> PAGEREF _Toc485659896 \h </w:instrText>
        </w:r>
        <w:r w:rsidR="003D4BF8">
          <w:rPr>
            <w:noProof/>
            <w:webHidden/>
          </w:rPr>
        </w:r>
        <w:r w:rsidR="003D4BF8">
          <w:rPr>
            <w:noProof/>
            <w:webHidden/>
          </w:rPr>
          <w:fldChar w:fldCharType="separate"/>
        </w:r>
        <w:r w:rsidR="003D4BF8">
          <w:rPr>
            <w:noProof/>
            <w:webHidden/>
          </w:rPr>
          <w:t>48</w:t>
        </w:r>
        <w:r w:rsidR="003D4BF8">
          <w:rPr>
            <w:noProof/>
            <w:webHidden/>
          </w:rPr>
          <w:fldChar w:fldCharType="end"/>
        </w:r>
      </w:hyperlink>
    </w:p>
    <w:p w14:paraId="1BEB49FA" w14:textId="77777777" w:rsidR="003D4BF8" w:rsidRDefault="00107E1B">
      <w:pPr>
        <w:pStyle w:val="TM1"/>
        <w:tabs>
          <w:tab w:val="right" w:leader="dot" w:pos="9062"/>
        </w:tabs>
        <w:rPr>
          <w:rFonts w:asciiTheme="minorHAnsi" w:eastAsiaTheme="minorEastAsia" w:hAnsiTheme="minorHAnsi"/>
          <w:noProof/>
          <w:color w:val="auto"/>
          <w:sz w:val="22"/>
          <w:lang w:val="ru-RU" w:eastAsia="ru-RU"/>
        </w:rPr>
      </w:pPr>
      <w:hyperlink w:anchor="_Toc485659897" w:history="1">
        <w:r w:rsidR="003D4BF8" w:rsidRPr="00F27DAC">
          <w:rPr>
            <w:rStyle w:val="Lienhypertexte"/>
            <w:rFonts w:eastAsia="Calibri"/>
            <w:noProof/>
            <w:u w:color="000000"/>
            <w:bdr w:val="nil"/>
            <w:lang w:val="fr-FR" w:eastAsia="ru-RU"/>
          </w:rPr>
          <w:t>Partie II. Conceptualisation de la nature en art de Duncan</w:t>
        </w:r>
        <w:r w:rsidR="003D4BF8">
          <w:rPr>
            <w:noProof/>
            <w:webHidden/>
          </w:rPr>
          <w:tab/>
        </w:r>
        <w:r w:rsidR="003D4BF8">
          <w:rPr>
            <w:noProof/>
            <w:webHidden/>
          </w:rPr>
          <w:fldChar w:fldCharType="begin"/>
        </w:r>
        <w:r w:rsidR="003D4BF8">
          <w:rPr>
            <w:noProof/>
            <w:webHidden/>
          </w:rPr>
          <w:instrText xml:space="preserve"> PAGEREF _Toc485659897 \h </w:instrText>
        </w:r>
        <w:r w:rsidR="003D4BF8">
          <w:rPr>
            <w:noProof/>
            <w:webHidden/>
          </w:rPr>
        </w:r>
        <w:r w:rsidR="003D4BF8">
          <w:rPr>
            <w:noProof/>
            <w:webHidden/>
          </w:rPr>
          <w:fldChar w:fldCharType="separate"/>
        </w:r>
        <w:r w:rsidR="003D4BF8">
          <w:rPr>
            <w:noProof/>
            <w:webHidden/>
          </w:rPr>
          <w:t>69</w:t>
        </w:r>
        <w:r w:rsidR="003D4BF8">
          <w:rPr>
            <w:noProof/>
            <w:webHidden/>
          </w:rPr>
          <w:fldChar w:fldCharType="end"/>
        </w:r>
      </w:hyperlink>
    </w:p>
    <w:p w14:paraId="2C81B824" w14:textId="77777777" w:rsidR="003D4BF8" w:rsidRDefault="00107E1B">
      <w:pPr>
        <w:pStyle w:val="TM2"/>
        <w:tabs>
          <w:tab w:val="right" w:leader="dot" w:pos="9062"/>
        </w:tabs>
        <w:rPr>
          <w:rFonts w:asciiTheme="minorHAnsi" w:eastAsiaTheme="minorEastAsia" w:hAnsiTheme="minorHAnsi"/>
          <w:noProof/>
          <w:color w:val="auto"/>
          <w:sz w:val="22"/>
          <w:lang w:val="ru-RU" w:eastAsia="ru-RU"/>
        </w:rPr>
      </w:pPr>
      <w:hyperlink w:anchor="_Toc485659898" w:history="1">
        <w:r w:rsidR="003D4BF8" w:rsidRPr="00F27DAC">
          <w:rPr>
            <w:rStyle w:val="Lienhypertexte"/>
            <w:rFonts w:eastAsia="Calibri"/>
            <w:noProof/>
            <w:u w:color="000000"/>
            <w:bdr w:val="nil"/>
            <w:lang w:val="fr-FR" w:eastAsia="ru-RU"/>
          </w:rPr>
          <w:t>II.1.  La Nature : une source d’inspiration.</w:t>
        </w:r>
        <w:r w:rsidR="003D4BF8">
          <w:rPr>
            <w:noProof/>
            <w:webHidden/>
          </w:rPr>
          <w:tab/>
        </w:r>
        <w:r w:rsidR="003D4BF8">
          <w:rPr>
            <w:noProof/>
            <w:webHidden/>
          </w:rPr>
          <w:fldChar w:fldCharType="begin"/>
        </w:r>
        <w:r w:rsidR="003D4BF8">
          <w:rPr>
            <w:noProof/>
            <w:webHidden/>
          </w:rPr>
          <w:instrText xml:space="preserve"> PAGEREF _Toc485659898 \h </w:instrText>
        </w:r>
        <w:r w:rsidR="003D4BF8">
          <w:rPr>
            <w:noProof/>
            <w:webHidden/>
          </w:rPr>
        </w:r>
        <w:r w:rsidR="003D4BF8">
          <w:rPr>
            <w:noProof/>
            <w:webHidden/>
          </w:rPr>
          <w:fldChar w:fldCharType="separate"/>
        </w:r>
        <w:r w:rsidR="003D4BF8">
          <w:rPr>
            <w:noProof/>
            <w:webHidden/>
          </w:rPr>
          <w:t>69</w:t>
        </w:r>
        <w:r w:rsidR="003D4BF8">
          <w:rPr>
            <w:noProof/>
            <w:webHidden/>
          </w:rPr>
          <w:fldChar w:fldCharType="end"/>
        </w:r>
      </w:hyperlink>
    </w:p>
    <w:p w14:paraId="0781F906" w14:textId="77777777" w:rsidR="003D4BF8" w:rsidRDefault="00107E1B">
      <w:pPr>
        <w:pStyle w:val="TM2"/>
        <w:tabs>
          <w:tab w:val="right" w:leader="dot" w:pos="9062"/>
        </w:tabs>
        <w:rPr>
          <w:rFonts w:asciiTheme="minorHAnsi" w:eastAsiaTheme="minorEastAsia" w:hAnsiTheme="minorHAnsi"/>
          <w:noProof/>
          <w:color w:val="auto"/>
          <w:sz w:val="22"/>
          <w:lang w:val="ru-RU" w:eastAsia="ru-RU"/>
        </w:rPr>
      </w:pPr>
      <w:hyperlink w:anchor="_Toc485659899" w:history="1">
        <w:r w:rsidR="003D4BF8" w:rsidRPr="00F27DAC">
          <w:rPr>
            <w:rStyle w:val="Lienhypertexte"/>
            <w:rFonts w:eastAsia="Calibri"/>
            <w:noProof/>
            <w:u w:color="000000"/>
            <w:bdr w:val="nil"/>
            <w:lang w:val="fr-FR" w:eastAsia="ru-RU"/>
          </w:rPr>
          <w:t>II.3. La nature « vitaliste » : de l’universel au particulier</w:t>
        </w:r>
        <w:r w:rsidR="003D4BF8">
          <w:rPr>
            <w:noProof/>
            <w:webHidden/>
          </w:rPr>
          <w:tab/>
        </w:r>
        <w:r w:rsidR="003D4BF8">
          <w:rPr>
            <w:noProof/>
            <w:webHidden/>
          </w:rPr>
          <w:fldChar w:fldCharType="begin"/>
        </w:r>
        <w:r w:rsidR="003D4BF8">
          <w:rPr>
            <w:noProof/>
            <w:webHidden/>
          </w:rPr>
          <w:instrText xml:space="preserve"> PAGEREF _Toc485659899 \h </w:instrText>
        </w:r>
        <w:r w:rsidR="003D4BF8">
          <w:rPr>
            <w:noProof/>
            <w:webHidden/>
          </w:rPr>
        </w:r>
        <w:r w:rsidR="003D4BF8">
          <w:rPr>
            <w:noProof/>
            <w:webHidden/>
          </w:rPr>
          <w:fldChar w:fldCharType="separate"/>
        </w:r>
        <w:r w:rsidR="003D4BF8">
          <w:rPr>
            <w:noProof/>
            <w:webHidden/>
          </w:rPr>
          <w:t>75</w:t>
        </w:r>
        <w:r w:rsidR="003D4BF8">
          <w:rPr>
            <w:noProof/>
            <w:webHidden/>
          </w:rPr>
          <w:fldChar w:fldCharType="end"/>
        </w:r>
      </w:hyperlink>
    </w:p>
    <w:p w14:paraId="203B1AA5" w14:textId="77777777" w:rsidR="003D4BF8" w:rsidRDefault="00107E1B">
      <w:pPr>
        <w:pStyle w:val="TM2"/>
        <w:tabs>
          <w:tab w:val="right" w:leader="dot" w:pos="9062"/>
        </w:tabs>
        <w:rPr>
          <w:rFonts w:asciiTheme="minorHAnsi" w:eastAsiaTheme="minorEastAsia" w:hAnsiTheme="minorHAnsi"/>
          <w:noProof/>
          <w:color w:val="auto"/>
          <w:sz w:val="22"/>
          <w:lang w:val="ru-RU" w:eastAsia="ru-RU"/>
        </w:rPr>
      </w:pPr>
      <w:hyperlink w:anchor="_Toc485659900" w:history="1">
        <w:r w:rsidR="003D4BF8" w:rsidRPr="00F27DAC">
          <w:rPr>
            <w:rStyle w:val="Lienhypertexte"/>
            <w:rFonts w:eastAsia="Calibri"/>
            <w:noProof/>
            <w:u w:color="000000"/>
            <w:bdr w:val="nil"/>
            <w:lang w:val="fr-FR" w:eastAsia="ru-RU"/>
          </w:rPr>
          <w:t>II.4. La nature « évolutionniste » : de la vibration à l’énergie.</w:t>
        </w:r>
        <w:r w:rsidR="003D4BF8">
          <w:rPr>
            <w:noProof/>
            <w:webHidden/>
          </w:rPr>
          <w:tab/>
        </w:r>
        <w:r w:rsidR="003D4BF8">
          <w:rPr>
            <w:noProof/>
            <w:webHidden/>
          </w:rPr>
          <w:fldChar w:fldCharType="begin"/>
        </w:r>
        <w:r w:rsidR="003D4BF8">
          <w:rPr>
            <w:noProof/>
            <w:webHidden/>
          </w:rPr>
          <w:instrText xml:space="preserve"> PAGEREF _Toc485659900 \h </w:instrText>
        </w:r>
        <w:r w:rsidR="003D4BF8">
          <w:rPr>
            <w:noProof/>
            <w:webHidden/>
          </w:rPr>
        </w:r>
        <w:r w:rsidR="003D4BF8">
          <w:rPr>
            <w:noProof/>
            <w:webHidden/>
          </w:rPr>
          <w:fldChar w:fldCharType="separate"/>
        </w:r>
        <w:r w:rsidR="003D4BF8">
          <w:rPr>
            <w:noProof/>
            <w:webHidden/>
          </w:rPr>
          <w:t>82</w:t>
        </w:r>
        <w:r w:rsidR="003D4BF8">
          <w:rPr>
            <w:noProof/>
            <w:webHidden/>
          </w:rPr>
          <w:fldChar w:fldCharType="end"/>
        </w:r>
      </w:hyperlink>
    </w:p>
    <w:p w14:paraId="167A0004" w14:textId="77777777" w:rsidR="003D4BF8" w:rsidRDefault="00107E1B">
      <w:pPr>
        <w:pStyle w:val="TM2"/>
        <w:tabs>
          <w:tab w:val="right" w:leader="dot" w:pos="9062"/>
        </w:tabs>
        <w:rPr>
          <w:rFonts w:asciiTheme="minorHAnsi" w:eastAsiaTheme="minorEastAsia" w:hAnsiTheme="minorHAnsi"/>
          <w:noProof/>
          <w:color w:val="auto"/>
          <w:sz w:val="22"/>
          <w:lang w:val="ru-RU" w:eastAsia="ru-RU"/>
        </w:rPr>
      </w:pPr>
      <w:hyperlink w:anchor="_Toc485659901" w:history="1">
        <w:r w:rsidR="003D4BF8" w:rsidRPr="00F27DAC">
          <w:rPr>
            <w:rStyle w:val="Lienhypertexte"/>
            <w:rFonts w:eastAsia="Calibri"/>
            <w:noProof/>
            <w:u w:color="000000"/>
            <w:bdr w:val="nil"/>
            <w:lang w:val="fr-FR" w:eastAsia="ru-RU"/>
          </w:rPr>
          <w:t>II.4. L’antinomie naturelle/artificielle en danse de Duncan</w:t>
        </w:r>
        <w:r w:rsidR="003D4BF8">
          <w:rPr>
            <w:noProof/>
            <w:webHidden/>
          </w:rPr>
          <w:tab/>
        </w:r>
        <w:r w:rsidR="003D4BF8">
          <w:rPr>
            <w:noProof/>
            <w:webHidden/>
          </w:rPr>
          <w:fldChar w:fldCharType="begin"/>
        </w:r>
        <w:r w:rsidR="003D4BF8">
          <w:rPr>
            <w:noProof/>
            <w:webHidden/>
          </w:rPr>
          <w:instrText xml:space="preserve"> PAGEREF _Toc485659901 \h </w:instrText>
        </w:r>
        <w:r w:rsidR="003D4BF8">
          <w:rPr>
            <w:noProof/>
            <w:webHidden/>
          </w:rPr>
        </w:r>
        <w:r w:rsidR="003D4BF8">
          <w:rPr>
            <w:noProof/>
            <w:webHidden/>
          </w:rPr>
          <w:fldChar w:fldCharType="separate"/>
        </w:r>
        <w:r w:rsidR="003D4BF8">
          <w:rPr>
            <w:noProof/>
            <w:webHidden/>
          </w:rPr>
          <w:t>85</w:t>
        </w:r>
        <w:r w:rsidR="003D4BF8">
          <w:rPr>
            <w:noProof/>
            <w:webHidden/>
          </w:rPr>
          <w:fldChar w:fldCharType="end"/>
        </w:r>
      </w:hyperlink>
    </w:p>
    <w:p w14:paraId="615F4549" w14:textId="77777777" w:rsidR="003D4BF8" w:rsidRDefault="00107E1B">
      <w:pPr>
        <w:pStyle w:val="TM1"/>
        <w:tabs>
          <w:tab w:val="right" w:leader="dot" w:pos="9062"/>
        </w:tabs>
        <w:rPr>
          <w:rFonts w:asciiTheme="minorHAnsi" w:eastAsiaTheme="minorEastAsia" w:hAnsiTheme="minorHAnsi"/>
          <w:noProof/>
          <w:color w:val="auto"/>
          <w:sz w:val="22"/>
          <w:lang w:val="ru-RU" w:eastAsia="ru-RU"/>
        </w:rPr>
      </w:pPr>
      <w:hyperlink w:anchor="_Toc485659902" w:history="1">
        <w:r w:rsidR="003D4BF8" w:rsidRPr="00F27DAC">
          <w:rPr>
            <w:rStyle w:val="Lienhypertexte"/>
            <w:rFonts w:eastAsia="Calibri"/>
            <w:noProof/>
            <w:u w:color="000000"/>
            <w:lang w:val="fr-FR" w:eastAsia="ru-RU"/>
          </w:rPr>
          <w:t>CONCLUSION</w:t>
        </w:r>
        <w:r w:rsidR="003D4BF8">
          <w:rPr>
            <w:noProof/>
            <w:webHidden/>
          </w:rPr>
          <w:tab/>
        </w:r>
        <w:r w:rsidR="003D4BF8">
          <w:rPr>
            <w:noProof/>
            <w:webHidden/>
          </w:rPr>
          <w:fldChar w:fldCharType="begin"/>
        </w:r>
        <w:r w:rsidR="003D4BF8">
          <w:rPr>
            <w:noProof/>
            <w:webHidden/>
          </w:rPr>
          <w:instrText xml:space="preserve"> PAGEREF _Toc485659902 \h </w:instrText>
        </w:r>
        <w:r w:rsidR="003D4BF8">
          <w:rPr>
            <w:noProof/>
            <w:webHidden/>
          </w:rPr>
        </w:r>
        <w:r w:rsidR="003D4BF8">
          <w:rPr>
            <w:noProof/>
            <w:webHidden/>
          </w:rPr>
          <w:fldChar w:fldCharType="separate"/>
        </w:r>
        <w:r w:rsidR="003D4BF8">
          <w:rPr>
            <w:noProof/>
            <w:webHidden/>
          </w:rPr>
          <w:t>92</w:t>
        </w:r>
        <w:r w:rsidR="003D4BF8">
          <w:rPr>
            <w:noProof/>
            <w:webHidden/>
          </w:rPr>
          <w:fldChar w:fldCharType="end"/>
        </w:r>
      </w:hyperlink>
    </w:p>
    <w:p w14:paraId="423C963E" w14:textId="19416A30" w:rsidR="00A4307F" w:rsidRDefault="00A4307F" w:rsidP="00EF074D">
      <w:pPr>
        <w:rPr>
          <w:rFonts w:cs="Times New Roman"/>
          <w:lang w:val="fr-FR"/>
        </w:rPr>
      </w:pPr>
      <w:r>
        <w:rPr>
          <w:rFonts w:cs="Times New Roman"/>
          <w:lang w:val="fr-FR"/>
        </w:rPr>
        <w:fldChar w:fldCharType="end"/>
      </w:r>
    </w:p>
    <w:p w14:paraId="2A6E84A1" w14:textId="5E9B5539" w:rsidR="00A4307F" w:rsidRDefault="00A4307F" w:rsidP="00EF074D">
      <w:pPr>
        <w:rPr>
          <w:rFonts w:cs="Times New Roman"/>
          <w:lang w:val="fr-FR"/>
        </w:rPr>
      </w:pPr>
    </w:p>
    <w:p w14:paraId="08214CBE" w14:textId="77777777" w:rsidR="00A4307F" w:rsidRDefault="00A4307F" w:rsidP="00EF074D">
      <w:pPr>
        <w:rPr>
          <w:rFonts w:cs="Times New Roman"/>
          <w:lang w:val="fr-FR"/>
        </w:rPr>
      </w:pPr>
    </w:p>
    <w:p w14:paraId="4BEACA16" w14:textId="41579A1D" w:rsidR="001A4736" w:rsidRDefault="001A4736" w:rsidP="00EF074D">
      <w:pPr>
        <w:rPr>
          <w:rFonts w:cs="Times New Roman"/>
          <w:lang w:val="fr-FR"/>
        </w:rPr>
      </w:pPr>
    </w:p>
    <w:p w14:paraId="7C7A2558" w14:textId="1757CD28" w:rsidR="002F48F7" w:rsidRPr="004324D3" w:rsidRDefault="002F48F7" w:rsidP="00EF074D">
      <w:pPr>
        <w:rPr>
          <w:rFonts w:cs="Times New Roman"/>
          <w:lang w:val="fr-FR"/>
        </w:rPr>
      </w:pPr>
    </w:p>
    <w:p w14:paraId="74F7A85C" w14:textId="77777777" w:rsidR="002F48F7" w:rsidRPr="004324D3" w:rsidRDefault="002F48F7" w:rsidP="00EF074D">
      <w:pPr>
        <w:rPr>
          <w:rFonts w:cs="Times New Roman"/>
          <w:lang w:val="fr-FR"/>
        </w:rPr>
        <w:sectPr w:rsidR="002F48F7" w:rsidRPr="004324D3" w:rsidSect="009B5FBF">
          <w:footerReference w:type="default" r:id="rId9"/>
          <w:pgSz w:w="11906" w:h="16838"/>
          <w:pgMar w:top="1417" w:right="1417" w:bottom="1134" w:left="1417" w:header="708" w:footer="708" w:gutter="0"/>
          <w:pgNumType w:start="1"/>
          <w:cols w:space="708"/>
          <w:docGrid w:linePitch="360"/>
        </w:sectPr>
      </w:pPr>
    </w:p>
    <w:p w14:paraId="5C02DA51" w14:textId="77777777" w:rsidR="00EA793C" w:rsidRPr="004324D3" w:rsidRDefault="00EA793C" w:rsidP="00783048">
      <w:pPr>
        <w:pStyle w:val="Titre1"/>
        <w:rPr>
          <w:rFonts w:cs="Times New Roman"/>
          <w:lang w:val="fr-FR"/>
        </w:rPr>
      </w:pPr>
      <w:bookmarkStart w:id="0" w:name="_Toc485045784"/>
      <w:bookmarkStart w:id="1" w:name="_Toc485294570"/>
      <w:bookmarkStart w:id="2" w:name="_Toc485307810"/>
      <w:bookmarkStart w:id="3" w:name="_Toc485659891"/>
      <w:r w:rsidRPr="004324D3">
        <w:rPr>
          <w:rFonts w:cs="Times New Roman"/>
          <w:lang w:val="fr-FR"/>
        </w:rPr>
        <w:lastRenderedPageBreak/>
        <w:t>INTRODUCTION</w:t>
      </w:r>
      <w:bookmarkEnd w:id="0"/>
      <w:bookmarkEnd w:id="1"/>
      <w:bookmarkEnd w:id="2"/>
      <w:bookmarkEnd w:id="3"/>
    </w:p>
    <w:p w14:paraId="04B6BDEF" w14:textId="14A1DB22" w:rsidR="00833994" w:rsidRPr="00833994" w:rsidRDefault="00EA793C" w:rsidP="00833994">
      <w:pPr>
        <w:pStyle w:val="presentation"/>
        <w:spacing w:line="360" w:lineRule="auto"/>
        <w:ind w:firstLine="708"/>
        <w:rPr>
          <w:rFonts w:eastAsia="Calibri" w:cs="Times New Roman"/>
          <w:b/>
          <w:color w:val="FF0000"/>
          <w:sz w:val="24"/>
          <w:szCs w:val="24"/>
        </w:rPr>
      </w:pPr>
      <w:r w:rsidRPr="00833994">
        <w:rPr>
          <w:rFonts w:cs="Times New Roman"/>
          <w:color w:val="00000A"/>
          <w:sz w:val="24"/>
          <w:szCs w:val="24"/>
        </w:rPr>
        <w:t xml:space="preserve">Le XXe siècle s'annonce comme le temps du progrès, des découvertes scientifiques, de la vitesse, de l'expansion coloniale, un mélange excitant qu'on n'avait pas connu depuis la Renaissance, le passage à une autre civilisation. La Belle Époque danse sur un volcan : elle est le prélude à une guerre mondiale </w:t>
      </w:r>
      <w:r w:rsidRPr="00302F25">
        <w:rPr>
          <w:rFonts w:cs="Times New Roman"/>
          <w:color w:val="00000A"/>
          <w:sz w:val="24"/>
          <w:szCs w:val="24"/>
        </w:rPr>
        <w:t>qui bouleverser</w:t>
      </w:r>
      <w:r w:rsidR="00302F25" w:rsidRPr="00302F25">
        <w:rPr>
          <w:rFonts w:cs="Times New Roman"/>
          <w:color w:val="00000A"/>
          <w:sz w:val="24"/>
          <w:szCs w:val="24"/>
        </w:rPr>
        <w:t>a</w:t>
      </w:r>
      <w:r w:rsidR="00302F25">
        <w:rPr>
          <w:rFonts w:cs="Times New Roman"/>
          <w:color w:val="00000A"/>
          <w:sz w:val="24"/>
          <w:szCs w:val="24"/>
        </w:rPr>
        <w:t xml:space="preserve"> </w:t>
      </w:r>
      <w:r w:rsidRPr="00833994">
        <w:rPr>
          <w:rFonts w:cs="Times New Roman"/>
          <w:color w:val="00000A"/>
          <w:sz w:val="24"/>
          <w:szCs w:val="24"/>
        </w:rPr>
        <w:t>l</w:t>
      </w:r>
      <w:r w:rsidR="00833994" w:rsidRPr="00833994">
        <w:rPr>
          <w:rFonts w:cs="Times New Roman"/>
          <w:color w:val="00000A"/>
          <w:sz w:val="24"/>
          <w:szCs w:val="24"/>
        </w:rPr>
        <w:t>es traditions et accélérer</w:t>
      </w:r>
      <w:r w:rsidR="00302F25">
        <w:rPr>
          <w:rFonts w:cs="Times New Roman"/>
          <w:color w:val="00000A"/>
          <w:sz w:val="24"/>
          <w:szCs w:val="24"/>
        </w:rPr>
        <w:t>a</w:t>
      </w:r>
      <w:r w:rsidRPr="00833994">
        <w:rPr>
          <w:rFonts w:cs="Times New Roman"/>
          <w:color w:val="00000A"/>
          <w:sz w:val="24"/>
          <w:szCs w:val="24"/>
        </w:rPr>
        <w:t xml:space="preserve"> le passage </w:t>
      </w:r>
      <w:r w:rsidR="00833994" w:rsidRPr="00833994">
        <w:rPr>
          <w:rFonts w:cs="Times New Roman"/>
          <w:color w:val="00000A"/>
          <w:sz w:val="24"/>
          <w:szCs w:val="24"/>
        </w:rPr>
        <w:t>à</w:t>
      </w:r>
      <w:r w:rsidRPr="00833994">
        <w:rPr>
          <w:rFonts w:cs="Times New Roman"/>
          <w:color w:val="00000A"/>
          <w:sz w:val="24"/>
          <w:szCs w:val="24"/>
        </w:rPr>
        <w:t xml:space="preserve"> </w:t>
      </w:r>
      <w:r w:rsidR="009B5FBF" w:rsidRPr="00833994">
        <w:rPr>
          <w:rFonts w:cs="Times New Roman"/>
          <w:color w:val="00000A"/>
          <w:sz w:val="24"/>
          <w:szCs w:val="24"/>
        </w:rPr>
        <w:t>l’ère industrielle</w:t>
      </w:r>
      <w:r w:rsidRPr="00833994">
        <w:rPr>
          <w:rFonts w:cs="Times New Roman"/>
          <w:color w:val="00000A"/>
          <w:sz w:val="24"/>
          <w:szCs w:val="24"/>
        </w:rPr>
        <w:t>. Une nouvel</w:t>
      </w:r>
      <w:r w:rsidR="00FE4D42" w:rsidRPr="00833994">
        <w:rPr>
          <w:rFonts w:cs="Times New Roman"/>
          <w:color w:val="00000A"/>
          <w:sz w:val="24"/>
          <w:szCs w:val="24"/>
        </w:rPr>
        <w:t>le société nait, et avec elle</w:t>
      </w:r>
      <w:r w:rsidR="00833994" w:rsidRPr="00833994">
        <w:rPr>
          <w:rFonts w:cs="Times New Roman"/>
          <w:color w:val="00000A"/>
          <w:sz w:val="24"/>
          <w:szCs w:val="24"/>
        </w:rPr>
        <w:t>,</w:t>
      </w:r>
      <w:r w:rsidR="00FE4D42" w:rsidRPr="00833994">
        <w:rPr>
          <w:rFonts w:cs="Times New Roman"/>
          <w:color w:val="00000A"/>
          <w:sz w:val="24"/>
          <w:szCs w:val="24"/>
        </w:rPr>
        <w:t xml:space="preserve"> d</w:t>
      </w:r>
      <w:r w:rsidR="00833994" w:rsidRPr="00833994">
        <w:rPr>
          <w:rFonts w:cs="Times New Roman"/>
          <w:color w:val="00000A"/>
          <w:sz w:val="24"/>
          <w:szCs w:val="24"/>
        </w:rPr>
        <w:t>’</w:t>
      </w:r>
      <w:r w:rsidR="00FE4D42" w:rsidRPr="00833994">
        <w:rPr>
          <w:rFonts w:cs="Times New Roman"/>
          <w:color w:val="00000A"/>
          <w:sz w:val="24"/>
          <w:szCs w:val="24"/>
        </w:rPr>
        <w:t>autres besoins, d</w:t>
      </w:r>
      <w:r w:rsidR="00833994" w:rsidRPr="00833994">
        <w:rPr>
          <w:rFonts w:cs="Times New Roman"/>
          <w:color w:val="00000A"/>
          <w:sz w:val="24"/>
          <w:szCs w:val="24"/>
        </w:rPr>
        <w:t>’</w:t>
      </w:r>
      <w:r w:rsidRPr="00833994">
        <w:rPr>
          <w:rFonts w:cs="Times New Roman"/>
          <w:color w:val="00000A"/>
          <w:sz w:val="24"/>
          <w:szCs w:val="24"/>
        </w:rPr>
        <w:t xml:space="preserve">autres désirs. Ils se cristallisent sur la notion de </w:t>
      </w:r>
      <w:r w:rsidR="00FE4D42" w:rsidRPr="00833994">
        <w:rPr>
          <w:rFonts w:cs="Times New Roman"/>
          <w:color w:val="00000A"/>
          <w:sz w:val="24"/>
          <w:szCs w:val="24"/>
        </w:rPr>
        <w:t xml:space="preserve">la </w:t>
      </w:r>
      <w:r w:rsidRPr="00833994">
        <w:rPr>
          <w:rFonts w:cs="Times New Roman"/>
          <w:color w:val="00000A"/>
          <w:sz w:val="24"/>
          <w:szCs w:val="24"/>
        </w:rPr>
        <w:t xml:space="preserve">modernité, laquelle est placée sous le signe du </w:t>
      </w:r>
      <w:r w:rsidR="009B5FBF" w:rsidRPr="00833994">
        <w:rPr>
          <w:rFonts w:cs="Times New Roman"/>
          <w:color w:val="00000A"/>
          <w:sz w:val="24"/>
          <w:szCs w:val="24"/>
        </w:rPr>
        <w:t>mouvement :</w:t>
      </w:r>
      <w:r w:rsidRPr="00833994">
        <w:rPr>
          <w:rFonts w:cs="Times New Roman"/>
          <w:color w:val="00000A"/>
          <w:sz w:val="24"/>
          <w:szCs w:val="24"/>
        </w:rPr>
        <w:t xml:space="preserve"> celui des automobiles, des avions, des images du cinématographe, celui </w:t>
      </w:r>
      <w:r w:rsidR="009B5FBF" w:rsidRPr="00833994">
        <w:rPr>
          <w:rFonts w:cs="Times New Roman"/>
          <w:color w:val="00000A"/>
          <w:sz w:val="24"/>
          <w:szCs w:val="24"/>
        </w:rPr>
        <w:t xml:space="preserve">des corps </w:t>
      </w:r>
      <w:r w:rsidR="00833994" w:rsidRPr="00833994">
        <w:rPr>
          <w:rFonts w:eastAsia="Calibri" w:cs="Times New Roman"/>
          <w:sz w:val="24"/>
          <w:szCs w:val="24"/>
        </w:rPr>
        <w:t>libérés</w:t>
      </w:r>
      <w:r w:rsidR="00FE4D42" w:rsidRPr="00833994">
        <w:rPr>
          <w:rFonts w:cs="Times New Roman"/>
          <w:sz w:val="24"/>
          <w:szCs w:val="24"/>
        </w:rPr>
        <w:t xml:space="preserve"> </w:t>
      </w:r>
      <w:r w:rsidR="00FE4D42" w:rsidRPr="00833994">
        <w:rPr>
          <w:rFonts w:cs="Times New Roman"/>
          <w:color w:val="00000A"/>
          <w:sz w:val="24"/>
          <w:szCs w:val="24"/>
        </w:rPr>
        <w:t>par la mode et pour le</w:t>
      </w:r>
      <w:r w:rsidRPr="00833994">
        <w:rPr>
          <w:rFonts w:cs="Times New Roman"/>
          <w:color w:val="00000A"/>
          <w:sz w:val="24"/>
          <w:szCs w:val="24"/>
        </w:rPr>
        <w:t xml:space="preserve"> sport, et mis en valeur par la lumière électrique. La danse, pour participer à cette </w:t>
      </w:r>
      <w:r w:rsidR="00833994" w:rsidRPr="00833994">
        <w:rPr>
          <w:rFonts w:cs="Times New Roman"/>
          <w:color w:val="00000A"/>
          <w:sz w:val="24"/>
          <w:szCs w:val="24"/>
        </w:rPr>
        <w:t>dynamique,</w:t>
      </w:r>
      <w:r w:rsidR="00833994" w:rsidRPr="00833994">
        <w:rPr>
          <w:rFonts w:eastAsia="Calibri" w:cs="Times New Roman"/>
          <w:color w:val="00000A"/>
          <w:sz w:val="24"/>
          <w:szCs w:val="24"/>
        </w:rPr>
        <w:t xml:space="preserve"> </w:t>
      </w:r>
      <w:r w:rsidR="00833994" w:rsidRPr="00833994">
        <w:rPr>
          <w:rFonts w:eastAsia="Calibri" w:cs="Times New Roman"/>
          <w:b/>
          <w:color w:val="FF0000"/>
          <w:sz w:val="24"/>
          <w:szCs w:val="24"/>
        </w:rPr>
        <w:t xml:space="preserve"> </w:t>
      </w:r>
      <w:r w:rsidR="00833994" w:rsidRPr="00833994">
        <w:rPr>
          <w:rFonts w:eastAsia="Calibri" w:cs="Times New Roman"/>
          <w:sz w:val="24"/>
          <w:szCs w:val="24"/>
        </w:rPr>
        <w:t>ne</w:t>
      </w:r>
      <w:r w:rsidR="00833994" w:rsidRPr="00833994">
        <w:rPr>
          <w:rFonts w:eastAsia="Calibri" w:cs="Times New Roman"/>
          <w:b/>
          <w:color w:val="FF0000"/>
          <w:sz w:val="24"/>
          <w:szCs w:val="24"/>
        </w:rPr>
        <w:t xml:space="preserve"> </w:t>
      </w:r>
      <w:r w:rsidR="00833994" w:rsidRPr="00833994">
        <w:rPr>
          <w:rFonts w:eastAsia="Calibri" w:cs="Times New Roman"/>
          <w:sz w:val="24"/>
          <w:szCs w:val="24"/>
        </w:rPr>
        <w:t>devien</w:t>
      </w:r>
      <w:r w:rsidR="00833994" w:rsidRPr="00833994">
        <w:rPr>
          <w:rFonts w:eastAsia="Calibri" w:cs="Times New Roman"/>
          <w:b/>
          <w:sz w:val="24"/>
          <w:szCs w:val="24"/>
        </w:rPr>
        <w:t>t</w:t>
      </w:r>
      <w:r w:rsidR="00833994" w:rsidRPr="00833994">
        <w:rPr>
          <w:rFonts w:eastAsia="Calibri" w:cs="Times New Roman"/>
          <w:color w:val="00000A"/>
          <w:sz w:val="24"/>
          <w:szCs w:val="24"/>
        </w:rPr>
        <w:t xml:space="preserve"> pas qu'un moyenne à digéré après avoir un repas</w:t>
      </w:r>
      <w:r w:rsidR="00833994" w:rsidRPr="00833994">
        <w:rPr>
          <w:rFonts w:eastAsia="Calibri" w:cs="Times New Roman"/>
          <w:color w:val="00000A"/>
          <w:sz w:val="24"/>
          <w:szCs w:val="24"/>
          <w:u w:val="single"/>
        </w:rPr>
        <w:t xml:space="preserve"> </w:t>
      </w:r>
      <w:r w:rsidR="00833994" w:rsidRPr="00833994">
        <w:rPr>
          <w:rFonts w:eastAsia="Calibri" w:cs="Times New Roman"/>
          <w:color w:val="00000A"/>
          <w:sz w:val="24"/>
          <w:szCs w:val="24"/>
        </w:rPr>
        <w:t xml:space="preserve">mais comme un art principal, un moyen de transmettre </w:t>
      </w:r>
      <w:r w:rsidR="00833994" w:rsidRPr="00833994">
        <w:rPr>
          <w:rFonts w:eastAsia="Calibri" w:cs="Times New Roman"/>
          <w:sz w:val="24"/>
          <w:szCs w:val="24"/>
        </w:rPr>
        <w:t>de</w:t>
      </w:r>
      <w:r w:rsidR="00833994" w:rsidRPr="00833994">
        <w:rPr>
          <w:rFonts w:eastAsia="Calibri" w:cs="Times New Roman"/>
          <w:b/>
          <w:color w:val="FF0000"/>
          <w:sz w:val="24"/>
          <w:szCs w:val="24"/>
        </w:rPr>
        <w:t xml:space="preserve"> </w:t>
      </w:r>
      <w:r w:rsidR="00833994" w:rsidRPr="00833994">
        <w:rPr>
          <w:rFonts w:eastAsia="Calibri" w:cs="Times New Roman"/>
          <w:color w:val="00000A"/>
          <w:sz w:val="24"/>
          <w:szCs w:val="24"/>
        </w:rPr>
        <w:t>nouvelles idées, le nouveau paradigme de la vie.</w:t>
      </w:r>
    </w:p>
    <w:p w14:paraId="7858A855" w14:textId="77777777" w:rsidR="00257F07" w:rsidRDefault="00833994" w:rsidP="00257F07">
      <w:pPr>
        <w:ind w:firstLine="454"/>
        <w:rPr>
          <w:rFonts w:cs="Times New Roman"/>
          <w:szCs w:val="24"/>
          <w:lang w:val="fr-FR"/>
        </w:rPr>
      </w:pPr>
      <w:r>
        <w:rPr>
          <w:rFonts w:cs="Times New Roman"/>
          <w:szCs w:val="24"/>
          <w:lang w:val="fr-FR"/>
        </w:rPr>
        <w:t xml:space="preserve"> </w:t>
      </w:r>
      <w:r w:rsidR="00C8495F">
        <w:rPr>
          <w:rFonts w:cs="Times New Roman"/>
          <w:szCs w:val="24"/>
          <w:lang w:val="fr-FR"/>
        </w:rPr>
        <w:t>Dans ce contexte–</w:t>
      </w:r>
      <w:r w:rsidR="00EA793C" w:rsidRPr="004324D3">
        <w:rPr>
          <w:rFonts w:cs="Times New Roman"/>
          <w:szCs w:val="24"/>
          <w:lang w:val="fr-FR"/>
        </w:rPr>
        <w:t xml:space="preserve">là il s'agit d'une nouvelle danse et en particulier de la danse d'Isadora Duncan (1877-1927). Elle s'est appuyée sur le philosophe qui a pris la mesure de cette époque qui est </w:t>
      </w:r>
      <w:r w:rsidR="00645FED" w:rsidRPr="004324D3">
        <w:rPr>
          <w:rFonts w:cs="Times New Roman"/>
          <w:szCs w:val="24"/>
          <w:lang w:val="fr-FR"/>
        </w:rPr>
        <w:t>la philosophie de Friedrich</w:t>
      </w:r>
      <w:r w:rsidR="00C13D9A">
        <w:rPr>
          <w:rFonts w:cs="Times New Roman"/>
          <w:szCs w:val="24"/>
          <w:lang w:val="fr-FR"/>
        </w:rPr>
        <w:t xml:space="preserve"> Nietzsche. Il était</w:t>
      </w:r>
      <w:r w:rsidR="00EA793C" w:rsidRPr="004324D3">
        <w:rPr>
          <w:rFonts w:cs="Times New Roman"/>
          <w:szCs w:val="24"/>
          <w:lang w:val="fr-FR"/>
        </w:rPr>
        <w:t xml:space="preserve"> le témoin et </w:t>
      </w:r>
      <w:r w:rsidR="00C8495F">
        <w:rPr>
          <w:rFonts w:cs="Times New Roman"/>
          <w:szCs w:val="24"/>
          <w:lang w:val="fr-FR"/>
        </w:rPr>
        <w:t>l’</w:t>
      </w:r>
      <w:r w:rsidR="00EA793C" w:rsidRPr="004324D3">
        <w:rPr>
          <w:rFonts w:cs="Times New Roman"/>
          <w:szCs w:val="24"/>
          <w:lang w:val="fr-FR"/>
        </w:rPr>
        <w:t xml:space="preserve">interprète de cette époque. Il a </w:t>
      </w:r>
      <w:r w:rsidR="00C8495F" w:rsidRPr="004324D3">
        <w:rPr>
          <w:rFonts w:cs="Times New Roman"/>
          <w:szCs w:val="24"/>
          <w:lang w:val="fr-FR"/>
        </w:rPr>
        <w:t xml:space="preserve">même </w:t>
      </w:r>
      <w:r w:rsidR="00EA793C" w:rsidRPr="004324D3">
        <w:rPr>
          <w:rFonts w:cs="Times New Roman"/>
          <w:szCs w:val="24"/>
          <w:lang w:val="fr-FR"/>
        </w:rPr>
        <w:t xml:space="preserve">proposé un programme pour son temps et </w:t>
      </w:r>
      <w:r w:rsidR="009B5FBF" w:rsidRPr="004324D3">
        <w:rPr>
          <w:rFonts w:cs="Times New Roman"/>
          <w:szCs w:val="24"/>
          <w:lang w:val="fr-FR"/>
        </w:rPr>
        <w:t>l’avenir :</w:t>
      </w:r>
      <w:r w:rsidR="00EA793C" w:rsidRPr="004324D3">
        <w:rPr>
          <w:rFonts w:cs="Times New Roman"/>
          <w:szCs w:val="24"/>
          <w:lang w:val="fr-FR"/>
        </w:rPr>
        <w:t xml:space="preserve"> la nouvelle manière de penser et de vivre. </w:t>
      </w:r>
      <w:r w:rsidR="00295398" w:rsidRPr="004324D3">
        <w:rPr>
          <w:rFonts w:cs="Times New Roman"/>
          <w:szCs w:val="24"/>
          <w:lang w:val="fr-FR"/>
        </w:rPr>
        <w:t xml:space="preserve">Duncan est sensible à la présence de Nietzsche à son époque. </w:t>
      </w:r>
      <w:r w:rsidR="00CE2CCC" w:rsidRPr="004324D3">
        <w:rPr>
          <w:rFonts w:eastAsia="Calibri" w:cs="Times New Roman"/>
          <w:color w:val="000000"/>
          <w:szCs w:val="24"/>
          <w:u w:color="000000"/>
          <w:bdr w:val="nil"/>
          <w:lang w:val="fr-FR" w:eastAsia="ru-RU"/>
        </w:rPr>
        <w:t>« La philosophie de Nietzsche m’a capturé » disait-elle</w:t>
      </w:r>
      <w:r w:rsidR="00CE2CCC" w:rsidRPr="008A7642">
        <w:rPr>
          <w:rStyle w:val="Appelnotedebasdep"/>
        </w:rPr>
        <w:footnoteReference w:id="1"/>
      </w:r>
      <w:r w:rsidR="00CE2CCC" w:rsidRPr="004324D3">
        <w:rPr>
          <w:rFonts w:eastAsia="Calibri" w:cs="Times New Roman"/>
          <w:color w:val="000000"/>
          <w:szCs w:val="24"/>
          <w:u w:color="000000"/>
          <w:bdr w:val="nil"/>
          <w:lang w:val="fr-FR" w:eastAsia="ru-RU"/>
        </w:rPr>
        <w:t xml:space="preserve">. </w:t>
      </w:r>
      <w:r w:rsidR="00CE2CCC">
        <w:rPr>
          <w:rFonts w:cs="Times New Roman"/>
          <w:szCs w:val="24"/>
          <w:lang w:val="fr-FR"/>
        </w:rPr>
        <w:t xml:space="preserve">Elle cite Nietzsche </w:t>
      </w:r>
      <w:r w:rsidR="00257F07">
        <w:rPr>
          <w:rFonts w:cs="Times New Roman"/>
          <w:szCs w:val="24"/>
          <w:lang w:val="fr-FR"/>
        </w:rPr>
        <w:t xml:space="preserve">encore </w:t>
      </w:r>
      <w:r w:rsidR="00CE2CCC">
        <w:rPr>
          <w:rFonts w:cs="Times New Roman"/>
          <w:szCs w:val="24"/>
          <w:lang w:val="fr-FR"/>
        </w:rPr>
        <w:t xml:space="preserve">quelques fois: </w:t>
      </w:r>
    </w:p>
    <w:p w14:paraId="41DD10CF" w14:textId="4ED36285" w:rsidR="00CE2CCC" w:rsidRPr="00257F07" w:rsidRDefault="00257F07" w:rsidP="00B5263E">
      <w:pPr>
        <w:spacing w:line="240" w:lineRule="auto"/>
        <w:ind w:left="2270"/>
        <w:rPr>
          <w:rFonts w:cs="Times New Roman"/>
          <w:sz w:val="22"/>
          <w:lang w:val="fr-FR"/>
        </w:rPr>
      </w:pPr>
      <w:r>
        <w:rPr>
          <w:rFonts w:cs="Times New Roman"/>
          <w:sz w:val="22"/>
          <w:lang w:val="fr-FR"/>
        </w:rPr>
        <w:t>« </w:t>
      </w:r>
      <w:r w:rsidRPr="00257F07">
        <w:rPr>
          <w:rFonts w:cs="Times New Roman"/>
          <w:sz w:val="22"/>
          <w:lang w:val="fr-FR"/>
        </w:rPr>
        <w:t xml:space="preserve">Nietzsche a dit qu'il ne pouvait croire en un dieu ne sachant pas danser. II a dit également: « Considérons le jour où nous n'avons pas danse comme un jour perdu. » Par danse, il n'entendait pas l’exécution de pirouettes, il parlait de l'exaltation de la vie en mouvement. […]. Nietzsche considérait comme perdus les jours sans danse. </w:t>
      </w:r>
      <w:r w:rsidRPr="00BA4589">
        <w:rPr>
          <w:rFonts w:cs="Times New Roman"/>
          <w:i/>
          <w:sz w:val="22"/>
          <w:lang w:val="fr-FR"/>
        </w:rPr>
        <w:t>Ainsi parlait Zarathoustra</w:t>
      </w:r>
      <w:r w:rsidRPr="00257F07">
        <w:rPr>
          <w:rFonts w:cs="Times New Roman"/>
          <w:sz w:val="22"/>
          <w:lang w:val="fr-FR"/>
        </w:rPr>
        <w:t xml:space="preserve"> est rempli de phrases sur l'être dansant de l’homme </w:t>
      </w:r>
      <w:r w:rsidRPr="00257F07">
        <w:rPr>
          <w:rStyle w:val="Appelnotedebasdep"/>
          <w:rFonts w:cs="Times New Roman"/>
          <w:sz w:val="22"/>
          <w:lang w:val="fr-FR"/>
        </w:rPr>
        <w:footnoteReference w:id="2"/>
      </w:r>
      <w:r w:rsidRPr="00257F07">
        <w:rPr>
          <w:rFonts w:cs="Times New Roman"/>
          <w:sz w:val="22"/>
          <w:lang w:val="fr-FR"/>
        </w:rPr>
        <w:t>».</w:t>
      </w:r>
    </w:p>
    <w:p w14:paraId="6298F1F7" w14:textId="58DAAA64" w:rsidR="00B0197B" w:rsidRPr="00295398" w:rsidRDefault="00295398" w:rsidP="00833994">
      <w:pPr>
        <w:ind w:firstLine="454"/>
        <w:rPr>
          <w:rFonts w:eastAsia="Arial Unicode MS" w:cs="Times New Roman"/>
          <w:color w:val="auto"/>
          <w:szCs w:val="24"/>
          <w:u w:color="000000"/>
          <w:bdr w:val="nil"/>
          <w:lang w:val="fr-FR" w:eastAsia="ru-RU"/>
        </w:rPr>
      </w:pPr>
      <w:r w:rsidRPr="00B00A44">
        <w:rPr>
          <w:rFonts w:eastAsia="Calibri" w:cs="Times New Roman"/>
          <w:color w:val="000000"/>
          <w:szCs w:val="24"/>
          <w:u w:color="000000"/>
          <w:bdr w:val="nil"/>
          <w:lang w:val="fr-FR" w:eastAsia="ru-RU"/>
        </w:rPr>
        <w:t>La philosophie de Nietzsche</w:t>
      </w:r>
      <w:r w:rsidR="001E219D">
        <w:rPr>
          <w:rStyle w:val="Appelnotedebasdep"/>
          <w:rFonts w:eastAsia="Calibri" w:cs="Times New Roman"/>
          <w:color w:val="000000"/>
          <w:szCs w:val="24"/>
          <w:u w:color="000000"/>
          <w:bdr w:val="nil"/>
          <w:lang w:val="fr-FR" w:eastAsia="ru-RU"/>
        </w:rPr>
        <w:footnoteReference w:id="3"/>
      </w:r>
      <w:r w:rsidRPr="00B00A44">
        <w:rPr>
          <w:rFonts w:eastAsia="Calibri" w:cs="Times New Roman"/>
          <w:color w:val="000000"/>
          <w:szCs w:val="24"/>
          <w:u w:color="000000"/>
          <w:bdr w:val="nil"/>
          <w:lang w:val="fr-FR" w:eastAsia="ru-RU"/>
        </w:rPr>
        <w:t xml:space="preserve"> lui </w:t>
      </w:r>
      <w:r>
        <w:rPr>
          <w:rFonts w:eastAsia="Calibri" w:cs="Times New Roman"/>
          <w:color w:val="000000"/>
          <w:szCs w:val="24"/>
          <w:u w:color="000000"/>
          <w:bdr w:val="nil"/>
          <w:lang w:val="fr-FR" w:eastAsia="ru-RU"/>
        </w:rPr>
        <w:t xml:space="preserve">a </w:t>
      </w:r>
      <w:r w:rsidRPr="00B00A44">
        <w:rPr>
          <w:rFonts w:eastAsia="Calibri" w:cs="Times New Roman"/>
          <w:color w:val="000000"/>
          <w:szCs w:val="24"/>
          <w:u w:color="000000"/>
          <w:bdr w:val="nil"/>
          <w:lang w:val="fr-FR" w:eastAsia="ru-RU"/>
        </w:rPr>
        <w:t xml:space="preserve">été présentée par </w:t>
      </w:r>
      <w:r>
        <w:rPr>
          <w:rFonts w:eastAsia="Calibri" w:cs="Times New Roman"/>
          <w:color w:val="000000"/>
          <w:szCs w:val="24"/>
          <w:u w:color="000000"/>
          <w:bdr w:val="nil"/>
          <w:lang w:val="fr-FR" w:eastAsia="ru-RU"/>
        </w:rPr>
        <w:t xml:space="preserve">Karl </w:t>
      </w:r>
      <w:r w:rsidR="00602FB9">
        <w:rPr>
          <w:rFonts w:eastAsia="Calibri" w:cs="Times New Roman"/>
          <w:color w:val="000000"/>
          <w:szCs w:val="24"/>
          <w:u w:color="000000"/>
          <w:bdr w:val="nil"/>
          <w:lang w:val="fr-FR" w:eastAsia="ru-RU"/>
        </w:rPr>
        <w:t xml:space="preserve">Gustav </w:t>
      </w:r>
      <w:proofErr w:type="spellStart"/>
      <w:r w:rsidR="00602FB9">
        <w:rPr>
          <w:rFonts w:cs="Times New Roman"/>
          <w:szCs w:val="24"/>
          <w:lang w:val="fr-FR"/>
        </w:rPr>
        <w:t>F</w:t>
      </w:r>
      <w:r w:rsidRPr="00B00A44">
        <w:rPr>
          <w:rFonts w:cs="Times New Roman"/>
          <w:szCs w:val="24"/>
          <w:lang w:val="fr-FR"/>
        </w:rPr>
        <w:t>ede</w:t>
      </w:r>
      <w:r w:rsidR="00602FB9">
        <w:rPr>
          <w:rFonts w:cs="Times New Roman"/>
          <w:szCs w:val="24"/>
          <w:lang w:val="fr-FR"/>
        </w:rPr>
        <w:t>r</w:t>
      </w:r>
      <w:r w:rsidRPr="00B00A44">
        <w:rPr>
          <w:rFonts w:cs="Times New Roman"/>
          <w:szCs w:val="24"/>
          <w:lang w:val="fr-FR"/>
        </w:rPr>
        <w:t>n</w:t>
      </w:r>
      <w:proofErr w:type="spellEnd"/>
      <w:r w:rsidRPr="00B00A44">
        <w:rPr>
          <w:rStyle w:val="Appelnotedebasdep"/>
          <w:rFonts w:cs="Times New Roman"/>
          <w:szCs w:val="24"/>
          <w:lang w:val="fr-FR"/>
        </w:rPr>
        <w:footnoteReference w:id="4"/>
      </w:r>
      <w:r w:rsidR="001E219D">
        <w:rPr>
          <w:rFonts w:cs="Times New Roman"/>
          <w:szCs w:val="24"/>
          <w:lang w:val="fr-FR"/>
        </w:rPr>
        <w:t xml:space="preserve"> à Berlin en 1905</w:t>
      </w:r>
      <w:r>
        <w:rPr>
          <w:rFonts w:cs="Times New Roman"/>
          <w:szCs w:val="24"/>
          <w:lang w:val="fr-FR"/>
        </w:rPr>
        <w:t>. A cet époque-là elle ne parlait</w:t>
      </w:r>
      <w:r w:rsidRPr="004324D3">
        <w:rPr>
          <w:rFonts w:cs="Times New Roman"/>
          <w:szCs w:val="24"/>
          <w:lang w:val="fr-FR"/>
        </w:rPr>
        <w:t xml:space="preserve"> pas </w:t>
      </w:r>
      <w:r w:rsidR="00C8495F">
        <w:rPr>
          <w:rFonts w:cs="Times New Roman"/>
          <w:szCs w:val="24"/>
          <w:lang w:val="fr-FR"/>
        </w:rPr>
        <w:t xml:space="preserve">couramment </w:t>
      </w:r>
      <w:r w:rsidRPr="004324D3">
        <w:rPr>
          <w:rFonts w:cs="Times New Roman"/>
          <w:szCs w:val="24"/>
          <w:lang w:val="fr-FR"/>
        </w:rPr>
        <w:t>allemand</w:t>
      </w:r>
      <w:r w:rsidR="00602FB9">
        <w:rPr>
          <w:rFonts w:cs="Times New Roman"/>
          <w:szCs w:val="24"/>
          <w:lang w:val="fr-FR"/>
        </w:rPr>
        <w:t xml:space="preserve"> donc </w:t>
      </w:r>
      <w:proofErr w:type="spellStart"/>
      <w:r w:rsidR="00602FB9">
        <w:rPr>
          <w:rFonts w:cs="Times New Roman"/>
          <w:szCs w:val="24"/>
          <w:lang w:val="fr-FR"/>
        </w:rPr>
        <w:t>F</w:t>
      </w:r>
      <w:r>
        <w:rPr>
          <w:rFonts w:cs="Times New Roman"/>
          <w:szCs w:val="24"/>
          <w:lang w:val="fr-FR"/>
        </w:rPr>
        <w:t>ede</w:t>
      </w:r>
      <w:r w:rsidR="00602FB9">
        <w:rPr>
          <w:rFonts w:cs="Times New Roman"/>
          <w:szCs w:val="24"/>
          <w:lang w:val="fr-FR"/>
        </w:rPr>
        <w:t>r</w:t>
      </w:r>
      <w:r>
        <w:rPr>
          <w:rFonts w:cs="Times New Roman"/>
          <w:szCs w:val="24"/>
          <w:lang w:val="fr-FR"/>
        </w:rPr>
        <w:t>n</w:t>
      </w:r>
      <w:proofErr w:type="spellEnd"/>
      <w:r>
        <w:rPr>
          <w:rFonts w:cs="Times New Roman"/>
          <w:szCs w:val="24"/>
          <w:lang w:val="fr-FR"/>
        </w:rPr>
        <w:t xml:space="preserve"> lui a rendue </w:t>
      </w:r>
      <w:r>
        <w:rPr>
          <w:rFonts w:cs="Times New Roman"/>
          <w:szCs w:val="24"/>
          <w:lang w:val="fr-FR"/>
        </w:rPr>
        <w:lastRenderedPageBreak/>
        <w:t>plusieurs visites pour expliquer la philosophie de maitre</w:t>
      </w:r>
      <w:r w:rsidR="001F50B4">
        <w:rPr>
          <w:rFonts w:cs="Times New Roman"/>
          <w:szCs w:val="24"/>
          <w:lang w:val="fr-FR"/>
        </w:rPr>
        <w:t>,</w:t>
      </w:r>
      <w:r>
        <w:rPr>
          <w:rFonts w:cs="Times New Roman"/>
          <w:szCs w:val="24"/>
          <w:lang w:val="fr-FR"/>
        </w:rPr>
        <w:t xml:space="preserve"> en particulier </w:t>
      </w:r>
      <w:r w:rsidRPr="006A68F3">
        <w:rPr>
          <w:rFonts w:cs="Times New Roman"/>
          <w:i/>
          <w:szCs w:val="24"/>
          <w:lang w:val="fr-FR"/>
        </w:rPr>
        <w:t>Ainsi parlait Zarathoustra</w:t>
      </w:r>
      <w:r>
        <w:rPr>
          <w:rStyle w:val="Appelnotedebasdep"/>
          <w:rFonts w:cs="Times New Roman"/>
          <w:i/>
          <w:szCs w:val="24"/>
          <w:lang w:val="fr-FR"/>
        </w:rPr>
        <w:footnoteReference w:id="5"/>
      </w:r>
      <w:r w:rsidRPr="006A68F3">
        <w:rPr>
          <w:rFonts w:cs="Times New Roman"/>
          <w:i/>
          <w:szCs w:val="24"/>
          <w:lang w:val="fr-FR"/>
        </w:rPr>
        <w:t>.</w:t>
      </w:r>
      <w:r w:rsidRPr="004324D3">
        <w:rPr>
          <w:rFonts w:cs="Times New Roman"/>
          <w:szCs w:val="24"/>
          <w:lang w:val="fr-FR"/>
        </w:rPr>
        <w:t> </w:t>
      </w:r>
      <w:r>
        <w:rPr>
          <w:rFonts w:cs="Times New Roman"/>
          <w:szCs w:val="24"/>
          <w:lang w:val="fr-FR"/>
        </w:rPr>
        <w:t xml:space="preserve">Il insistait sur l’idée que seulement avec la </w:t>
      </w:r>
      <w:r w:rsidRPr="00DE288B">
        <w:rPr>
          <w:rFonts w:cs="Times New Roman"/>
          <w:szCs w:val="24"/>
          <w:lang w:val="fr-FR"/>
        </w:rPr>
        <w:t>philosophie de Nietzsche vous « arrive</w:t>
      </w:r>
      <w:r w:rsidR="00DE288B" w:rsidRPr="00DE288B">
        <w:rPr>
          <w:rFonts w:cs="Times New Roman"/>
          <w:szCs w:val="24"/>
          <w:lang w:val="fr-FR"/>
        </w:rPr>
        <w:t>re</w:t>
      </w:r>
      <w:r w:rsidRPr="00DE288B">
        <w:rPr>
          <w:rFonts w:cs="Times New Roman"/>
          <w:szCs w:val="24"/>
          <w:lang w:val="fr-FR"/>
        </w:rPr>
        <w:t xml:space="preserve">z à la </w:t>
      </w:r>
      <w:r w:rsidR="00DE288B" w:rsidRPr="00DE288B">
        <w:rPr>
          <w:rFonts w:cs="Times New Roman"/>
          <w:szCs w:val="24"/>
          <w:lang w:val="fr-FR"/>
        </w:rPr>
        <w:t>révélation complètes de l’expression par la</w:t>
      </w:r>
      <w:r w:rsidR="001F50B4">
        <w:rPr>
          <w:rFonts w:cs="Times New Roman"/>
          <w:szCs w:val="24"/>
          <w:lang w:val="fr-FR"/>
        </w:rPr>
        <w:t xml:space="preserve"> danse</w:t>
      </w:r>
      <w:r w:rsidRPr="00DE288B">
        <w:rPr>
          <w:rFonts w:cs="Times New Roman"/>
          <w:szCs w:val="24"/>
          <w:lang w:val="fr-FR"/>
        </w:rPr>
        <w:t xml:space="preserve"> </w:t>
      </w:r>
      <w:r w:rsidR="00DE288B" w:rsidRPr="00DE288B">
        <w:rPr>
          <w:rFonts w:cs="Times New Roman"/>
          <w:szCs w:val="24"/>
          <w:lang w:val="fr-FR"/>
        </w:rPr>
        <w:t xml:space="preserve">que </w:t>
      </w:r>
      <w:r w:rsidRPr="00DE288B">
        <w:rPr>
          <w:rFonts w:cs="Times New Roman"/>
          <w:szCs w:val="24"/>
          <w:lang w:val="fr-FR"/>
        </w:rPr>
        <w:t>vous cherchez </w:t>
      </w:r>
      <w:r w:rsidRPr="00DE288B">
        <w:rPr>
          <w:rStyle w:val="Appelnotedebasdep"/>
          <w:rFonts w:cs="Times New Roman"/>
          <w:szCs w:val="24"/>
          <w:lang w:val="fr-FR"/>
        </w:rPr>
        <w:footnoteReference w:id="6"/>
      </w:r>
      <w:r w:rsidRPr="00DE288B">
        <w:rPr>
          <w:rFonts w:cs="Times New Roman"/>
          <w:szCs w:val="24"/>
          <w:lang w:val="fr-FR"/>
        </w:rPr>
        <w:t>».</w:t>
      </w:r>
      <w:r>
        <w:rPr>
          <w:rFonts w:cs="Times New Roman"/>
          <w:szCs w:val="24"/>
          <w:lang w:val="fr-FR"/>
        </w:rPr>
        <w:t xml:space="preserve"> </w:t>
      </w:r>
      <w:r w:rsidR="008012D2">
        <w:rPr>
          <w:rFonts w:cs="Times New Roman"/>
          <w:szCs w:val="24"/>
          <w:lang w:val="fr-FR"/>
        </w:rPr>
        <w:t xml:space="preserve">Son </w:t>
      </w:r>
      <w:r w:rsidRPr="004324D3">
        <w:rPr>
          <w:rFonts w:cs="Times New Roman"/>
          <w:szCs w:val="24"/>
          <w:lang w:val="fr-FR"/>
        </w:rPr>
        <w:t xml:space="preserve">rapport au nietzschéisme </w:t>
      </w:r>
      <w:r w:rsidR="008012D2">
        <w:rPr>
          <w:rFonts w:cs="Times New Roman"/>
          <w:szCs w:val="24"/>
          <w:lang w:val="fr-FR"/>
        </w:rPr>
        <w:t>a eu deux difficultés : l’une est le manque des profondes connaissances de la langue allemand et l’autre</w:t>
      </w:r>
      <w:r w:rsidR="008012D2" w:rsidRPr="008012D2">
        <w:rPr>
          <w:rFonts w:cs="Times New Roman"/>
          <w:szCs w:val="24"/>
          <w:lang w:val="fr-FR"/>
        </w:rPr>
        <w:t xml:space="preserve"> </w:t>
      </w:r>
      <w:r w:rsidR="008012D2">
        <w:rPr>
          <w:rFonts w:cs="Times New Roman"/>
          <w:szCs w:val="24"/>
          <w:lang w:val="fr-FR"/>
        </w:rPr>
        <w:t>est la faible</w:t>
      </w:r>
      <w:r w:rsidR="008012D2" w:rsidRPr="004324D3">
        <w:rPr>
          <w:rFonts w:cs="Times New Roman"/>
          <w:szCs w:val="24"/>
          <w:lang w:val="fr-FR"/>
        </w:rPr>
        <w:t xml:space="preserve"> réception de </w:t>
      </w:r>
      <w:r w:rsidR="008012D2">
        <w:rPr>
          <w:rFonts w:cs="Times New Roman"/>
          <w:szCs w:val="24"/>
          <w:lang w:val="fr-FR"/>
        </w:rPr>
        <w:t xml:space="preserve">la </w:t>
      </w:r>
      <w:r w:rsidR="008012D2" w:rsidRPr="004324D3">
        <w:rPr>
          <w:rFonts w:cs="Times New Roman"/>
          <w:szCs w:val="24"/>
          <w:lang w:val="fr-FR"/>
        </w:rPr>
        <w:t xml:space="preserve">philosophie </w:t>
      </w:r>
      <w:r w:rsidR="008012D2">
        <w:rPr>
          <w:rFonts w:cs="Times New Roman"/>
          <w:szCs w:val="24"/>
          <w:lang w:val="fr-FR"/>
        </w:rPr>
        <w:t xml:space="preserve">de </w:t>
      </w:r>
      <w:r w:rsidR="008012D2" w:rsidRPr="004324D3">
        <w:rPr>
          <w:rFonts w:cs="Times New Roman"/>
          <w:szCs w:val="24"/>
          <w:lang w:val="fr-FR"/>
        </w:rPr>
        <w:t xml:space="preserve">Nietzsche </w:t>
      </w:r>
      <w:r w:rsidR="008012D2">
        <w:rPr>
          <w:rFonts w:cs="Times New Roman"/>
          <w:szCs w:val="24"/>
          <w:lang w:val="fr-FR"/>
        </w:rPr>
        <w:t xml:space="preserve">au </w:t>
      </w:r>
      <w:r w:rsidR="00DE288B" w:rsidRPr="004324D3">
        <w:rPr>
          <w:rFonts w:cs="Times New Roman"/>
          <w:szCs w:val="24"/>
          <w:lang w:val="fr-FR"/>
        </w:rPr>
        <w:t xml:space="preserve">moment où Duncan </w:t>
      </w:r>
      <w:r w:rsidR="008012D2">
        <w:rPr>
          <w:rFonts w:cs="Times New Roman"/>
          <w:szCs w:val="24"/>
          <w:lang w:val="fr-FR"/>
        </w:rPr>
        <w:t>l’avait découvert</w:t>
      </w:r>
      <w:r w:rsidR="00DE288B" w:rsidRPr="008A7642">
        <w:rPr>
          <w:rStyle w:val="Appelnotedebasdep"/>
        </w:rPr>
        <w:footnoteReference w:id="7"/>
      </w:r>
      <w:r w:rsidR="00DE288B" w:rsidRPr="004324D3">
        <w:rPr>
          <w:rFonts w:cs="Times New Roman"/>
          <w:szCs w:val="24"/>
          <w:lang w:val="fr-FR"/>
        </w:rPr>
        <w:t>.</w:t>
      </w:r>
      <w:r w:rsidRPr="004324D3">
        <w:rPr>
          <w:rFonts w:cs="Times New Roman"/>
          <w:szCs w:val="24"/>
          <w:lang w:val="fr-FR"/>
        </w:rPr>
        <w:t xml:space="preserve"> </w:t>
      </w:r>
    </w:p>
    <w:p w14:paraId="01B01F5F" w14:textId="081AE802" w:rsidR="00F82190" w:rsidRPr="00F82190" w:rsidRDefault="00B0197B" w:rsidP="00F82190">
      <w:pPr>
        <w:spacing w:after="200"/>
        <w:ind w:firstLine="708"/>
        <w:rPr>
          <w:rFonts w:eastAsia="Calibri" w:cs="Times New Roman"/>
          <w:color w:val="000000"/>
          <w:szCs w:val="24"/>
          <w:u w:color="000000"/>
          <w:bdr w:val="nil"/>
          <w:lang w:val="fr-FR" w:eastAsia="ru-RU"/>
        </w:rPr>
      </w:pPr>
      <w:r w:rsidRPr="00B21056">
        <w:rPr>
          <w:rFonts w:eastAsia="Arial Unicode MS" w:cs="Times New Roman"/>
          <w:color w:val="auto"/>
          <w:szCs w:val="24"/>
          <w:u w:color="000000"/>
          <w:bdr w:val="nil"/>
          <w:lang w:val="fr-FR" w:eastAsia="ru-RU"/>
        </w:rPr>
        <w:t>Au début du XXe siècle, Nietzsche avait noté que le corps est une idée plus remarquable que celle de « vieille âme</w:t>
      </w:r>
      <w:r w:rsidRPr="00B21056">
        <w:rPr>
          <w:rFonts w:eastAsia="Arial Unicode MS" w:cs="Times New Roman"/>
          <w:color w:val="auto"/>
          <w:szCs w:val="24"/>
          <w:u w:color="000000"/>
          <w:bdr w:val="nil"/>
          <w:vertAlign w:val="superscript"/>
          <w:lang w:val="fr-FR" w:eastAsia="ru-RU"/>
        </w:rPr>
        <w:footnoteReference w:id="8"/>
      </w:r>
      <w:r w:rsidRPr="00B21056">
        <w:rPr>
          <w:rFonts w:eastAsia="Arial Unicode MS" w:cs="Times New Roman"/>
          <w:color w:val="auto"/>
          <w:szCs w:val="24"/>
          <w:u w:color="000000"/>
          <w:bdr w:val="nil"/>
          <w:lang w:val="fr-FR" w:eastAsia="ru-RU"/>
        </w:rPr>
        <w:t> ».</w:t>
      </w:r>
      <w:r>
        <w:rPr>
          <w:rFonts w:eastAsia="Arial Unicode MS" w:cs="Times New Roman"/>
          <w:color w:val="auto"/>
          <w:szCs w:val="24"/>
          <w:u w:color="000000"/>
          <w:bdr w:val="nil"/>
          <w:lang w:val="fr-FR" w:eastAsia="ru-RU"/>
        </w:rPr>
        <w:t xml:space="preserve"> </w:t>
      </w:r>
      <w:r w:rsidRPr="00B21056">
        <w:rPr>
          <w:rFonts w:eastAsia="Arial Unicode MS" w:cs="Times New Roman"/>
          <w:color w:val="auto"/>
          <w:szCs w:val="24"/>
          <w:u w:color="000000"/>
          <w:bdr w:val="nil"/>
          <w:lang w:val="fr-FR" w:eastAsia="ru-RU"/>
        </w:rPr>
        <w:t>Le nouveau concept du corps commence à apparaître. Le corps intègre tous les niveaux de l’homme : physique, biologique, psychique, spirituel, mental. Il pénètre la sémantique dominante de la culture du début du XXe siècle.</w:t>
      </w:r>
      <w:r>
        <w:rPr>
          <w:rFonts w:eastAsia="Arial Unicode MS" w:cs="Times New Roman"/>
          <w:color w:val="auto"/>
          <w:szCs w:val="24"/>
          <w:u w:color="000000"/>
          <w:bdr w:val="nil"/>
          <w:lang w:val="fr-FR" w:eastAsia="ru-RU"/>
        </w:rPr>
        <w:t xml:space="preserve"> </w:t>
      </w:r>
      <w:r w:rsidRPr="00B21056">
        <w:rPr>
          <w:rFonts w:eastAsia="Calibri" w:cs="Times New Roman"/>
          <w:color w:val="000000"/>
          <w:szCs w:val="24"/>
          <w:u w:color="000000"/>
          <w:bdr w:val="nil"/>
          <w:lang w:val="fr-FR" w:eastAsia="ru-RU"/>
        </w:rPr>
        <w:t xml:space="preserve">La corporalité obtient un statut ontologique. Isadora Duncan reprend le schème de l’union du corps et de l’âme. Elle considère son corps comme l’instrument d’une idée qui, en retour, sert de principe structurel du mouvement. </w:t>
      </w:r>
      <w:r w:rsidR="00F82190">
        <w:rPr>
          <w:rFonts w:eastAsia="Calibri" w:cs="Times New Roman"/>
          <w:color w:val="000000"/>
          <w:szCs w:val="24"/>
          <w:u w:color="000000"/>
          <w:bdr w:val="nil"/>
          <w:lang w:val="fr-FR" w:eastAsia="ru-RU"/>
        </w:rPr>
        <w:t xml:space="preserve">Quelle est cette idée? C’est une idée de </w:t>
      </w:r>
      <w:r w:rsidR="00F82190" w:rsidRPr="00295398">
        <w:rPr>
          <w:rFonts w:eastAsia="Calibri" w:cs="Times New Roman"/>
          <w:i/>
          <w:color w:val="000000"/>
          <w:szCs w:val="24"/>
          <w:u w:color="000000"/>
          <w:bdr w:val="nil"/>
          <w:lang w:val="fr-FR" w:eastAsia="ru-RU"/>
        </w:rPr>
        <w:t xml:space="preserve">la danse </w:t>
      </w:r>
      <w:r w:rsidR="00C12B7A">
        <w:rPr>
          <w:rFonts w:eastAsia="Calibri" w:cs="Times New Roman"/>
          <w:i/>
          <w:color w:val="000000"/>
          <w:szCs w:val="24"/>
          <w:u w:color="000000"/>
          <w:bdr w:val="nil"/>
          <w:lang w:val="fr-FR" w:eastAsia="ru-RU"/>
        </w:rPr>
        <w:t>libre, de la danse de l’avenir</w:t>
      </w:r>
      <w:r w:rsidR="00F82190">
        <w:rPr>
          <w:rFonts w:eastAsia="Calibri" w:cs="Times New Roman"/>
          <w:i/>
          <w:color w:val="000000"/>
          <w:szCs w:val="24"/>
          <w:u w:color="000000"/>
          <w:bdr w:val="nil"/>
          <w:lang w:val="fr-FR" w:eastAsia="ru-RU"/>
        </w:rPr>
        <w:t xml:space="preserve">. </w:t>
      </w:r>
      <w:r w:rsidR="00C12B7A">
        <w:rPr>
          <w:rFonts w:eastAsia="Calibri" w:cs="Times New Roman"/>
          <w:color w:val="000000"/>
          <w:szCs w:val="24"/>
          <w:u w:color="000000"/>
          <w:bdr w:val="nil"/>
          <w:lang w:val="fr-FR" w:eastAsia="ru-RU"/>
        </w:rPr>
        <w:t xml:space="preserve">Nous nous servirons de la </w:t>
      </w:r>
      <w:r w:rsidR="000D1C97">
        <w:rPr>
          <w:rFonts w:eastAsia="Calibri" w:cs="Times New Roman"/>
          <w:color w:val="000000"/>
          <w:szCs w:val="24"/>
          <w:u w:color="000000"/>
          <w:bdr w:val="nil"/>
          <w:lang w:val="fr-FR" w:eastAsia="ru-RU"/>
        </w:rPr>
        <w:t>théorie</w:t>
      </w:r>
      <w:r w:rsidR="00C12B7A">
        <w:rPr>
          <w:rFonts w:eastAsia="Calibri" w:cs="Times New Roman"/>
          <w:color w:val="000000"/>
          <w:szCs w:val="24"/>
          <w:u w:color="000000"/>
          <w:bdr w:val="nil"/>
          <w:lang w:val="fr-FR" w:eastAsia="ru-RU"/>
        </w:rPr>
        <w:t xml:space="preserve"> de Ranciere sur le partage du sensible pour </w:t>
      </w:r>
      <w:r w:rsidR="000D1C97">
        <w:rPr>
          <w:rFonts w:eastAsia="Calibri" w:cs="Times New Roman"/>
          <w:color w:val="000000"/>
          <w:szCs w:val="24"/>
          <w:u w:color="000000"/>
          <w:bdr w:val="nil"/>
          <w:lang w:val="fr-FR" w:eastAsia="ru-RU"/>
        </w:rPr>
        <w:t>répondre</w:t>
      </w:r>
      <w:r w:rsidR="00C12B7A">
        <w:rPr>
          <w:rFonts w:eastAsia="Calibri" w:cs="Times New Roman"/>
          <w:color w:val="000000"/>
          <w:szCs w:val="24"/>
          <w:u w:color="000000"/>
          <w:bdr w:val="nil"/>
          <w:lang w:val="fr-FR" w:eastAsia="ru-RU"/>
        </w:rPr>
        <w:t xml:space="preserve"> </w:t>
      </w:r>
      <w:r w:rsidR="00832448">
        <w:rPr>
          <w:rFonts w:eastAsia="Calibri" w:cs="Times New Roman"/>
          <w:color w:val="000000"/>
          <w:szCs w:val="24"/>
          <w:u w:color="000000"/>
          <w:bdr w:val="nil"/>
          <w:lang w:val="fr-FR" w:eastAsia="ru-RU"/>
        </w:rPr>
        <w:t>à</w:t>
      </w:r>
      <w:r w:rsidR="00C12B7A">
        <w:rPr>
          <w:rFonts w:eastAsia="Calibri" w:cs="Times New Roman"/>
          <w:color w:val="000000"/>
          <w:szCs w:val="24"/>
          <w:u w:color="000000"/>
          <w:bdr w:val="nil"/>
          <w:lang w:val="fr-FR" w:eastAsia="ru-RU"/>
        </w:rPr>
        <w:t xml:space="preserve"> la premier question </w:t>
      </w:r>
      <w:r w:rsidR="000D1C97">
        <w:rPr>
          <w:rFonts w:eastAsia="Calibri" w:cs="Times New Roman"/>
          <w:color w:val="000000"/>
          <w:szCs w:val="24"/>
          <w:u w:color="000000"/>
          <w:bdr w:val="nil"/>
          <w:lang w:val="fr-FR" w:eastAsia="ru-RU"/>
        </w:rPr>
        <w:t xml:space="preserve">de la mémoire : </w:t>
      </w:r>
      <w:r w:rsidR="00F82190">
        <w:rPr>
          <w:rFonts w:eastAsia="Calibri" w:cs="Times New Roman"/>
          <w:color w:val="000000"/>
          <w:szCs w:val="24"/>
          <w:u w:color="000000"/>
          <w:bdr w:val="nil"/>
          <w:lang w:val="fr-FR" w:eastAsia="ru-RU"/>
        </w:rPr>
        <w:t xml:space="preserve">comment est-ce que nous pouvons conceptualiser </w:t>
      </w:r>
      <w:r w:rsidR="00F82190" w:rsidRPr="00F82190">
        <w:rPr>
          <w:rFonts w:eastAsia="Calibri" w:cs="Times New Roman"/>
          <w:i/>
          <w:color w:val="000000"/>
          <w:szCs w:val="24"/>
          <w:u w:color="000000"/>
          <w:bdr w:val="nil"/>
          <w:lang w:val="fr-FR" w:eastAsia="ru-RU"/>
        </w:rPr>
        <w:t>la danse sensible</w:t>
      </w:r>
      <w:r w:rsidR="00F82190">
        <w:rPr>
          <w:rFonts w:eastAsia="Calibri" w:cs="Times New Roman"/>
          <w:color w:val="000000"/>
          <w:szCs w:val="24"/>
          <w:u w:color="000000"/>
          <w:bdr w:val="nil"/>
          <w:lang w:val="fr-FR" w:eastAsia="ru-RU"/>
        </w:rPr>
        <w:t xml:space="preserve"> chez Duncan ?</w:t>
      </w:r>
    </w:p>
    <w:p w14:paraId="6FF79CEC" w14:textId="0A080528" w:rsidR="00EA793C" w:rsidRDefault="00EA793C" w:rsidP="00B0197B">
      <w:pPr>
        <w:ind w:firstLine="454"/>
        <w:rPr>
          <w:rStyle w:val="Accentuation"/>
          <w:rFonts w:cs="Times New Roman"/>
          <w:i w:val="0"/>
          <w:color w:val="1F1F1F"/>
          <w:lang w:val="fr-FR"/>
        </w:rPr>
      </w:pPr>
      <w:r w:rsidRPr="004324D3">
        <w:rPr>
          <w:rFonts w:cs="Times New Roman"/>
          <w:color w:val="00000A"/>
          <w:szCs w:val="24"/>
          <w:lang w:val="fr-FR"/>
        </w:rPr>
        <w:t xml:space="preserve">Nietzsche est mort </w:t>
      </w:r>
      <w:r w:rsidR="00833994">
        <w:rPr>
          <w:rFonts w:cs="Times New Roman"/>
          <w:color w:val="00000A"/>
          <w:szCs w:val="24"/>
          <w:lang w:val="fr-FR"/>
        </w:rPr>
        <w:t>en</w:t>
      </w:r>
      <w:r w:rsidRPr="004324D3">
        <w:rPr>
          <w:rFonts w:cs="Times New Roman"/>
          <w:color w:val="00000A"/>
          <w:szCs w:val="24"/>
          <w:lang w:val="fr-FR"/>
        </w:rPr>
        <w:t xml:space="preserve"> août 1900. En mars 1900 </w:t>
      </w:r>
      <w:r w:rsidR="00833994">
        <w:rPr>
          <w:rFonts w:cs="Times New Roman"/>
          <w:color w:val="00000A"/>
          <w:szCs w:val="24"/>
          <w:lang w:val="fr-FR"/>
        </w:rPr>
        <w:t xml:space="preserve">Isadora </w:t>
      </w:r>
      <w:r w:rsidRPr="004324D3">
        <w:rPr>
          <w:rFonts w:cs="Times New Roman"/>
          <w:color w:val="00000A"/>
          <w:szCs w:val="24"/>
          <w:lang w:val="fr-FR"/>
        </w:rPr>
        <w:t>Duncan</w:t>
      </w:r>
      <w:r w:rsidR="00833994">
        <w:rPr>
          <w:rFonts w:cs="Times New Roman"/>
          <w:color w:val="00000A"/>
          <w:szCs w:val="24"/>
          <w:lang w:val="fr-FR"/>
        </w:rPr>
        <w:t xml:space="preserve"> </w:t>
      </w:r>
      <w:r w:rsidRPr="004324D3">
        <w:rPr>
          <w:rFonts w:cs="Times New Roman"/>
          <w:color w:val="00000A"/>
          <w:szCs w:val="24"/>
          <w:lang w:val="fr-FR"/>
        </w:rPr>
        <w:t>arrive à Paris</w:t>
      </w:r>
      <w:r w:rsidR="00B82F7E">
        <w:rPr>
          <w:rStyle w:val="Appelnotedebasdep"/>
          <w:rFonts w:cs="Times New Roman"/>
          <w:color w:val="00000A"/>
          <w:szCs w:val="24"/>
          <w:lang w:val="fr-FR"/>
        </w:rPr>
        <w:footnoteReference w:id="9"/>
      </w:r>
      <w:r w:rsidR="00B82F7E">
        <w:rPr>
          <w:rFonts w:cs="Times New Roman"/>
          <w:color w:val="00000A"/>
          <w:szCs w:val="24"/>
          <w:lang w:val="fr-FR"/>
        </w:rPr>
        <w:t>.</w:t>
      </w:r>
      <w:r w:rsidRPr="004324D3">
        <w:rPr>
          <w:rFonts w:cs="Times New Roman"/>
          <w:color w:val="00000A"/>
          <w:szCs w:val="24"/>
          <w:lang w:val="fr-FR"/>
        </w:rPr>
        <w:t xml:space="preserve"> </w:t>
      </w:r>
      <w:r w:rsidR="004D00E4">
        <w:rPr>
          <w:rFonts w:cs="Times New Roman"/>
          <w:szCs w:val="24"/>
          <w:lang w:val="fr-FR"/>
        </w:rPr>
        <w:t xml:space="preserve">Apres avoir un premier approche </w:t>
      </w:r>
      <w:r w:rsidR="001F50B4">
        <w:rPr>
          <w:rFonts w:cs="Times New Roman"/>
          <w:szCs w:val="24"/>
          <w:lang w:val="fr-FR"/>
        </w:rPr>
        <w:t xml:space="preserve">à </w:t>
      </w:r>
      <w:r w:rsidR="004D00E4">
        <w:rPr>
          <w:rFonts w:cs="Times New Roman"/>
          <w:szCs w:val="24"/>
          <w:lang w:val="fr-FR"/>
        </w:rPr>
        <w:t xml:space="preserve">la philosophie de Nietzsche </w:t>
      </w:r>
      <w:r w:rsidR="00B0197B">
        <w:rPr>
          <w:rFonts w:cs="Times New Roman"/>
          <w:szCs w:val="24"/>
          <w:lang w:val="fr-FR"/>
        </w:rPr>
        <w:t xml:space="preserve">en 1903 </w:t>
      </w:r>
      <w:r w:rsidR="004D00E4">
        <w:rPr>
          <w:rFonts w:cs="Times New Roman"/>
          <w:szCs w:val="24"/>
          <w:lang w:val="fr-FR"/>
        </w:rPr>
        <w:t>elle</w:t>
      </w:r>
      <w:r w:rsidRPr="004324D3">
        <w:rPr>
          <w:rFonts w:cs="Times New Roman"/>
          <w:szCs w:val="24"/>
          <w:lang w:val="fr-FR"/>
        </w:rPr>
        <w:t xml:space="preserve"> </w:t>
      </w:r>
      <w:r w:rsidR="00C8495F">
        <w:rPr>
          <w:rFonts w:cs="Times New Roman"/>
          <w:szCs w:val="24"/>
          <w:lang w:val="fr-FR"/>
        </w:rPr>
        <w:t xml:space="preserve">était </w:t>
      </w:r>
      <w:r w:rsidRPr="004324D3">
        <w:rPr>
          <w:rFonts w:cs="Times New Roman"/>
          <w:szCs w:val="24"/>
          <w:lang w:val="fr-FR"/>
        </w:rPr>
        <w:t>attentive à l'id</w:t>
      </w:r>
      <w:r w:rsidR="00F00319">
        <w:rPr>
          <w:rFonts w:cs="Times New Roman"/>
          <w:szCs w:val="24"/>
          <w:lang w:val="fr-FR"/>
        </w:rPr>
        <w:t>ée de S</w:t>
      </w:r>
      <w:r w:rsidR="004D00E4">
        <w:rPr>
          <w:rFonts w:cs="Times New Roman"/>
          <w:szCs w:val="24"/>
          <w:lang w:val="fr-FR"/>
        </w:rPr>
        <w:t xml:space="preserve">urhomme chez Nietzsche. </w:t>
      </w:r>
      <w:r w:rsidRPr="004324D3">
        <w:rPr>
          <w:rFonts w:cs="Times New Roman"/>
          <w:color w:val="00000A"/>
          <w:szCs w:val="24"/>
          <w:lang w:val="fr-FR"/>
        </w:rPr>
        <w:t xml:space="preserve">En quelque </w:t>
      </w:r>
      <w:r w:rsidR="00EF074D" w:rsidRPr="004324D3">
        <w:rPr>
          <w:rFonts w:cs="Times New Roman"/>
          <w:color w:val="00000A"/>
          <w:szCs w:val="24"/>
          <w:lang w:val="fr-FR"/>
        </w:rPr>
        <w:t>sorte nous</w:t>
      </w:r>
      <w:r w:rsidRPr="004324D3">
        <w:rPr>
          <w:rFonts w:cs="Times New Roman"/>
          <w:color w:val="00000A"/>
          <w:szCs w:val="24"/>
          <w:lang w:val="fr-FR"/>
        </w:rPr>
        <w:t xml:space="preserve"> pourrions dire que la mort de</w:t>
      </w:r>
      <w:r w:rsidR="00C12B7A">
        <w:rPr>
          <w:rFonts w:cs="Times New Roman"/>
          <w:color w:val="00000A"/>
          <w:szCs w:val="24"/>
          <w:lang w:val="fr-FR"/>
        </w:rPr>
        <w:t xml:space="preserve"> </w:t>
      </w:r>
      <w:r w:rsidR="00F00319">
        <w:rPr>
          <w:rFonts w:cs="Times New Roman"/>
          <w:i/>
          <w:color w:val="00000A"/>
          <w:szCs w:val="24"/>
          <w:lang w:val="fr-FR"/>
        </w:rPr>
        <w:t>S</w:t>
      </w:r>
      <w:r w:rsidR="00C12B7A" w:rsidRPr="00C12B7A">
        <w:rPr>
          <w:rFonts w:cs="Times New Roman"/>
          <w:i/>
          <w:color w:val="00000A"/>
          <w:szCs w:val="24"/>
          <w:lang w:val="fr-FR"/>
        </w:rPr>
        <w:t>urhomme</w:t>
      </w:r>
      <w:r w:rsidRPr="00C12B7A">
        <w:rPr>
          <w:rFonts w:cs="Times New Roman"/>
          <w:i/>
          <w:color w:val="00000A"/>
          <w:szCs w:val="24"/>
          <w:lang w:val="fr-FR"/>
        </w:rPr>
        <w:t xml:space="preserve"> </w:t>
      </w:r>
      <w:r w:rsidR="003C6A9E" w:rsidRPr="004324D3">
        <w:rPr>
          <w:rFonts w:cs="Times New Roman"/>
          <w:color w:val="00000A"/>
          <w:szCs w:val="24"/>
          <w:lang w:val="fr-FR"/>
        </w:rPr>
        <w:t>rejoint la</w:t>
      </w:r>
      <w:r w:rsidR="004D00E4">
        <w:rPr>
          <w:rFonts w:cs="Times New Roman"/>
          <w:color w:val="00000A"/>
          <w:szCs w:val="24"/>
          <w:lang w:val="fr-FR"/>
        </w:rPr>
        <w:t xml:space="preserve"> naissance de la</w:t>
      </w:r>
      <w:r w:rsidR="003C6A9E" w:rsidRPr="004324D3">
        <w:rPr>
          <w:rFonts w:cs="Times New Roman"/>
          <w:color w:val="00000A"/>
          <w:szCs w:val="24"/>
          <w:lang w:val="fr-FR"/>
        </w:rPr>
        <w:t xml:space="preserve"> </w:t>
      </w:r>
      <w:r w:rsidR="004D00E4" w:rsidRPr="00C12B7A">
        <w:rPr>
          <w:rFonts w:cs="Times New Roman"/>
          <w:i/>
          <w:color w:val="00000A"/>
          <w:szCs w:val="24"/>
          <w:lang w:val="fr-FR"/>
        </w:rPr>
        <w:t>surfemme</w:t>
      </w:r>
      <w:r w:rsidRPr="008A7642">
        <w:rPr>
          <w:rStyle w:val="Appelnotedebasdep"/>
        </w:rPr>
        <w:footnoteReference w:id="10"/>
      </w:r>
      <w:r w:rsidRPr="004324D3">
        <w:rPr>
          <w:rFonts w:cs="Times New Roman"/>
          <w:color w:val="00000A"/>
          <w:szCs w:val="24"/>
          <w:lang w:val="fr-FR"/>
        </w:rPr>
        <w:t xml:space="preserve">. </w:t>
      </w:r>
      <w:r w:rsidRPr="004324D3">
        <w:rPr>
          <w:rFonts w:cs="Times New Roman"/>
          <w:szCs w:val="24"/>
          <w:lang w:val="fr-FR"/>
        </w:rPr>
        <w:t>Duncan re</w:t>
      </w:r>
      <w:r w:rsidR="00F00319">
        <w:rPr>
          <w:rFonts w:cs="Times New Roman"/>
          <w:szCs w:val="24"/>
          <w:lang w:val="fr-FR"/>
        </w:rPr>
        <w:t>ntre en rapport avec l'idée de S</w:t>
      </w:r>
      <w:r w:rsidRPr="004324D3">
        <w:rPr>
          <w:rFonts w:cs="Times New Roman"/>
          <w:szCs w:val="24"/>
          <w:lang w:val="fr-FR"/>
        </w:rPr>
        <w:t>urhomme pour éta</w:t>
      </w:r>
      <w:r w:rsidR="00C12B7A">
        <w:rPr>
          <w:rFonts w:cs="Times New Roman"/>
          <w:szCs w:val="24"/>
          <w:lang w:val="fr-FR"/>
        </w:rPr>
        <w:t xml:space="preserve">blir des nouvelles valeurs de </w:t>
      </w:r>
      <w:proofErr w:type="spellStart"/>
      <w:r w:rsidR="00C12B7A">
        <w:rPr>
          <w:rFonts w:cs="Times New Roman"/>
          <w:i/>
          <w:szCs w:val="24"/>
          <w:lang w:val="fr-FR"/>
        </w:rPr>
        <w:t>surfemme</w:t>
      </w:r>
      <w:proofErr w:type="spellEnd"/>
      <w:r w:rsidRPr="004324D3">
        <w:rPr>
          <w:rFonts w:cs="Times New Roman"/>
          <w:szCs w:val="24"/>
          <w:lang w:val="fr-FR"/>
        </w:rPr>
        <w:t xml:space="preserve"> : </w:t>
      </w:r>
      <w:r w:rsidRPr="004324D3">
        <w:rPr>
          <w:rFonts w:cs="Times New Roman"/>
          <w:color w:val="00000A"/>
          <w:szCs w:val="24"/>
          <w:lang w:val="fr-FR"/>
        </w:rPr>
        <w:t xml:space="preserve">d’une femme libre des préjuges et conventions </w:t>
      </w:r>
      <w:r w:rsidRPr="004324D3">
        <w:rPr>
          <w:rFonts w:cs="Times New Roman"/>
          <w:color w:val="00000A"/>
          <w:szCs w:val="24"/>
          <w:lang w:val="fr-FR"/>
        </w:rPr>
        <w:lastRenderedPageBreak/>
        <w:t xml:space="preserve">sociales et </w:t>
      </w:r>
      <w:r w:rsidR="00A57AF4" w:rsidRPr="004324D3">
        <w:rPr>
          <w:rFonts w:cs="Times New Roman"/>
          <w:color w:val="00000A"/>
          <w:szCs w:val="24"/>
          <w:lang w:val="fr-FR"/>
        </w:rPr>
        <w:t>esthétiques</w:t>
      </w:r>
      <w:r w:rsidRPr="004324D3">
        <w:rPr>
          <w:rFonts w:cs="Times New Roman"/>
          <w:color w:val="00000A"/>
          <w:szCs w:val="24"/>
          <w:lang w:val="fr-FR"/>
        </w:rPr>
        <w:t xml:space="preserve">. </w:t>
      </w:r>
      <w:r w:rsidR="00833994" w:rsidRPr="00833994">
        <w:rPr>
          <w:rFonts w:eastAsia="Calibri" w:cs="Times New Roman"/>
          <w:color w:val="000000"/>
          <w:szCs w:val="24"/>
          <w:lang w:val="fr-FR"/>
        </w:rPr>
        <w:t xml:space="preserve">Les allusions ne </w:t>
      </w:r>
      <w:r w:rsidR="00833994" w:rsidRPr="00833994">
        <w:rPr>
          <w:rFonts w:eastAsia="Calibri" w:cs="Times New Roman"/>
          <w:color w:val="auto"/>
          <w:szCs w:val="24"/>
        </w:rPr>
        <w:t>sont pas</w:t>
      </w:r>
      <w:r w:rsidRPr="00833994">
        <w:rPr>
          <w:rFonts w:cs="Times New Roman"/>
          <w:color w:val="auto"/>
          <w:szCs w:val="24"/>
          <w:lang w:val="fr-FR"/>
        </w:rPr>
        <w:t xml:space="preserve"> </w:t>
      </w:r>
      <w:r w:rsidR="00833994">
        <w:rPr>
          <w:rFonts w:cs="Times New Roman"/>
          <w:color w:val="00000A"/>
          <w:szCs w:val="24"/>
          <w:lang w:val="fr-FR"/>
        </w:rPr>
        <w:t>faites par</w:t>
      </w:r>
      <w:r w:rsidRPr="004324D3">
        <w:rPr>
          <w:rFonts w:cs="Times New Roman"/>
          <w:color w:val="00000A"/>
          <w:szCs w:val="24"/>
          <w:lang w:val="fr-FR"/>
        </w:rPr>
        <w:t xml:space="preserve"> </w:t>
      </w:r>
      <w:r w:rsidR="00EF074D" w:rsidRPr="004324D3">
        <w:rPr>
          <w:rFonts w:cs="Times New Roman"/>
          <w:color w:val="00000A"/>
          <w:szCs w:val="24"/>
          <w:lang w:val="fr-FR"/>
        </w:rPr>
        <w:t>hasard :</w:t>
      </w:r>
      <w:r w:rsidRPr="004324D3">
        <w:rPr>
          <w:rFonts w:cs="Times New Roman"/>
          <w:color w:val="00000A"/>
          <w:szCs w:val="24"/>
          <w:lang w:val="fr-FR"/>
        </w:rPr>
        <w:t xml:space="preserve"> il se trouve qu’il y a des corrélations entre l’esthétique de Nietzsche et la danse libre de Duncan. </w:t>
      </w:r>
      <w:r w:rsidRPr="004324D3">
        <w:rPr>
          <w:rFonts w:eastAsia="Calibri" w:cs="Times New Roman"/>
          <w:color w:val="000000"/>
          <w:szCs w:val="24"/>
          <w:u w:color="000000"/>
          <w:bdr w:val="nil"/>
          <w:lang w:val="fr-FR" w:eastAsia="ru-RU"/>
        </w:rPr>
        <w:t>À bien des égards, l</w:t>
      </w:r>
      <w:r w:rsidRPr="004324D3">
        <w:rPr>
          <w:rFonts w:cs="Times New Roman"/>
          <w:color w:val="00000A"/>
          <w:szCs w:val="24"/>
          <w:lang w:val="fr-FR"/>
        </w:rPr>
        <w:t xml:space="preserve">eurs </w:t>
      </w:r>
      <w:r w:rsidRPr="008C06B5">
        <w:rPr>
          <w:rStyle w:val="Accentuation"/>
          <w:rFonts w:cs="Times New Roman"/>
          <w:i w:val="0"/>
          <w:color w:val="1F1F1F"/>
          <w:lang w:val="fr-FR"/>
        </w:rPr>
        <w:t xml:space="preserve">considérations inactuelles ont </w:t>
      </w:r>
      <w:r w:rsidR="00645FED" w:rsidRPr="008C06B5">
        <w:rPr>
          <w:rStyle w:val="Accentuation"/>
          <w:rFonts w:cs="Times New Roman"/>
          <w:i w:val="0"/>
          <w:color w:val="1F1F1F"/>
          <w:lang w:val="fr-FR"/>
        </w:rPr>
        <w:t>donné</w:t>
      </w:r>
      <w:r w:rsidRPr="008C06B5">
        <w:rPr>
          <w:rStyle w:val="Accentuation"/>
          <w:rFonts w:cs="Times New Roman"/>
          <w:i w:val="0"/>
          <w:color w:val="1F1F1F"/>
          <w:lang w:val="fr-FR"/>
        </w:rPr>
        <w:t xml:space="preserve"> u</w:t>
      </w:r>
      <w:r w:rsidR="008C06B5">
        <w:rPr>
          <w:rStyle w:val="Accentuation"/>
          <w:rFonts w:cs="Times New Roman"/>
          <w:i w:val="0"/>
          <w:color w:val="1F1F1F"/>
          <w:lang w:val="fr-FR"/>
        </w:rPr>
        <w:t>ne image de l’avenir de la danse et la femme.</w:t>
      </w:r>
    </w:p>
    <w:p w14:paraId="643DB7E0" w14:textId="60CC70CB" w:rsidR="008C06B5" w:rsidRPr="00FE4D42" w:rsidRDefault="008C06B5" w:rsidP="00FE4D42">
      <w:pPr>
        <w:ind w:firstLine="454"/>
        <w:rPr>
          <w:rFonts w:cs="Times New Roman"/>
          <w:iCs/>
          <w:color w:val="1F1F1F"/>
          <w:lang w:val="fr-FR"/>
        </w:rPr>
      </w:pPr>
      <w:r>
        <w:rPr>
          <w:rStyle w:val="Accentuation"/>
          <w:rFonts w:cs="Times New Roman"/>
          <w:i w:val="0"/>
          <w:color w:val="1F1F1F"/>
          <w:lang w:val="fr-FR"/>
        </w:rPr>
        <w:t xml:space="preserve">La nouveauté de la danse sensible de Duncan a deux </w:t>
      </w:r>
      <w:r w:rsidR="00AF3578">
        <w:rPr>
          <w:rStyle w:val="Accentuation"/>
          <w:rFonts w:cs="Times New Roman"/>
          <w:i w:val="0"/>
          <w:color w:val="1F1F1F"/>
          <w:lang w:val="fr-FR"/>
        </w:rPr>
        <w:t xml:space="preserve">voix d’inspiration. D’un </w:t>
      </w:r>
      <w:r w:rsidR="00F82190">
        <w:rPr>
          <w:rStyle w:val="Accentuation"/>
          <w:rFonts w:cs="Times New Roman"/>
          <w:i w:val="0"/>
          <w:color w:val="1F1F1F"/>
          <w:lang w:val="fr-FR"/>
        </w:rPr>
        <w:t>côté</w:t>
      </w:r>
      <w:r w:rsidR="00AF3578">
        <w:rPr>
          <w:rStyle w:val="Accentuation"/>
          <w:rFonts w:cs="Times New Roman"/>
          <w:i w:val="0"/>
          <w:color w:val="1F1F1F"/>
          <w:lang w:val="fr-FR"/>
        </w:rPr>
        <w:t xml:space="preserve"> elle s’inspire </w:t>
      </w:r>
      <w:r w:rsidR="000D1C97">
        <w:rPr>
          <w:rStyle w:val="Accentuation"/>
          <w:rFonts w:cs="Times New Roman"/>
          <w:i w:val="0"/>
          <w:color w:val="1F1F1F"/>
          <w:lang w:val="fr-FR"/>
        </w:rPr>
        <w:t>d’</w:t>
      </w:r>
      <w:r w:rsidR="00705C25">
        <w:rPr>
          <w:rStyle w:val="Accentuation"/>
          <w:rFonts w:cs="Times New Roman"/>
          <w:i w:val="0"/>
          <w:color w:val="1F1F1F"/>
          <w:lang w:val="fr-FR"/>
        </w:rPr>
        <w:t xml:space="preserve">un retour au </w:t>
      </w:r>
      <w:r w:rsidR="000D1C97">
        <w:rPr>
          <w:rStyle w:val="Accentuation"/>
          <w:rFonts w:cs="Times New Roman"/>
          <w:i w:val="0"/>
          <w:color w:val="1F1F1F"/>
          <w:lang w:val="fr-FR"/>
        </w:rPr>
        <w:t>« passée »</w:t>
      </w:r>
      <w:r w:rsidR="00705C25">
        <w:rPr>
          <w:rStyle w:val="Accentuation"/>
          <w:rFonts w:cs="Times New Roman"/>
          <w:i w:val="0"/>
          <w:color w:val="1F1F1F"/>
          <w:lang w:val="fr-FR"/>
        </w:rPr>
        <w:t xml:space="preserve"> </w:t>
      </w:r>
      <w:r w:rsidR="00AF3578">
        <w:rPr>
          <w:rStyle w:val="Accentuation"/>
          <w:rFonts w:cs="Times New Roman"/>
          <w:i w:val="0"/>
          <w:color w:val="1F1F1F"/>
          <w:lang w:val="fr-FR"/>
        </w:rPr>
        <w:t>par le chemin de la Grèce antique. De l’autre</w:t>
      </w:r>
      <w:r w:rsidR="00705C25">
        <w:rPr>
          <w:rStyle w:val="Accentuation"/>
          <w:rFonts w:cs="Times New Roman"/>
          <w:i w:val="0"/>
          <w:color w:val="1F1F1F"/>
          <w:lang w:val="fr-FR"/>
        </w:rPr>
        <w:t xml:space="preserve"> </w:t>
      </w:r>
      <w:r w:rsidR="00833994">
        <w:rPr>
          <w:rStyle w:val="Accentuation"/>
          <w:rFonts w:cs="Times New Roman"/>
          <w:i w:val="0"/>
          <w:color w:val="1F1F1F"/>
          <w:lang w:val="fr-FR"/>
        </w:rPr>
        <w:t xml:space="preserve">- </w:t>
      </w:r>
      <w:r w:rsidR="00AF3578">
        <w:rPr>
          <w:rStyle w:val="Accentuation"/>
          <w:rFonts w:cs="Times New Roman"/>
          <w:i w:val="0"/>
          <w:color w:val="1F1F1F"/>
          <w:lang w:val="fr-FR"/>
        </w:rPr>
        <w:t>d’</w:t>
      </w:r>
      <w:r w:rsidR="00705C25">
        <w:rPr>
          <w:rStyle w:val="Accentuation"/>
          <w:rFonts w:cs="Times New Roman"/>
          <w:i w:val="0"/>
          <w:color w:val="1F1F1F"/>
          <w:lang w:val="fr-FR"/>
        </w:rPr>
        <w:t>une projection de l’avenir</w:t>
      </w:r>
      <w:r w:rsidR="00AF3578">
        <w:rPr>
          <w:rStyle w:val="Accentuation"/>
          <w:rFonts w:cs="Times New Roman"/>
          <w:i w:val="0"/>
          <w:color w:val="1F1F1F"/>
          <w:lang w:val="fr-FR"/>
        </w:rPr>
        <w:t xml:space="preserve"> </w:t>
      </w:r>
      <w:r w:rsidR="000D1C97">
        <w:rPr>
          <w:rStyle w:val="Accentuation"/>
          <w:rFonts w:cs="Times New Roman"/>
          <w:i w:val="0"/>
          <w:color w:val="1F1F1F"/>
          <w:lang w:val="fr-FR"/>
        </w:rPr>
        <w:t>inspirée de</w:t>
      </w:r>
      <w:r w:rsidR="00AF3578">
        <w:rPr>
          <w:rStyle w:val="Accentuation"/>
          <w:rFonts w:cs="Times New Roman"/>
          <w:i w:val="0"/>
          <w:color w:val="1F1F1F"/>
          <w:lang w:val="fr-FR"/>
        </w:rPr>
        <w:t xml:space="preserve"> la pensée progressiste</w:t>
      </w:r>
      <w:r w:rsidR="00705C25">
        <w:rPr>
          <w:rStyle w:val="Accentuation"/>
          <w:rFonts w:cs="Times New Roman"/>
          <w:i w:val="0"/>
          <w:color w:val="1F1F1F"/>
          <w:lang w:val="fr-FR"/>
        </w:rPr>
        <w:t xml:space="preserve">. </w:t>
      </w:r>
      <w:r w:rsidR="00AF3578">
        <w:rPr>
          <w:rStyle w:val="Accentuation"/>
          <w:rFonts w:cs="Times New Roman"/>
          <w:i w:val="0"/>
          <w:color w:val="1F1F1F"/>
          <w:lang w:val="fr-FR"/>
        </w:rPr>
        <w:t xml:space="preserve">La façon dont Duncan traverse le </w:t>
      </w:r>
      <w:r w:rsidR="000D1C97">
        <w:rPr>
          <w:rStyle w:val="Accentuation"/>
          <w:rFonts w:cs="Times New Roman"/>
          <w:i w:val="0"/>
          <w:color w:val="1F1F1F"/>
          <w:lang w:val="fr-FR"/>
        </w:rPr>
        <w:t>passée</w:t>
      </w:r>
      <w:r w:rsidR="00AF3578">
        <w:rPr>
          <w:rStyle w:val="Accentuation"/>
          <w:rFonts w:cs="Times New Roman"/>
          <w:i w:val="0"/>
          <w:color w:val="1F1F1F"/>
          <w:lang w:val="fr-FR"/>
        </w:rPr>
        <w:t xml:space="preserve"> pour arriver à l’ avenir élargit les frontières de l’art de son époque. L’</w:t>
      </w:r>
      <w:r w:rsidR="00FB3CBF">
        <w:rPr>
          <w:rStyle w:val="Accentuation"/>
          <w:rFonts w:cs="Times New Roman"/>
          <w:i w:val="0"/>
          <w:color w:val="1F1F1F"/>
          <w:lang w:val="fr-FR"/>
        </w:rPr>
        <w:t xml:space="preserve">art de Duncan </w:t>
      </w:r>
      <w:r w:rsidR="00F82190">
        <w:rPr>
          <w:rStyle w:val="Accentuation"/>
          <w:rFonts w:cs="Times New Roman"/>
          <w:i w:val="0"/>
          <w:color w:val="1F1F1F"/>
          <w:lang w:val="fr-FR"/>
        </w:rPr>
        <w:t>considéra</w:t>
      </w:r>
      <w:r w:rsidR="00AF3578">
        <w:rPr>
          <w:rStyle w:val="Accentuation"/>
          <w:rFonts w:cs="Times New Roman"/>
          <w:i w:val="0"/>
          <w:color w:val="1F1F1F"/>
          <w:lang w:val="fr-FR"/>
        </w:rPr>
        <w:t xml:space="preserve"> la danse </w:t>
      </w:r>
      <w:r w:rsidR="00FB3CBF">
        <w:rPr>
          <w:rStyle w:val="Accentuation"/>
          <w:rFonts w:cs="Times New Roman"/>
          <w:i w:val="0"/>
          <w:color w:val="1F1F1F"/>
          <w:lang w:val="fr-FR"/>
        </w:rPr>
        <w:t>ne pas qu’un</w:t>
      </w:r>
      <w:r w:rsidR="00AF3578">
        <w:rPr>
          <w:rStyle w:val="Accentuation"/>
          <w:rFonts w:cs="Times New Roman"/>
          <w:i w:val="0"/>
          <w:color w:val="1F1F1F"/>
          <w:lang w:val="fr-FR"/>
        </w:rPr>
        <w:t xml:space="preserve"> </w:t>
      </w:r>
      <w:r w:rsidR="00F82190">
        <w:rPr>
          <w:rStyle w:val="Accentuation"/>
          <w:rFonts w:cs="Times New Roman"/>
          <w:i w:val="0"/>
          <w:color w:val="1F1F1F"/>
          <w:lang w:val="fr-FR"/>
        </w:rPr>
        <w:t xml:space="preserve">« divertissement » </w:t>
      </w:r>
      <w:r w:rsidR="00FB3CBF">
        <w:rPr>
          <w:rStyle w:val="Accentuation"/>
          <w:rFonts w:cs="Times New Roman"/>
          <w:i w:val="0"/>
          <w:color w:val="1F1F1F"/>
          <w:lang w:val="fr-FR"/>
        </w:rPr>
        <w:t xml:space="preserve">mais en tant qu’une </w:t>
      </w:r>
      <w:r w:rsidR="000D1C97">
        <w:rPr>
          <w:rStyle w:val="Accentuation"/>
          <w:rFonts w:cs="Times New Roman"/>
          <w:i w:val="0"/>
          <w:color w:val="1F1F1F"/>
          <w:lang w:val="fr-FR"/>
        </w:rPr>
        <w:t xml:space="preserve">partage d’une nouvelle </w:t>
      </w:r>
      <w:r w:rsidR="00DA21A7">
        <w:rPr>
          <w:rStyle w:val="Accentuation"/>
          <w:rFonts w:cs="Times New Roman"/>
          <w:i w:val="0"/>
          <w:color w:val="1F1F1F"/>
          <w:lang w:val="fr-FR"/>
        </w:rPr>
        <w:t>sensibilité</w:t>
      </w:r>
      <w:r w:rsidR="000D1C97">
        <w:rPr>
          <w:rStyle w:val="Accentuation"/>
          <w:rFonts w:cs="Times New Roman"/>
          <w:i w:val="0"/>
          <w:color w:val="1F1F1F"/>
          <w:lang w:val="fr-FR"/>
        </w:rPr>
        <w:t xml:space="preserve">, d’une </w:t>
      </w:r>
      <w:r w:rsidR="00FB3CBF">
        <w:rPr>
          <w:rStyle w:val="Accentuation"/>
          <w:rFonts w:cs="Times New Roman"/>
          <w:i w:val="0"/>
          <w:color w:val="1F1F1F"/>
          <w:lang w:val="fr-FR"/>
        </w:rPr>
        <w:t xml:space="preserve">nouvelle façon de </w:t>
      </w:r>
      <w:r w:rsidR="000D1C97">
        <w:rPr>
          <w:rStyle w:val="Accentuation"/>
          <w:rFonts w:cs="Times New Roman"/>
          <w:i w:val="0"/>
          <w:color w:val="1F1F1F"/>
          <w:lang w:val="fr-FR"/>
        </w:rPr>
        <w:t xml:space="preserve">percevoir </w:t>
      </w:r>
      <w:r w:rsidR="00FB3CBF">
        <w:rPr>
          <w:rStyle w:val="Accentuation"/>
          <w:rFonts w:cs="Times New Roman"/>
          <w:i w:val="0"/>
          <w:color w:val="1F1F1F"/>
          <w:lang w:val="fr-FR"/>
        </w:rPr>
        <w:t>et de vivre. La danse sensible contribue à l’établissement d’une image d’un homme nouveau</w:t>
      </w:r>
      <w:r w:rsidR="000D1C97">
        <w:rPr>
          <w:rStyle w:val="Accentuation"/>
          <w:rFonts w:cs="Times New Roman"/>
          <w:i w:val="0"/>
          <w:color w:val="1F1F1F"/>
          <w:lang w:val="fr-FR"/>
        </w:rPr>
        <w:t>. La nouvelle image de l’homme</w:t>
      </w:r>
      <w:r w:rsidR="00FB3CBF">
        <w:rPr>
          <w:rStyle w:val="Accentuation"/>
          <w:rFonts w:cs="Times New Roman"/>
          <w:i w:val="0"/>
          <w:color w:val="1F1F1F"/>
          <w:lang w:val="fr-FR"/>
        </w:rPr>
        <w:t xml:space="preserve"> </w:t>
      </w:r>
      <w:r w:rsidR="000D1C97">
        <w:rPr>
          <w:rStyle w:val="Accentuation"/>
          <w:rFonts w:cs="Times New Roman"/>
          <w:i w:val="0"/>
          <w:color w:val="1F1F1F"/>
          <w:lang w:val="fr-FR"/>
        </w:rPr>
        <w:t xml:space="preserve">chez Duncan </w:t>
      </w:r>
      <w:r w:rsidR="00FB3CBF">
        <w:rPr>
          <w:rStyle w:val="Accentuation"/>
          <w:rFonts w:cs="Times New Roman"/>
          <w:i w:val="0"/>
          <w:color w:val="1F1F1F"/>
          <w:lang w:val="fr-FR"/>
        </w:rPr>
        <w:t xml:space="preserve">apparaisse sous une forme </w:t>
      </w:r>
      <w:r w:rsidR="000D1C97">
        <w:rPr>
          <w:rStyle w:val="Accentuation"/>
          <w:rFonts w:cs="Times New Roman"/>
          <w:i w:val="0"/>
          <w:color w:val="1F1F1F"/>
          <w:lang w:val="fr-FR"/>
        </w:rPr>
        <w:t>féminine</w:t>
      </w:r>
      <w:r w:rsidR="00FB3CBF">
        <w:rPr>
          <w:rStyle w:val="Accentuation"/>
          <w:rFonts w:cs="Times New Roman"/>
          <w:i w:val="0"/>
          <w:color w:val="1F1F1F"/>
          <w:lang w:val="fr-FR"/>
        </w:rPr>
        <w:t xml:space="preserve"> </w:t>
      </w:r>
      <w:r w:rsidR="000D1C97">
        <w:rPr>
          <w:rStyle w:val="Accentuation"/>
          <w:rFonts w:cs="Times New Roman"/>
          <w:i w:val="0"/>
          <w:color w:val="1F1F1F"/>
          <w:lang w:val="fr-FR"/>
        </w:rPr>
        <w:t>à</w:t>
      </w:r>
      <w:r w:rsidR="00FB3CBF">
        <w:rPr>
          <w:rStyle w:val="Accentuation"/>
          <w:rFonts w:cs="Times New Roman"/>
          <w:i w:val="0"/>
          <w:color w:val="1F1F1F"/>
          <w:lang w:val="fr-FR"/>
        </w:rPr>
        <w:t xml:space="preserve"> voir </w:t>
      </w:r>
      <w:proofErr w:type="spellStart"/>
      <w:r w:rsidR="00FB3CBF" w:rsidRPr="000D1C97">
        <w:rPr>
          <w:rStyle w:val="Accentuation"/>
          <w:rFonts w:cs="Times New Roman"/>
          <w:color w:val="1F1F1F"/>
          <w:lang w:val="fr-FR"/>
        </w:rPr>
        <w:t>surfemme</w:t>
      </w:r>
      <w:proofErr w:type="spellEnd"/>
      <w:r w:rsidR="00FB3CBF">
        <w:rPr>
          <w:rStyle w:val="Accentuation"/>
          <w:rFonts w:cs="Times New Roman"/>
          <w:i w:val="0"/>
          <w:color w:val="1F1F1F"/>
          <w:lang w:val="fr-FR"/>
        </w:rPr>
        <w:t>.</w:t>
      </w:r>
      <w:r w:rsidR="00FE4D42">
        <w:rPr>
          <w:rStyle w:val="Accentuation"/>
          <w:rFonts w:cs="Times New Roman"/>
          <w:i w:val="0"/>
          <w:color w:val="1F1F1F"/>
          <w:lang w:val="fr-FR"/>
        </w:rPr>
        <w:t xml:space="preserve"> Ainsi surviens l</w:t>
      </w:r>
      <w:r w:rsidR="00705C25">
        <w:rPr>
          <w:rStyle w:val="Accentuation"/>
          <w:rFonts w:cs="Times New Roman"/>
          <w:i w:val="0"/>
          <w:color w:val="1F1F1F"/>
          <w:lang w:val="fr-FR"/>
        </w:rPr>
        <w:t xml:space="preserve">a </w:t>
      </w:r>
      <w:r w:rsidR="00FB3CBF">
        <w:rPr>
          <w:rStyle w:val="Accentuation"/>
          <w:rFonts w:cs="Times New Roman"/>
          <w:i w:val="0"/>
          <w:color w:val="1F1F1F"/>
          <w:lang w:val="fr-FR"/>
        </w:rPr>
        <w:t xml:space="preserve">deuxième </w:t>
      </w:r>
      <w:r w:rsidR="00705C25">
        <w:rPr>
          <w:rStyle w:val="Accentuation"/>
          <w:rFonts w:cs="Times New Roman"/>
          <w:i w:val="0"/>
          <w:color w:val="1F1F1F"/>
          <w:lang w:val="fr-FR"/>
        </w:rPr>
        <w:t>question</w:t>
      </w:r>
      <w:r w:rsidR="00FE4D42">
        <w:rPr>
          <w:rStyle w:val="Accentuation"/>
          <w:rFonts w:cs="Times New Roman"/>
          <w:i w:val="0"/>
          <w:color w:val="1F1F1F"/>
          <w:lang w:val="fr-FR"/>
        </w:rPr>
        <w:t> </w:t>
      </w:r>
      <w:r w:rsidR="000D1C97">
        <w:rPr>
          <w:rStyle w:val="Accentuation"/>
          <w:rFonts w:cs="Times New Roman"/>
          <w:i w:val="0"/>
          <w:color w:val="1F1F1F"/>
          <w:lang w:val="fr-FR"/>
        </w:rPr>
        <w:t xml:space="preserve">de la </w:t>
      </w:r>
      <w:r w:rsidR="00BF1025">
        <w:rPr>
          <w:rStyle w:val="Accentuation"/>
          <w:rFonts w:cs="Times New Roman"/>
          <w:i w:val="0"/>
          <w:color w:val="1F1F1F"/>
          <w:lang w:val="fr-FR"/>
        </w:rPr>
        <w:t>mémoire</w:t>
      </w:r>
      <w:r w:rsidR="00FE4D42">
        <w:rPr>
          <w:rStyle w:val="Accentuation"/>
          <w:rFonts w:cs="Times New Roman"/>
          <w:i w:val="0"/>
          <w:color w:val="1F1F1F"/>
          <w:lang w:val="fr-FR"/>
        </w:rPr>
        <w:t>: c</w:t>
      </w:r>
      <w:r w:rsidR="006D4294">
        <w:rPr>
          <w:rStyle w:val="Accentuation"/>
          <w:rFonts w:cs="Times New Roman"/>
          <w:i w:val="0"/>
          <w:color w:val="1F1F1F"/>
          <w:lang w:val="fr-FR"/>
        </w:rPr>
        <w:t xml:space="preserve">omment est-ce la </w:t>
      </w:r>
      <w:r w:rsidR="00705C25">
        <w:rPr>
          <w:rStyle w:val="Accentuation"/>
          <w:rFonts w:cs="Times New Roman"/>
          <w:i w:val="0"/>
          <w:color w:val="1F1F1F"/>
          <w:lang w:val="fr-FR"/>
        </w:rPr>
        <w:t xml:space="preserve">conceptualisation de </w:t>
      </w:r>
      <w:r w:rsidR="00FB3CBF">
        <w:rPr>
          <w:rStyle w:val="Accentuation"/>
          <w:rFonts w:cs="Times New Roman"/>
          <w:i w:val="0"/>
          <w:color w:val="1F1F1F"/>
          <w:lang w:val="fr-FR"/>
        </w:rPr>
        <w:t xml:space="preserve">la </w:t>
      </w:r>
      <w:r w:rsidR="00705C25">
        <w:rPr>
          <w:rStyle w:val="Accentuation"/>
          <w:rFonts w:cs="Times New Roman"/>
          <w:i w:val="0"/>
          <w:color w:val="1F1F1F"/>
          <w:lang w:val="fr-FR"/>
        </w:rPr>
        <w:t>danse sensible permet donner la naissance à l’image supérieure de la femme ?</w:t>
      </w:r>
      <w:r w:rsidR="00FB3CBF">
        <w:rPr>
          <w:rStyle w:val="Accentuation"/>
          <w:rFonts w:cs="Times New Roman"/>
          <w:i w:val="0"/>
          <w:color w:val="1F1F1F"/>
          <w:lang w:val="fr-FR"/>
        </w:rPr>
        <w:t xml:space="preserve"> Autrement dit</w:t>
      </w:r>
      <w:r w:rsidR="00C826F5">
        <w:rPr>
          <w:rStyle w:val="Accentuation"/>
          <w:rFonts w:cs="Times New Roman"/>
          <w:i w:val="0"/>
          <w:color w:val="1F1F1F"/>
          <w:lang w:val="fr-FR"/>
        </w:rPr>
        <w:t>,</w:t>
      </w:r>
      <w:r w:rsidR="00FB3CBF">
        <w:rPr>
          <w:rStyle w:val="Accentuation"/>
          <w:rFonts w:cs="Times New Roman"/>
          <w:i w:val="0"/>
          <w:color w:val="1F1F1F"/>
          <w:lang w:val="fr-FR"/>
        </w:rPr>
        <w:t xml:space="preserve"> c</w:t>
      </w:r>
      <w:r w:rsidR="00705C25">
        <w:rPr>
          <w:rStyle w:val="Accentuation"/>
          <w:rFonts w:cs="Times New Roman"/>
          <w:i w:val="0"/>
          <w:color w:val="1F1F1F"/>
          <w:lang w:val="fr-FR"/>
        </w:rPr>
        <w:t xml:space="preserve">omment l’image </w:t>
      </w:r>
      <w:r w:rsidR="00FB3CBF">
        <w:rPr>
          <w:rStyle w:val="Accentuation"/>
          <w:rFonts w:cs="Times New Roman"/>
          <w:i w:val="0"/>
          <w:color w:val="1F1F1F"/>
          <w:lang w:val="fr-FR"/>
        </w:rPr>
        <w:t>supérieure</w:t>
      </w:r>
      <w:r w:rsidR="00705C25">
        <w:rPr>
          <w:rStyle w:val="Accentuation"/>
          <w:rFonts w:cs="Times New Roman"/>
          <w:i w:val="0"/>
          <w:color w:val="1F1F1F"/>
          <w:lang w:val="fr-FR"/>
        </w:rPr>
        <w:t xml:space="preserve"> de la femme se conceptualise </w:t>
      </w:r>
      <w:r w:rsidR="00FB3CBF">
        <w:rPr>
          <w:rStyle w:val="Accentuation"/>
          <w:rFonts w:cs="Times New Roman"/>
          <w:i w:val="0"/>
          <w:color w:val="1F1F1F"/>
          <w:lang w:val="fr-FR"/>
        </w:rPr>
        <w:t>à</w:t>
      </w:r>
      <w:r w:rsidR="00705C25">
        <w:rPr>
          <w:rStyle w:val="Accentuation"/>
          <w:rFonts w:cs="Times New Roman"/>
          <w:i w:val="0"/>
          <w:color w:val="1F1F1F"/>
          <w:lang w:val="fr-FR"/>
        </w:rPr>
        <w:t xml:space="preserve"> </w:t>
      </w:r>
      <w:r w:rsidR="00FB3CBF">
        <w:rPr>
          <w:rStyle w:val="Accentuation"/>
          <w:rFonts w:cs="Times New Roman"/>
          <w:i w:val="0"/>
          <w:color w:val="1F1F1F"/>
          <w:lang w:val="fr-FR"/>
        </w:rPr>
        <w:t>travers</w:t>
      </w:r>
      <w:r w:rsidR="00705C25">
        <w:rPr>
          <w:rStyle w:val="Accentuation"/>
          <w:rFonts w:cs="Times New Roman"/>
          <w:i w:val="0"/>
          <w:color w:val="1F1F1F"/>
          <w:lang w:val="fr-FR"/>
        </w:rPr>
        <w:t xml:space="preserve"> </w:t>
      </w:r>
      <w:r w:rsidR="00FB3CBF">
        <w:rPr>
          <w:rStyle w:val="Accentuation"/>
          <w:rFonts w:cs="Times New Roman"/>
          <w:i w:val="0"/>
          <w:color w:val="1F1F1F"/>
          <w:lang w:val="fr-FR"/>
        </w:rPr>
        <w:t xml:space="preserve">de </w:t>
      </w:r>
      <w:r w:rsidR="00705C25">
        <w:rPr>
          <w:rStyle w:val="Accentuation"/>
          <w:rFonts w:cs="Times New Roman"/>
          <w:i w:val="0"/>
          <w:color w:val="1F1F1F"/>
          <w:lang w:val="fr-FR"/>
        </w:rPr>
        <w:t>l</w:t>
      </w:r>
      <w:r w:rsidR="00FB3CBF">
        <w:rPr>
          <w:rStyle w:val="Accentuation"/>
          <w:rFonts w:cs="Times New Roman"/>
          <w:i w:val="0"/>
          <w:color w:val="1F1F1F"/>
          <w:lang w:val="fr-FR"/>
        </w:rPr>
        <w:t>a danse sensible ?</w:t>
      </w:r>
    </w:p>
    <w:p w14:paraId="30795821" w14:textId="795998F8" w:rsidR="00EA793C" w:rsidRPr="004324D3" w:rsidRDefault="000D1C97" w:rsidP="00EF074D">
      <w:pPr>
        <w:rPr>
          <w:rFonts w:cs="Times New Roman"/>
          <w:szCs w:val="24"/>
          <w:lang w:val="fr-FR"/>
        </w:rPr>
      </w:pPr>
      <w:r>
        <w:rPr>
          <w:rFonts w:cs="Times New Roman"/>
          <w:szCs w:val="24"/>
          <w:lang w:val="fr-FR"/>
        </w:rPr>
        <w:t>D’abord n</w:t>
      </w:r>
      <w:r w:rsidR="00EA793C" w:rsidRPr="004324D3">
        <w:rPr>
          <w:rFonts w:cs="Times New Roman"/>
          <w:szCs w:val="24"/>
          <w:lang w:val="fr-FR"/>
        </w:rPr>
        <w:t xml:space="preserve">ous faisons référence aux </w:t>
      </w:r>
      <w:r w:rsidR="004D00E4">
        <w:rPr>
          <w:rFonts w:cs="Times New Roman"/>
          <w:szCs w:val="24"/>
          <w:lang w:val="fr-FR"/>
        </w:rPr>
        <w:t xml:space="preserve">quelques </w:t>
      </w:r>
      <w:r w:rsidR="00EA793C" w:rsidRPr="004324D3">
        <w:rPr>
          <w:rFonts w:cs="Times New Roman"/>
          <w:szCs w:val="24"/>
          <w:lang w:val="fr-FR"/>
        </w:rPr>
        <w:t xml:space="preserve">travaux de </w:t>
      </w:r>
      <w:r>
        <w:rPr>
          <w:rFonts w:cs="Times New Roman"/>
          <w:szCs w:val="24"/>
          <w:lang w:val="fr-FR"/>
        </w:rPr>
        <w:t xml:space="preserve">Nietzsche et </w:t>
      </w:r>
      <w:r w:rsidR="004D00E4">
        <w:rPr>
          <w:rFonts w:cs="Times New Roman"/>
          <w:szCs w:val="24"/>
          <w:lang w:val="fr-FR"/>
        </w:rPr>
        <w:t xml:space="preserve">en </w:t>
      </w:r>
      <w:r w:rsidR="00966423">
        <w:rPr>
          <w:rFonts w:cs="Times New Roman"/>
          <w:szCs w:val="24"/>
          <w:lang w:val="fr-FR"/>
        </w:rPr>
        <w:t>particulier</w:t>
      </w:r>
      <w:r w:rsidR="004D00E4">
        <w:rPr>
          <w:rFonts w:cs="Times New Roman"/>
          <w:szCs w:val="24"/>
          <w:lang w:val="fr-FR"/>
        </w:rPr>
        <w:t xml:space="preserve"> </w:t>
      </w:r>
      <w:r w:rsidR="00966423">
        <w:rPr>
          <w:rFonts w:cs="Times New Roman"/>
          <w:szCs w:val="24"/>
          <w:lang w:val="fr-FR"/>
        </w:rPr>
        <w:t>à</w:t>
      </w:r>
      <w:r w:rsidR="004D00E4">
        <w:rPr>
          <w:rFonts w:cs="Times New Roman"/>
          <w:szCs w:val="24"/>
          <w:lang w:val="fr-FR"/>
        </w:rPr>
        <w:t xml:space="preserve"> </w:t>
      </w:r>
      <w:r w:rsidR="00966423" w:rsidRPr="00966423">
        <w:rPr>
          <w:rFonts w:cs="Times New Roman"/>
          <w:i/>
          <w:szCs w:val="24"/>
          <w:lang w:val="fr-FR"/>
        </w:rPr>
        <w:t>La Naissance de la tragédie à partir de l’esprit de la musique</w:t>
      </w:r>
      <w:r w:rsidR="00966423" w:rsidRPr="00966423">
        <w:rPr>
          <w:rFonts w:cs="Times New Roman"/>
          <w:szCs w:val="24"/>
          <w:lang w:val="fr-FR"/>
        </w:rPr>
        <w:t xml:space="preserve"> </w:t>
      </w:r>
      <w:r w:rsidR="004D00E4">
        <w:rPr>
          <w:rFonts w:cs="Times New Roman"/>
          <w:szCs w:val="24"/>
          <w:lang w:val="fr-FR"/>
        </w:rPr>
        <w:t xml:space="preserve">et </w:t>
      </w:r>
      <w:r>
        <w:rPr>
          <w:rFonts w:cs="Times New Roman"/>
          <w:szCs w:val="24"/>
          <w:lang w:val="fr-FR"/>
        </w:rPr>
        <w:t xml:space="preserve"> a </w:t>
      </w:r>
      <w:r w:rsidR="004D00E4" w:rsidRPr="00966423">
        <w:rPr>
          <w:rFonts w:cs="Times New Roman"/>
          <w:i/>
          <w:szCs w:val="24"/>
          <w:lang w:val="fr-FR"/>
        </w:rPr>
        <w:t>Ainsi parlait Zarathoustra</w:t>
      </w:r>
      <w:r w:rsidR="004D00E4">
        <w:rPr>
          <w:rFonts w:cs="Times New Roman"/>
          <w:szCs w:val="24"/>
          <w:lang w:val="fr-FR"/>
        </w:rPr>
        <w:t xml:space="preserve"> </w:t>
      </w:r>
      <w:r w:rsidR="00EA793C" w:rsidRPr="004324D3">
        <w:rPr>
          <w:rFonts w:cs="Times New Roman"/>
          <w:szCs w:val="24"/>
          <w:lang w:val="fr-FR"/>
        </w:rPr>
        <w:t xml:space="preserve">pour trouver les corrélations entre la danse libre et esthétique de Nietzsche. </w:t>
      </w:r>
      <w:r>
        <w:rPr>
          <w:rFonts w:cs="Times New Roman"/>
          <w:szCs w:val="24"/>
          <w:lang w:val="fr-FR"/>
        </w:rPr>
        <w:t>Ensuit l</w:t>
      </w:r>
      <w:r w:rsidR="00EA793C" w:rsidRPr="004324D3">
        <w:rPr>
          <w:rFonts w:cs="Times New Roman"/>
          <w:szCs w:val="24"/>
          <w:lang w:val="fr-FR"/>
        </w:rPr>
        <w:t xml:space="preserve">’analyse de la poétique de la danse de Duncan et l’élaboration de l’image supérieure de la femme se portera sur les écrits de plusieurs critiques de l'art </w:t>
      </w:r>
      <w:r>
        <w:rPr>
          <w:rFonts w:cs="Times New Roman"/>
          <w:szCs w:val="24"/>
          <w:lang w:val="fr-FR"/>
        </w:rPr>
        <w:t xml:space="preserve">notamment de Levinson et de Volochine. De plus le corpus principal du travail consistera </w:t>
      </w:r>
      <w:r w:rsidR="00EA793C" w:rsidRPr="004324D3">
        <w:rPr>
          <w:rFonts w:cs="Times New Roman"/>
          <w:szCs w:val="24"/>
          <w:lang w:val="fr-FR"/>
        </w:rPr>
        <w:t>les écrits de Duncan elle-même.</w:t>
      </w:r>
    </w:p>
    <w:p w14:paraId="3A36B0DF" w14:textId="6B0942DA" w:rsidR="00EA793C" w:rsidRPr="004324D3" w:rsidRDefault="00EA793C" w:rsidP="00127675">
      <w:pPr>
        <w:ind w:firstLine="454"/>
        <w:rPr>
          <w:rFonts w:cs="Times New Roman"/>
          <w:szCs w:val="24"/>
          <w:lang w:val="fr-FR"/>
        </w:rPr>
      </w:pPr>
      <w:r w:rsidRPr="004324D3">
        <w:rPr>
          <w:rFonts w:cs="Times New Roman"/>
          <w:szCs w:val="24"/>
          <w:lang w:val="fr-FR"/>
        </w:rPr>
        <w:t>La première partie s’intéresse</w:t>
      </w:r>
      <w:r w:rsidR="000D1C97">
        <w:rPr>
          <w:rFonts w:cs="Times New Roman"/>
          <w:szCs w:val="24"/>
          <w:lang w:val="fr-FR"/>
        </w:rPr>
        <w:t>ra</w:t>
      </w:r>
      <w:r w:rsidRPr="004324D3">
        <w:rPr>
          <w:rFonts w:cs="Times New Roman"/>
          <w:szCs w:val="24"/>
          <w:lang w:val="fr-FR"/>
        </w:rPr>
        <w:t xml:space="preserve"> à la conceptualisation de l’art moderne et ses sources philosophiques. Le terme conceptualisation est important dans notre démarche car nous tenterons de montrer en quoi la danse et la philosophie peuvent-</w:t>
      </w:r>
      <w:r w:rsidR="003C6A9E" w:rsidRPr="004324D3">
        <w:rPr>
          <w:rFonts w:cs="Times New Roman"/>
          <w:szCs w:val="24"/>
          <w:lang w:val="fr-FR"/>
        </w:rPr>
        <w:t>t-elle être allier. Au sein</w:t>
      </w:r>
      <w:r w:rsidRPr="004324D3">
        <w:rPr>
          <w:rFonts w:cs="Times New Roman"/>
          <w:szCs w:val="24"/>
          <w:lang w:val="fr-FR"/>
        </w:rPr>
        <w:t xml:space="preserve"> de la première partie </w:t>
      </w:r>
      <w:r w:rsidR="00FE4D42">
        <w:rPr>
          <w:rFonts w:cs="Times New Roman"/>
          <w:szCs w:val="24"/>
          <w:lang w:val="fr-FR"/>
        </w:rPr>
        <w:t>nous essayerons</w:t>
      </w:r>
      <w:r w:rsidRPr="004324D3">
        <w:rPr>
          <w:rFonts w:cs="Times New Roman"/>
          <w:szCs w:val="24"/>
          <w:lang w:val="fr-FR"/>
        </w:rPr>
        <w:t xml:space="preserve"> de problématiser les relations pas évidentes entre la pensée de Dunca</w:t>
      </w:r>
      <w:r w:rsidR="00F00319">
        <w:rPr>
          <w:rFonts w:cs="Times New Roman"/>
          <w:szCs w:val="24"/>
          <w:lang w:val="fr-FR"/>
        </w:rPr>
        <w:t>n sur la femme et la notion de S</w:t>
      </w:r>
      <w:r w:rsidRPr="004324D3">
        <w:rPr>
          <w:rFonts w:cs="Times New Roman"/>
          <w:szCs w:val="24"/>
          <w:lang w:val="fr-FR"/>
        </w:rPr>
        <w:t xml:space="preserve">urhomme chez Nietzsche. </w:t>
      </w:r>
      <w:r w:rsidR="003C6A9E" w:rsidRPr="004324D3">
        <w:rPr>
          <w:rFonts w:cs="Times New Roman"/>
          <w:szCs w:val="24"/>
          <w:lang w:val="fr-FR"/>
        </w:rPr>
        <w:t xml:space="preserve">Ensuite </w:t>
      </w:r>
      <w:r w:rsidR="00FE4D42">
        <w:rPr>
          <w:rFonts w:cs="Times New Roman"/>
          <w:szCs w:val="24"/>
          <w:lang w:val="fr-FR"/>
        </w:rPr>
        <w:t>nous</w:t>
      </w:r>
      <w:r w:rsidR="003C6A9E" w:rsidRPr="004324D3">
        <w:rPr>
          <w:rFonts w:cs="Times New Roman"/>
          <w:szCs w:val="24"/>
          <w:lang w:val="fr-FR"/>
        </w:rPr>
        <w:t xml:space="preserve"> </w:t>
      </w:r>
      <w:r w:rsidR="000D1C97" w:rsidRPr="004324D3">
        <w:rPr>
          <w:rFonts w:cs="Times New Roman"/>
          <w:szCs w:val="24"/>
          <w:lang w:val="fr-FR"/>
        </w:rPr>
        <w:t>relèver</w:t>
      </w:r>
      <w:r w:rsidR="000D1C97">
        <w:rPr>
          <w:rFonts w:cs="Times New Roman"/>
          <w:szCs w:val="24"/>
          <w:lang w:val="fr-FR"/>
        </w:rPr>
        <w:t>ons</w:t>
      </w:r>
      <w:r w:rsidRPr="004324D3">
        <w:rPr>
          <w:rFonts w:cs="Times New Roman"/>
          <w:szCs w:val="24"/>
          <w:lang w:val="fr-FR"/>
        </w:rPr>
        <w:t xml:space="preserve"> les caractéristiques les plus importantes de la danse moderne comme un art qui appartient à un nouveau paradigme artistique, celle de la modernité.</w:t>
      </w:r>
      <w:r w:rsidR="00E65400">
        <w:rPr>
          <w:rFonts w:cs="Times New Roman"/>
          <w:szCs w:val="24"/>
          <w:lang w:val="fr-FR"/>
        </w:rPr>
        <w:t xml:space="preserve"> </w:t>
      </w:r>
      <w:r w:rsidRPr="004324D3">
        <w:rPr>
          <w:rFonts w:cs="Times New Roman"/>
          <w:szCs w:val="24"/>
          <w:lang w:val="fr-FR"/>
        </w:rPr>
        <w:t xml:space="preserve">Pour trouver des parallèles entre l’esthétique de Nietzsche et la créativité de Duncan, il </w:t>
      </w:r>
      <w:r w:rsidR="00FE4D42">
        <w:rPr>
          <w:rFonts w:cs="Times New Roman"/>
          <w:szCs w:val="24"/>
          <w:lang w:val="fr-FR"/>
        </w:rPr>
        <w:t xml:space="preserve">nous </w:t>
      </w:r>
      <w:r w:rsidR="000D1C97">
        <w:rPr>
          <w:rFonts w:cs="Times New Roman"/>
          <w:szCs w:val="24"/>
          <w:lang w:val="fr-FR"/>
        </w:rPr>
        <w:t>faudra</w:t>
      </w:r>
      <w:r w:rsidRPr="004324D3">
        <w:rPr>
          <w:rFonts w:cs="Times New Roman"/>
          <w:szCs w:val="24"/>
          <w:lang w:val="fr-FR"/>
        </w:rPr>
        <w:t xml:space="preserve"> trouver les fondations esthétiques de la danse moderne et les lier aux pensées esthétiques de Nietzsche. </w:t>
      </w:r>
    </w:p>
    <w:p w14:paraId="5F2C2E68" w14:textId="162A2918" w:rsidR="00EA793C" w:rsidRPr="004324D3" w:rsidRDefault="00EA793C" w:rsidP="00127675">
      <w:pPr>
        <w:ind w:firstLine="454"/>
        <w:rPr>
          <w:rFonts w:cs="Times New Roman"/>
          <w:szCs w:val="24"/>
          <w:lang w:val="fr-FR"/>
        </w:rPr>
      </w:pPr>
      <w:r w:rsidRPr="004324D3">
        <w:rPr>
          <w:rFonts w:cs="Times New Roman"/>
          <w:szCs w:val="24"/>
          <w:lang w:val="fr-FR"/>
        </w:rPr>
        <w:lastRenderedPageBreak/>
        <w:t xml:space="preserve">Enfin en deuxième partie </w:t>
      </w:r>
      <w:r w:rsidR="00FE4D42">
        <w:rPr>
          <w:rFonts w:cs="Times New Roman"/>
          <w:szCs w:val="24"/>
          <w:lang w:val="fr-FR"/>
        </w:rPr>
        <w:t xml:space="preserve">nous </w:t>
      </w:r>
      <w:r w:rsidR="00C826F5">
        <w:rPr>
          <w:rFonts w:cs="Times New Roman"/>
          <w:szCs w:val="24"/>
          <w:lang w:val="fr-FR"/>
        </w:rPr>
        <w:t>tenterons de</w:t>
      </w:r>
      <w:r w:rsidRPr="004324D3">
        <w:rPr>
          <w:rFonts w:cs="Times New Roman"/>
          <w:szCs w:val="24"/>
          <w:lang w:val="fr-FR"/>
        </w:rPr>
        <w:t xml:space="preserve"> conceptualiser </w:t>
      </w:r>
      <w:r w:rsidR="00FE4D42">
        <w:rPr>
          <w:rFonts w:cs="Times New Roman"/>
          <w:szCs w:val="24"/>
          <w:lang w:val="fr-FR"/>
        </w:rPr>
        <w:t xml:space="preserve">les deux </w:t>
      </w:r>
      <w:r w:rsidR="00BF1025">
        <w:rPr>
          <w:rFonts w:cs="Times New Roman"/>
          <w:szCs w:val="24"/>
          <w:lang w:val="fr-FR"/>
        </w:rPr>
        <w:t>regardes sur</w:t>
      </w:r>
      <w:r w:rsidR="00FE4D42">
        <w:rPr>
          <w:rFonts w:cs="Times New Roman"/>
          <w:szCs w:val="24"/>
          <w:lang w:val="fr-FR"/>
        </w:rPr>
        <w:t xml:space="preserve"> la Nature chez Duncan</w:t>
      </w:r>
      <w:r w:rsidR="00BF1025">
        <w:rPr>
          <w:rFonts w:cs="Times New Roman"/>
          <w:szCs w:val="24"/>
          <w:lang w:val="fr-FR"/>
        </w:rPr>
        <w:t xml:space="preserve">. Cela nous permettras poursuivre son chemin de recherche d’une nouvelle  modèle de la danse et de la femme </w:t>
      </w:r>
      <w:r w:rsidR="00FE4D42">
        <w:rPr>
          <w:rFonts w:cs="Times New Roman"/>
          <w:szCs w:val="24"/>
          <w:lang w:val="fr-FR"/>
        </w:rPr>
        <w:t>au niveau de</w:t>
      </w:r>
      <w:r w:rsidR="00BF1025">
        <w:rPr>
          <w:rFonts w:cs="Times New Roman"/>
          <w:szCs w:val="24"/>
          <w:lang w:val="fr-FR"/>
        </w:rPr>
        <w:t xml:space="preserve"> l’antinomie «</w:t>
      </w:r>
      <w:r w:rsidR="00C826F5">
        <w:rPr>
          <w:rFonts w:cs="Times New Roman"/>
          <w:szCs w:val="24"/>
          <w:lang w:val="fr-FR"/>
        </w:rPr>
        <w:t>naturelle » / « </w:t>
      </w:r>
      <w:r w:rsidRPr="004324D3">
        <w:rPr>
          <w:rFonts w:cs="Times New Roman"/>
          <w:szCs w:val="24"/>
          <w:lang w:val="fr-FR"/>
        </w:rPr>
        <w:t xml:space="preserve">artificiel </w:t>
      </w:r>
      <w:r w:rsidR="00BF1025">
        <w:rPr>
          <w:rFonts w:cs="Times New Roman"/>
          <w:szCs w:val="24"/>
          <w:lang w:val="fr-FR"/>
        </w:rPr>
        <w:t xml:space="preserve">», </w:t>
      </w:r>
    </w:p>
    <w:p w14:paraId="1CE89D77" w14:textId="77777777" w:rsidR="00EA793C" w:rsidRPr="004324D3" w:rsidRDefault="00EA793C" w:rsidP="00EF074D">
      <w:pPr>
        <w:rPr>
          <w:rFonts w:cs="Times New Roman"/>
          <w:szCs w:val="24"/>
          <w:lang w:val="fr-FR"/>
        </w:rPr>
      </w:pPr>
    </w:p>
    <w:p w14:paraId="22EDB081" w14:textId="77777777" w:rsidR="00EA793C" w:rsidRDefault="00EA793C" w:rsidP="00EF074D">
      <w:pPr>
        <w:rPr>
          <w:rFonts w:cs="Times New Roman"/>
          <w:lang w:val="fr-FR"/>
        </w:rPr>
      </w:pPr>
    </w:p>
    <w:p w14:paraId="4689C352" w14:textId="77777777" w:rsidR="00B0197B" w:rsidRDefault="00B0197B" w:rsidP="00EF074D">
      <w:pPr>
        <w:rPr>
          <w:rFonts w:cs="Times New Roman"/>
          <w:lang w:val="fr-FR"/>
        </w:rPr>
      </w:pPr>
    </w:p>
    <w:p w14:paraId="5C3BF74E" w14:textId="4B443948" w:rsidR="00257F07" w:rsidRDefault="00257F07">
      <w:pPr>
        <w:spacing w:line="259" w:lineRule="auto"/>
        <w:jc w:val="left"/>
        <w:rPr>
          <w:rFonts w:cs="Times New Roman"/>
          <w:lang w:val="fr-FR"/>
        </w:rPr>
      </w:pPr>
      <w:r>
        <w:rPr>
          <w:rFonts w:cs="Times New Roman"/>
          <w:lang w:val="fr-FR"/>
        </w:rPr>
        <w:br w:type="page"/>
      </w:r>
    </w:p>
    <w:p w14:paraId="13990947" w14:textId="77777777" w:rsidR="00EA793C" w:rsidRPr="004324D3" w:rsidRDefault="00EA793C" w:rsidP="00EF074D">
      <w:pPr>
        <w:rPr>
          <w:rFonts w:cs="Times New Roman"/>
          <w:lang w:val="fr-FR"/>
        </w:rPr>
      </w:pPr>
    </w:p>
    <w:p w14:paraId="7105960C" w14:textId="51105ABE" w:rsidR="00EA793C" w:rsidRPr="004324D3" w:rsidRDefault="00127675" w:rsidP="00E23773">
      <w:pPr>
        <w:pStyle w:val="Titre1"/>
        <w:rPr>
          <w:rFonts w:eastAsia="Calibri"/>
          <w:u w:color="000000"/>
          <w:bdr w:val="nil"/>
          <w:lang w:val="fr-FR" w:eastAsia="ru-RU"/>
        </w:rPr>
      </w:pPr>
      <w:bookmarkStart w:id="4" w:name="_Toc485045785"/>
      <w:bookmarkStart w:id="5" w:name="_Toc485294571"/>
      <w:bookmarkStart w:id="6" w:name="_Toc485307811"/>
      <w:bookmarkStart w:id="7" w:name="_Toc485659892"/>
      <w:r w:rsidRPr="00E23773">
        <w:rPr>
          <w:lang w:val="fr-FR"/>
        </w:rPr>
        <w:t>Partie</w:t>
      </w:r>
      <w:r w:rsidRPr="004324D3">
        <w:rPr>
          <w:rFonts w:eastAsia="Calibri"/>
          <w:u w:color="000000"/>
          <w:bdr w:val="nil"/>
          <w:lang w:val="fr-FR" w:eastAsia="ru-RU"/>
        </w:rPr>
        <w:t xml:space="preserve"> I.</w:t>
      </w:r>
      <w:bookmarkEnd w:id="4"/>
      <w:bookmarkEnd w:id="5"/>
      <w:bookmarkEnd w:id="6"/>
      <w:r w:rsidR="00EA793C" w:rsidRPr="004324D3">
        <w:rPr>
          <w:rFonts w:eastAsia="Calibri"/>
          <w:u w:color="000000"/>
          <w:bdr w:val="nil"/>
          <w:lang w:val="fr-FR" w:eastAsia="ru-RU"/>
        </w:rPr>
        <w:t xml:space="preserve"> </w:t>
      </w:r>
      <w:r w:rsidR="00966423" w:rsidRPr="00966423">
        <w:rPr>
          <w:rFonts w:eastAsia="Calibri"/>
          <w:u w:color="000000"/>
          <w:bdr w:val="nil"/>
          <w:lang w:val="fr-FR" w:eastAsia="ru-RU"/>
        </w:rPr>
        <w:t>De la danse de Duncan à la conceptualisation de la « </w:t>
      </w:r>
      <w:proofErr w:type="spellStart"/>
      <w:r w:rsidR="00966423" w:rsidRPr="00966423">
        <w:rPr>
          <w:rFonts w:eastAsia="Calibri"/>
          <w:u w:color="000000"/>
          <w:bdr w:val="nil"/>
          <w:lang w:val="fr-FR" w:eastAsia="ru-RU"/>
        </w:rPr>
        <w:t>surfemme</w:t>
      </w:r>
      <w:proofErr w:type="spellEnd"/>
      <w:r w:rsidR="00966423" w:rsidRPr="00966423">
        <w:rPr>
          <w:rFonts w:eastAsia="Calibri"/>
          <w:u w:color="000000"/>
          <w:bdr w:val="nil"/>
          <w:lang w:val="fr-FR" w:eastAsia="ru-RU"/>
        </w:rPr>
        <w:t> »</w:t>
      </w:r>
      <w:r w:rsidR="00966423">
        <w:rPr>
          <w:rFonts w:eastAsia="Calibri"/>
          <w:u w:color="000000"/>
          <w:bdr w:val="nil"/>
          <w:lang w:val="fr-FR" w:eastAsia="ru-RU"/>
        </w:rPr>
        <w:t>.</w:t>
      </w:r>
      <w:bookmarkEnd w:id="7"/>
      <w:r w:rsidR="002F7F7F">
        <w:rPr>
          <w:rFonts w:eastAsia="Calibri"/>
          <w:u w:color="000000"/>
          <w:bdr w:val="nil"/>
          <w:lang w:val="fr-FR" w:eastAsia="ru-RU"/>
        </w:rPr>
        <w:t xml:space="preserve"> </w:t>
      </w:r>
    </w:p>
    <w:p w14:paraId="7E5A3F78" w14:textId="77777777" w:rsidR="00EA793C" w:rsidRPr="004324D3" w:rsidRDefault="00783048" w:rsidP="009A4C3A">
      <w:pPr>
        <w:pStyle w:val="Titre2"/>
        <w:rPr>
          <w:rFonts w:eastAsia="Calibri" w:cs="Times New Roman"/>
          <w:u w:color="000000"/>
          <w:bdr w:val="nil"/>
          <w:lang w:val="fr-FR" w:eastAsia="ru-RU"/>
        </w:rPr>
      </w:pPr>
      <w:bookmarkStart w:id="8" w:name="_Toc485045786"/>
      <w:bookmarkStart w:id="9" w:name="_Toc485294572"/>
      <w:bookmarkStart w:id="10" w:name="_Toc485307812"/>
      <w:bookmarkStart w:id="11" w:name="_Toc485659893"/>
      <w:r w:rsidRPr="004324D3">
        <w:rPr>
          <w:rFonts w:eastAsia="Calibri" w:cs="Times New Roman"/>
          <w:bdr w:val="nil"/>
          <w:lang w:val="fr-FR" w:eastAsia="ru-RU"/>
        </w:rPr>
        <w:t xml:space="preserve">I. 1. </w:t>
      </w:r>
      <w:r w:rsidR="00EA793C" w:rsidRPr="004324D3">
        <w:rPr>
          <w:rFonts w:eastAsia="Calibri" w:cs="Times New Roman"/>
          <w:bdr w:val="nil"/>
          <w:lang w:val="fr-FR" w:eastAsia="ru-RU"/>
        </w:rPr>
        <w:t xml:space="preserve">La modernité en danse : entre </w:t>
      </w:r>
      <w:r w:rsidR="00EA793C" w:rsidRPr="004324D3">
        <w:rPr>
          <w:rFonts w:cs="Times New Roman"/>
          <w:lang w:val="fr-FR"/>
        </w:rPr>
        <w:t>Nietzsche</w:t>
      </w:r>
      <w:r w:rsidR="00EA793C" w:rsidRPr="004324D3">
        <w:rPr>
          <w:rFonts w:eastAsia="Calibri" w:cs="Times New Roman"/>
          <w:bdr w:val="nil"/>
          <w:lang w:val="fr-FR" w:eastAsia="ru-RU"/>
        </w:rPr>
        <w:t xml:space="preserve"> </w:t>
      </w:r>
      <w:r w:rsidR="00127675" w:rsidRPr="004324D3">
        <w:rPr>
          <w:rFonts w:eastAsia="Calibri" w:cs="Times New Roman"/>
          <w:bdr w:val="nil"/>
          <w:lang w:val="fr-FR" w:eastAsia="ru-RU"/>
        </w:rPr>
        <w:t>et Duncan</w:t>
      </w:r>
      <w:bookmarkEnd w:id="8"/>
      <w:bookmarkEnd w:id="9"/>
      <w:bookmarkEnd w:id="10"/>
      <w:bookmarkEnd w:id="11"/>
    </w:p>
    <w:p w14:paraId="6741DB33" w14:textId="44306A46" w:rsidR="00660DE4" w:rsidRDefault="00EA793C" w:rsidP="00966423">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Le tournant culturel du XIXe et du début du XXe siècle est interprété par de nombreux érudits modernes comme une transition d'une culture du passé à une culture de l'avenir. La tradition d’une perception de la dynamique culturelle n’es</w:t>
      </w:r>
      <w:r w:rsidR="00675CE4">
        <w:rPr>
          <w:rFonts w:eastAsia="Calibri" w:cs="Times New Roman"/>
          <w:color w:val="000000"/>
          <w:szCs w:val="24"/>
          <w:u w:color="000000"/>
          <w:bdr w:val="nil"/>
          <w:lang w:val="fr-FR" w:eastAsia="ru-RU"/>
        </w:rPr>
        <w:t>t pas nouvelle. La réflexion à</w:t>
      </w:r>
      <w:r w:rsidRPr="004324D3">
        <w:rPr>
          <w:rFonts w:eastAsia="Calibri" w:cs="Times New Roman"/>
          <w:color w:val="000000"/>
          <w:szCs w:val="24"/>
          <w:u w:color="000000"/>
          <w:bdr w:val="nil"/>
          <w:lang w:val="fr-FR" w:eastAsia="ru-RU"/>
        </w:rPr>
        <w:t xml:space="preserve"> ce sujet a déjà résonné dans les premières décennies du XXe siècle dans la tradition philosophiq</w:t>
      </w:r>
      <w:r w:rsidR="00CE5F23">
        <w:rPr>
          <w:rFonts w:eastAsia="Calibri" w:cs="Times New Roman"/>
          <w:color w:val="000000"/>
          <w:szCs w:val="24"/>
          <w:u w:color="000000"/>
          <w:bdr w:val="nil"/>
          <w:lang w:val="fr-FR" w:eastAsia="ru-RU"/>
        </w:rPr>
        <w:t>ue. Ainsi, Berdiaïev a noté que :</w:t>
      </w:r>
    </w:p>
    <w:p w14:paraId="64831010" w14:textId="1E3F79CB" w:rsidR="00EA793C" w:rsidRPr="004324D3" w:rsidRDefault="00EA793C" w:rsidP="00660DE4">
      <w:pPr>
        <w:pStyle w:val="Citation"/>
        <w:rPr>
          <w:rFonts w:eastAsia="Times New Roman"/>
          <w:u w:color="000000"/>
          <w:bdr w:val="nil"/>
          <w:lang w:val="fr-FR" w:eastAsia="ru-RU"/>
        </w:rPr>
      </w:pPr>
      <w:r w:rsidRPr="004324D3">
        <w:rPr>
          <w:u w:color="000000"/>
          <w:bdr w:val="nil"/>
          <w:lang w:val="fr-FR" w:eastAsia="ru-RU"/>
        </w:rPr>
        <w:t xml:space="preserve">« </w:t>
      </w:r>
      <w:r w:rsidR="00E243E3">
        <w:rPr>
          <w:u w:color="000000"/>
          <w:bdr w:val="nil"/>
          <w:lang w:val="fr-FR" w:eastAsia="ru-RU"/>
        </w:rPr>
        <w:t xml:space="preserve">[…] </w:t>
      </w:r>
      <w:r w:rsidR="00E243E3" w:rsidRPr="004324D3">
        <w:rPr>
          <w:u w:color="000000"/>
          <w:bdr w:val="nil"/>
          <w:lang w:val="fr-FR" w:eastAsia="ru-RU"/>
        </w:rPr>
        <w:t>Nous</w:t>
      </w:r>
      <w:r w:rsidRPr="004324D3">
        <w:rPr>
          <w:u w:color="000000"/>
          <w:bdr w:val="nil"/>
          <w:lang w:val="fr-FR" w:eastAsia="ru-RU"/>
        </w:rPr>
        <w:t xml:space="preserve"> vivons la période d’un changement historique énorme. Une nouvelle époque historique a commencé. L'ensemble du rythme de l'évolution historique change de manière significative. Il n’est pas tel qu'il était avant le début de la Seconde Guerre mondiale et après la Guerre mondiale, avant la r</w:t>
      </w:r>
      <w:r w:rsidR="00660DE4">
        <w:rPr>
          <w:u w:color="000000"/>
          <w:bdr w:val="nil"/>
          <w:lang w:val="fr-FR" w:eastAsia="ru-RU"/>
        </w:rPr>
        <w:t xml:space="preserve">évolution russe et européenne – </w:t>
      </w:r>
      <w:r w:rsidRPr="004324D3">
        <w:rPr>
          <w:u w:color="000000"/>
          <w:bdr w:val="nil"/>
          <w:lang w:val="fr-FR" w:eastAsia="ru-RU"/>
        </w:rPr>
        <w:t>il est sensiblement différent. Et le rythme de ce changement ne peut pas être appelé autrement que désastreux. Des sources volcaniques se sont ouvertes dans le sous-sol historique. Tout a changé, et nous avons l'impression d’un mouvement ‘‘historique’’ particulièrement i</w:t>
      </w:r>
      <w:r w:rsidR="00E243E3">
        <w:rPr>
          <w:u w:color="000000"/>
          <w:bdr w:val="nil"/>
          <w:lang w:val="fr-FR" w:eastAsia="ru-RU"/>
        </w:rPr>
        <w:t xml:space="preserve">ntense, particulièrement marqué </w:t>
      </w:r>
      <w:r w:rsidRPr="008A7642">
        <w:rPr>
          <w:rStyle w:val="Appelnotedebasdep"/>
        </w:rPr>
        <w:footnoteReference w:id="11"/>
      </w:r>
    </w:p>
    <w:p w14:paraId="130C1C2B" w14:textId="28A40E53" w:rsidR="00EA793C" w:rsidRPr="004324D3" w:rsidRDefault="00660DE4" w:rsidP="00660DE4">
      <w:pPr>
        <w:rPr>
          <w:rFonts w:cs="Times New Roman"/>
          <w:szCs w:val="24"/>
          <w:lang w:val="fr-FR"/>
        </w:rPr>
      </w:pPr>
      <w:r>
        <w:rPr>
          <w:rFonts w:cs="Times New Roman"/>
          <w:szCs w:val="24"/>
          <w:lang w:val="fr-FR"/>
        </w:rPr>
        <w:t>La période de la fin du XIXe</w:t>
      </w:r>
      <w:r w:rsidR="00EA793C" w:rsidRPr="004324D3">
        <w:rPr>
          <w:rFonts w:cs="Times New Roman"/>
          <w:szCs w:val="24"/>
          <w:lang w:val="fr-FR"/>
        </w:rPr>
        <w:t xml:space="preserve"> et du début du XXe siècle le monde rentre dans une période historique d'industrialisation extrêmement </w:t>
      </w:r>
      <w:r w:rsidR="009A4C3A" w:rsidRPr="004324D3">
        <w:rPr>
          <w:rFonts w:cs="Times New Roman"/>
          <w:szCs w:val="24"/>
          <w:lang w:val="fr-FR"/>
        </w:rPr>
        <w:t>important :</w:t>
      </w:r>
      <w:r w:rsidR="00EA793C" w:rsidRPr="004324D3">
        <w:rPr>
          <w:rFonts w:cs="Times New Roman"/>
          <w:szCs w:val="24"/>
          <w:lang w:val="fr-FR"/>
        </w:rPr>
        <w:t xml:space="preserve"> un siècle de la vitesse, </w:t>
      </w:r>
      <w:r w:rsidR="009E2A8F">
        <w:rPr>
          <w:rFonts w:cs="Times New Roman"/>
          <w:szCs w:val="24"/>
          <w:lang w:val="fr-FR"/>
        </w:rPr>
        <w:t xml:space="preserve">de </w:t>
      </w:r>
      <w:r w:rsidR="00EA793C" w:rsidRPr="004324D3">
        <w:rPr>
          <w:rFonts w:cs="Times New Roman"/>
          <w:szCs w:val="24"/>
          <w:lang w:val="fr-FR"/>
        </w:rPr>
        <w:t>l'invention de l'électricité, du tourisme, des premières technologies. C'est le moment où encore se battent les théories progressistes. Un monde de capitalisme s'installe. Le capitalisme industriel engendre une so</w:t>
      </w:r>
      <w:r w:rsidR="00EA793C" w:rsidRPr="00E243E3">
        <w:rPr>
          <w:rFonts w:cs="Times New Roman"/>
          <w:szCs w:val="24"/>
          <w:lang w:val="fr-FR"/>
        </w:rPr>
        <w:t xml:space="preserve">ciété complètement nouvelle qui demande des arts nouveaux. </w:t>
      </w:r>
      <w:r w:rsidR="00E243E3" w:rsidRPr="00E243E3">
        <w:rPr>
          <w:rFonts w:cs="Times New Roman"/>
          <w:szCs w:val="24"/>
          <w:lang w:val="fr-FR"/>
        </w:rPr>
        <w:t>Dans le champ de l'histoire de la modernité i</w:t>
      </w:r>
      <w:r w:rsidR="00EA793C" w:rsidRPr="00E243E3">
        <w:rPr>
          <w:rFonts w:cs="Times New Roman"/>
          <w:szCs w:val="24"/>
          <w:lang w:val="fr-FR"/>
        </w:rPr>
        <w:t xml:space="preserve">l porte le titre dans le qui veut dépasser certaines formes de l'art </w:t>
      </w:r>
      <w:r w:rsidR="00966423" w:rsidRPr="00E243E3">
        <w:rPr>
          <w:rFonts w:cs="Times New Roman"/>
          <w:szCs w:val="24"/>
          <w:lang w:val="fr-FR"/>
        </w:rPr>
        <w:t>du</w:t>
      </w:r>
      <w:r w:rsidR="009A4C3A" w:rsidRPr="00E243E3">
        <w:rPr>
          <w:rFonts w:cs="Times New Roman"/>
          <w:szCs w:val="24"/>
          <w:lang w:val="fr-FR"/>
        </w:rPr>
        <w:t xml:space="preserve"> passée</w:t>
      </w:r>
      <w:r w:rsidR="00EA793C" w:rsidRPr="00E243E3">
        <w:rPr>
          <w:rFonts w:cs="Times New Roman"/>
          <w:szCs w:val="24"/>
          <w:lang w:val="fr-FR"/>
        </w:rPr>
        <w:t>.</w:t>
      </w:r>
      <w:r w:rsidR="00EA793C" w:rsidRPr="004324D3">
        <w:rPr>
          <w:rFonts w:cs="Times New Roman"/>
          <w:szCs w:val="24"/>
          <w:lang w:val="fr-FR"/>
        </w:rPr>
        <w:t xml:space="preserve"> </w:t>
      </w:r>
      <w:r w:rsidR="00EA793C" w:rsidRPr="00317695">
        <w:rPr>
          <w:rFonts w:cs="Times New Roman"/>
          <w:szCs w:val="24"/>
          <w:lang w:val="fr-FR"/>
        </w:rPr>
        <w:t>Ainsi</w:t>
      </w:r>
      <w:r w:rsidR="009E2A8F" w:rsidRPr="00317695">
        <w:rPr>
          <w:rFonts w:cs="Times New Roman"/>
          <w:szCs w:val="24"/>
          <w:lang w:val="fr-FR"/>
        </w:rPr>
        <w:t>, il apparaît</w:t>
      </w:r>
      <w:r w:rsidR="00EA793C" w:rsidRPr="00317695">
        <w:rPr>
          <w:rFonts w:cs="Times New Roman"/>
          <w:szCs w:val="24"/>
          <w:lang w:val="fr-FR"/>
        </w:rPr>
        <w:t xml:space="preserve"> une nécessité d'inventer du nouveau.</w:t>
      </w:r>
      <w:r w:rsidR="00675CE4" w:rsidRPr="00317695">
        <w:rPr>
          <w:rFonts w:cs="Times New Roman"/>
          <w:szCs w:val="24"/>
          <w:lang w:val="fr-FR"/>
        </w:rPr>
        <w:t xml:space="preserve"> La danse moderne participe à</w:t>
      </w:r>
      <w:r w:rsidR="00EA793C" w:rsidRPr="00317695">
        <w:rPr>
          <w:rFonts w:cs="Times New Roman"/>
          <w:szCs w:val="24"/>
          <w:lang w:val="fr-FR"/>
        </w:rPr>
        <w:t xml:space="preserve"> cette dynamique.</w:t>
      </w:r>
    </w:p>
    <w:p w14:paraId="52A155BE" w14:textId="2B1A7A1B" w:rsidR="00EA793C" w:rsidRPr="004324D3" w:rsidRDefault="00EA793C" w:rsidP="009A4C3A">
      <w:pPr>
        <w:ind w:firstLine="454"/>
        <w:rPr>
          <w:rFonts w:eastAsia="Calibri" w:cs="Times New Roman"/>
          <w:color w:val="000000"/>
          <w:szCs w:val="24"/>
          <w:u w:color="000000"/>
          <w:bdr w:val="nil"/>
          <w:lang w:val="fr-FR" w:eastAsia="ru-RU"/>
        </w:rPr>
      </w:pPr>
      <w:r w:rsidRPr="0074296B">
        <w:rPr>
          <w:rFonts w:eastAsia="Calibri" w:cs="Times New Roman"/>
          <w:color w:val="000000"/>
          <w:szCs w:val="24"/>
          <w:u w:color="000000"/>
          <w:bdr w:val="nil"/>
          <w:lang w:val="fr-FR" w:eastAsia="ru-RU"/>
        </w:rPr>
        <w:t>La danse « moderne »</w:t>
      </w:r>
      <w:r w:rsidRPr="0074296B">
        <w:rPr>
          <w:rStyle w:val="Appelnotedebasdep"/>
        </w:rPr>
        <w:footnoteReference w:id="12"/>
      </w:r>
      <w:r w:rsidRPr="0074296B">
        <w:rPr>
          <w:rFonts w:eastAsia="Calibri" w:cs="Times New Roman"/>
          <w:color w:val="000000"/>
          <w:szCs w:val="24"/>
          <w:u w:color="000000"/>
          <w:bdr w:val="nil"/>
          <w:lang w:val="fr-FR" w:eastAsia="ru-RU"/>
        </w:rPr>
        <w:t xml:space="preserve"> (« libre</w:t>
      </w:r>
      <w:r w:rsidRPr="004324D3">
        <w:rPr>
          <w:rFonts w:eastAsia="Calibri" w:cs="Times New Roman"/>
          <w:color w:val="000000"/>
          <w:szCs w:val="24"/>
          <w:u w:color="000000"/>
          <w:bdr w:val="nil"/>
          <w:lang w:val="fr-FR" w:eastAsia="ru-RU"/>
        </w:rPr>
        <w:t xml:space="preserve"> » ou « danse rythmoplastique »), a été formée en Europe et </w:t>
      </w:r>
      <w:r w:rsidR="009A4C3A" w:rsidRPr="004324D3">
        <w:rPr>
          <w:rFonts w:eastAsia="Calibri" w:cs="Times New Roman"/>
          <w:color w:val="000000"/>
          <w:szCs w:val="24"/>
          <w:u w:color="000000"/>
          <w:bdr w:val="nil"/>
          <w:lang w:val="fr-FR" w:eastAsia="ru-RU"/>
        </w:rPr>
        <w:t>aux États</w:t>
      </w:r>
      <w:r w:rsidRPr="004324D3">
        <w:rPr>
          <w:rFonts w:eastAsia="Calibri" w:cs="Times New Roman"/>
          <w:color w:val="000000"/>
          <w:szCs w:val="24"/>
          <w:u w:color="000000"/>
          <w:bdr w:val="nil"/>
          <w:lang w:val="fr-FR" w:eastAsia="ru-RU"/>
        </w:rPr>
        <w:t xml:space="preserve">-Unis au tournant du XIXe et des XXe siècles. Elle a reçu un développement </w:t>
      </w:r>
      <w:r w:rsidRPr="004324D3">
        <w:rPr>
          <w:rFonts w:eastAsia="Calibri" w:cs="Times New Roman"/>
          <w:color w:val="000000"/>
          <w:szCs w:val="24"/>
          <w:u w:color="000000"/>
          <w:bdr w:val="nil"/>
          <w:lang w:val="fr-FR" w:eastAsia="ru-RU"/>
        </w:rPr>
        <w:lastRenderedPageBreak/>
        <w:t xml:space="preserve">principalement aux États-Unis, en Europe Occidentale et en Russie. La danse libre a exprimé les principes esthétiques de l'art du début du XXe siècle. Ce fut la quête expérimentale de l'individualité créatrice de l'artiste, dans la lutte contre les conventions, le formalisme et la trivialité de la </w:t>
      </w:r>
      <w:r w:rsidRPr="00317695">
        <w:rPr>
          <w:rFonts w:eastAsia="Calibri" w:cs="Times New Roman"/>
          <w:color w:val="000000"/>
          <w:szCs w:val="24"/>
          <w:u w:color="000000"/>
          <w:bdr w:val="nil"/>
          <w:lang w:val="fr-FR" w:eastAsia="ru-RU"/>
        </w:rPr>
        <w:t xml:space="preserve">danse. La danse « moderne » a anticipé bien à l'avance les formes de la danse postmoderne de la culture mondiale du </w:t>
      </w:r>
      <w:r w:rsidR="00D80C28" w:rsidRPr="00317695">
        <w:rPr>
          <w:rFonts w:eastAsia="Calibri" w:cs="Times New Roman"/>
          <w:color w:val="000000"/>
          <w:szCs w:val="24"/>
          <w:u w:color="000000"/>
          <w:bdr w:val="nil"/>
          <w:lang w:val="fr-FR" w:eastAsia="ru-RU"/>
        </w:rPr>
        <w:t>XXIè</w:t>
      </w:r>
      <w:r w:rsidR="00D80C28">
        <w:rPr>
          <w:rFonts w:eastAsia="Calibri" w:cs="Times New Roman"/>
          <w:color w:val="000000"/>
          <w:szCs w:val="24"/>
          <w:u w:color="000000"/>
          <w:bdr w:val="nil"/>
          <w:lang w:val="fr-FR" w:eastAsia="ru-RU"/>
        </w:rPr>
        <w:t>me</w:t>
      </w:r>
      <w:r w:rsidRPr="00317695">
        <w:rPr>
          <w:rFonts w:eastAsia="Calibri" w:cs="Times New Roman"/>
          <w:color w:val="000000"/>
          <w:szCs w:val="24"/>
          <w:u w:color="000000"/>
          <w:bdr w:val="nil"/>
          <w:lang w:val="fr-FR" w:eastAsia="ru-RU"/>
        </w:rPr>
        <w:t xml:space="preserve"> siècle.</w:t>
      </w:r>
      <w:r w:rsidRPr="004324D3">
        <w:rPr>
          <w:rFonts w:eastAsia="Calibri" w:cs="Times New Roman"/>
          <w:color w:val="000000"/>
          <w:szCs w:val="24"/>
          <w:u w:color="000000"/>
          <w:bdr w:val="nil"/>
          <w:lang w:val="fr-FR" w:eastAsia="ru-RU"/>
        </w:rPr>
        <w:t xml:space="preserve"> </w:t>
      </w:r>
    </w:p>
    <w:p w14:paraId="126335BD" w14:textId="7FC33326" w:rsidR="00EA793C" w:rsidRPr="004324D3" w:rsidRDefault="00EA793C" w:rsidP="001D503A">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L</w:t>
      </w:r>
      <w:r w:rsidR="00D80C28">
        <w:rPr>
          <w:rFonts w:eastAsia="Calibri" w:cs="Times New Roman"/>
          <w:color w:val="000000"/>
          <w:szCs w:val="24"/>
          <w:u w:color="000000"/>
          <w:bdr w:val="nil"/>
          <w:lang w:val="fr-FR" w:eastAsia="ru-RU"/>
        </w:rPr>
        <w:t>’expression</w:t>
      </w:r>
      <w:r w:rsidRPr="004324D3">
        <w:rPr>
          <w:rFonts w:eastAsia="Calibri" w:cs="Times New Roman"/>
          <w:color w:val="000000"/>
          <w:szCs w:val="24"/>
          <w:u w:color="000000"/>
          <w:bdr w:val="nil"/>
          <w:lang w:val="fr-FR" w:eastAsia="ru-RU"/>
        </w:rPr>
        <w:t xml:space="preserve"> « danse moderne » fait référence à la direction générale du développement de la danse principalement dans la première moitié du XXe siècle. Cependant, ce terme a progressivement supplanté les différents noms du phénomène : la « danse libre », la « danse rythmoplastique », la « danse pieds nus », etc., termes qui ont reflété la micro dynamique de la transformation de cette direction novatrice, appelée danse moderne.</w:t>
      </w:r>
      <w:r w:rsidR="00E65400">
        <w:rPr>
          <w:rFonts w:eastAsia="Calibri" w:cs="Times New Roman"/>
          <w:color w:val="000000"/>
          <w:szCs w:val="24"/>
          <w:u w:color="000000"/>
          <w:bdr w:val="nil"/>
          <w:lang w:val="fr-FR" w:eastAsia="ru-RU"/>
        </w:rPr>
        <w:t xml:space="preserve"> </w:t>
      </w:r>
      <w:r w:rsidRPr="004324D3">
        <w:rPr>
          <w:rFonts w:eastAsia="Calibri" w:cs="Times New Roman"/>
          <w:color w:val="000000"/>
          <w:szCs w:val="24"/>
          <w:u w:color="000000"/>
          <w:bdr w:val="nil"/>
          <w:lang w:val="fr-FR" w:eastAsia="ru-RU"/>
        </w:rPr>
        <w:t>L</w:t>
      </w:r>
      <w:r w:rsidR="0097098C">
        <w:rPr>
          <w:rFonts w:eastAsia="Calibri" w:cs="Times New Roman"/>
          <w:color w:val="000000"/>
          <w:szCs w:val="24"/>
          <w:u w:color="000000"/>
          <w:bdr w:val="nil"/>
          <w:lang w:val="fr-FR" w:eastAsia="ru-RU"/>
        </w:rPr>
        <w:t xml:space="preserve">’expression </w:t>
      </w:r>
      <w:r w:rsidRPr="004324D3">
        <w:rPr>
          <w:rFonts w:eastAsia="Calibri" w:cs="Times New Roman"/>
          <w:color w:val="000000"/>
          <w:szCs w:val="24"/>
          <w:u w:color="000000"/>
          <w:bdr w:val="nil"/>
          <w:lang w:val="fr-FR" w:eastAsia="ru-RU"/>
        </w:rPr>
        <w:t>de « danse moderne » est ensuite entré</w:t>
      </w:r>
      <w:r w:rsidR="0097098C">
        <w:rPr>
          <w:rFonts w:eastAsia="Calibri" w:cs="Times New Roman"/>
          <w:color w:val="000000"/>
          <w:szCs w:val="24"/>
          <w:u w:color="000000"/>
          <w:bdr w:val="nil"/>
          <w:lang w:val="fr-FR" w:eastAsia="ru-RU"/>
        </w:rPr>
        <w:t>e</w:t>
      </w:r>
      <w:r w:rsidRPr="004324D3">
        <w:rPr>
          <w:rFonts w:eastAsia="Calibri" w:cs="Times New Roman"/>
          <w:color w:val="000000"/>
          <w:szCs w:val="24"/>
          <w:u w:color="000000"/>
          <w:bdr w:val="nil"/>
          <w:lang w:val="fr-FR" w:eastAsia="ru-RU"/>
        </w:rPr>
        <w:t xml:space="preserve"> dans l'espace artistique et conceptuel de la culture mondiale.</w:t>
      </w:r>
    </w:p>
    <w:p w14:paraId="031153BA" w14:textId="295C4951" w:rsidR="00EA793C" w:rsidRPr="004324D3" w:rsidRDefault="00EA793C" w:rsidP="001D503A">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La danse moderne a surgi comme </w:t>
      </w:r>
      <w:r w:rsidR="0097098C">
        <w:rPr>
          <w:rFonts w:eastAsia="Calibri" w:cs="Times New Roman"/>
          <w:color w:val="000000"/>
          <w:szCs w:val="24"/>
          <w:u w:color="000000"/>
          <w:bdr w:val="nil"/>
          <w:lang w:val="fr-FR" w:eastAsia="ru-RU"/>
        </w:rPr>
        <w:t xml:space="preserve">une </w:t>
      </w:r>
      <w:r w:rsidRPr="004324D3">
        <w:rPr>
          <w:rFonts w:eastAsia="Calibri" w:cs="Times New Roman"/>
          <w:color w:val="000000"/>
          <w:szCs w:val="24"/>
          <w:u w:color="000000"/>
          <w:bdr w:val="nil"/>
          <w:lang w:val="fr-FR" w:eastAsia="ru-RU"/>
        </w:rPr>
        <w:t>danse d'auteur, c’est-à-dire qu’elle n'a rien emprunté ni à la danse folklorique ni à la danse nat</w:t>
      </w:r>
      <w:r w:rsidR="00675CE4">
        <w:rPr>
          <w:rFonts w:eastAsia="Calibri" w:cs="Times New Roman"/>
          <w:color w:val="000000"/>
          <w:szCs w:val="24"/>
          <w:u w:color="000000"/>
          <w:bdr w:val="nil"/>
          <w:lang w:val="fr-FR" w:eastAsia="ru-RU"/>
        </w:rPr>
        <w:t>ionale, elle n'a pas d'analogue au</w:t>
      </w:r>
      <w:r w:rsidRPr="004324D3">
        <w:rPr>
          <w:rFonts w:eastAsia="Calibri" w:cs="Times New Roman"/>
          <w:color w:val="000000"/>
          <w:szCs w:val="24"/>
          <w:u w:color="000000"/>
          <w:bdr w:val="nil"/>
          <w:lang w:val="fr-FR" w:eastAsia="ru-RU"/>
        </w:rPr>
        <w:t xml:space="preserve"> passé. Les fondateurs de la danse moderne – </w:t>
      </w:r>
      <w:r w:rsidR="00421920">
        <w:rPr>
          <w:rFonts w:eastAsia="Calibri" w:cs="Times New Roman"/>
          <w:color w:val="000000"/>
          <w:szCs w:val="24"/>
          <w:u w:color="000000"/>
          <w:bdr w:val="nil"/>
          <w:lang w:val="fr-FR" w:eastAsia="ru-RU"/>
        </w:rPr>
        <w:t>Isadora</w:t>
      </w:r>
      <w:r w:rsidRPr="004324D3">
        <w:rPr>
          <w:rFonts w:eastAsia="Calibri" w:cs="Times New Roman"/>
          <w:color w:val="000000"/>
          <w:szCs w:val="24"/>
          <w:u w:color="000000"/>
          <w:bdr w:val="nil"/>
          <w:lang w:val="fr-FR" w:eastAsia="ru-RU"/>
        </w:rPr>
        <w:t xml:space="preserve"> Duncan, L</w:t>
      </w:r>
      <w:r w:rsidR="00421920">
        <w:rPr>
          <w:rFonts w:eastAsia="Calibri" w:cs="Times New Roman"/>
          <w:color w:val="000000"/>
          <w:szCs w:val="24"/>
          <w:u w:color="000000"/>
          <w:bdr w:val="nil"/>
          <w:lang w:val="fr-FR" w:eastAsia="ru-RU"/>
        </w:rPr>
        <w:t>oi Fuller, Ruth St Denis, Martha</w:t>
      </w:r>
      <w:r w:rsidRPr="004324D3">
        <w:rPr>
          <w:rFonts w:eastAsia="Calibri" w:cs="Times New Roman"/>
          <w:color w:val="000000"/>
          <w:szCs w:val="24"/>
          <w:u w:color="000000"/>
          <w:bdr w:val="nil"/>
          <w:lang w:val="fr-FR" w:eastAsia="ru-RU"/>
        </w:rPr>
        <w:t xml:space="preserve"> Graham, </w:t>
      </w:r>
      <w:r w:rsidR="00421920">
        <w:rPr>
          <w:rFonts w:eastAsia="Calibri" w:cs="Times New Roman"/>
          <w:color w:val="000000"/>
          <w:szCs w:val="24"/>
          <w:u w:color="000000"/>
          <w:bdr w:val="nil"/>
          <w:lang w:val="fr-FR" w:eastAsia="ru-RU"/>
        </w:rPr>
        <w:t xml:space="preserve">Ted Shawn etc. </w:t>
      </w:r>
      <w:r w:rsidRPr="004324D3">
        <w:rPr>
          <w:rFonts w:eastAsia="Calibri" w:cs="Times New Roman"/>
          <w:color w:val="000000"/>
          <w:szCs w:val="24"/>
          <w:u w:color="000000"/>
          <w:bdr w:val="nil"/>
          <w:lang w:val="fr-FR" w:eastAsia="ru-RU"/>
        </w:rPr>
        <w:t xml:space="preserve">– ont </w:t>
      </w:r>
      <w:r w:rsidR="0097098C">
        <w:rPr>
          <w:rFonts w:eastAsia="Calibri" w:cs="Times New Roman"/>
          <w:color w:val="000000"/>
          <w:szCs w:val="24"/>
          <w:u w:color="000000"/>
          <w:bdr w:val="nil"/>
          <w:lang w:val="fr-FR" w:eastAsia="ru-RU"/>
        </w:rPr>
        <w:t>fondé</w:t>
      </w:r>
      <w:r w:rsidRPr="004324D3">
        <w:rPr>
          <w:rFonts w:eastAsia="Calibri" w:cs="Times New Roman"/>
          <w:color w:val="000000"/>
          <w:szCs w:val="24"/>
          <w:u w:color="000000"/>
          <w:bdr w:val="nil"/>
          <w:lang w:val="fr-FR" w:eastAsia="ru-RU"/>
        </w:rPr>
        <w:t xml:space="preserve"> le style de l’expression de leurs pensées et émotions individuelles à travers le mouvement. La quasi-totalité de ces chorégraphes et interprètes ont créé leur propre école</w:t>
      </w:r>
      <w:r w:rsidRPr="008A7642">
        <w:rPr>
          <w:rStyle w:val="Appelnotedebasdep"/>
        </w:rPr>
        <w:footnoteReference w:id="13"/>
      </w:r>
      <w:r w:rsidRPr="004324D3">
        <w:rPr>
          <w:rFonts w:eastAsia="Calibri" w:cs="Times New Roman"/>
          <w:color w:val="000000"/>
          <w:szCs w:val="24"/>
          <w:u w:color="000000"/>
          <w:bdr w:val="nil"/>
          <w:lang w:val="fr-FR" w:eastAsia="ru-RU"/>
        </w:rPr>
        <w:t xml:space="preserve">. L'intention de créer une nouvelle chorégraphie, responsable des besoins spirituels de l'homme moderne a été commune à tous les représentants de la danse moderne, peu importe à quel courant ils appartenaient et à leur période de créativité. Dans un sens conceptuel plus large, la « danse moderne » ou la « danse contemporaine », nomme le </w:t>
      </w:r>
      <w:r w:rsidRPr="0097098C">
        <w:rPr>
          <w:rFonts w:eastAsia="Calibri" w:cs="Times New Roman"/>
          <w:color w:val="000000"/>
          <w:szCs w:val="24"/>
          <w:u w:color="000000"/>
          <w:bdr w:val="nil"/>
          <w:lang w:val="fr-FR" w:eastAsia="ru-RU"/>
        </w:rPr>
        <w:t>stade « actuel »</w:t>
      </w:r>
      <w:r w:rsidRPr="004324D3">
        <w:rPr>
          <w:rFonts w:eastAsia="Calibri" w:cs="Times New Roman"/>
          <w:color w:val="000000"/>
          <w:szCs w:val="24"/>
          <w:u w:color="000000"/>
          <w:bdr w:val="nil"/>
          <w:lang w:val="fr-FR" w:eastAsia="ru-RU"/>
        </w:rPr>
        <w:t xml:space="preserve"> du développement de la chorégraphie non classique dans toute la multiplicité de ses formes, tendances, styles d'auteur, techniques et écoles. </w:t>
      </w:r>
    </w:p>
    <w:p w14:paraId="4AC5C5A9" w14:textId="78AA1A4E" w:rsidR="00EA793C" w:rsidRPr="004324D3" w:rsidRDefault="00EA793C" w:rsidP="001D503A">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Si nous parlons de la mise en œuvre du rapprochement entre le monde intérieur du sentiment et le plan de l’extériorité dans l’art de la danse moderne, il convient de se tourner principalement vers l'art d’Isadora Duncan. </w:t>
      </w:r>
      <w:r w:rsidR="000E67A0">
        <w:rPr>
          <w:rFonts w:eastAsia="Calibri" w:cs="Times New Roman"/>
          <w:color w:val="000000"/>
          <w:szCs w:val="24"/>
          <w:u w:color="000000"/>
          <w:bdr w:val="nil"/>
          <w:lang w:val="fr-FR" w:eastAsia="ru-RU"/>
        </w:rPr>
        <w:t>L’idée que son</w:t>
      </w:r>
      <w:r w:rsidRPr="004324D3">
        <w:rPr>
          <w:rFonts w:eastAsia="Calibri" w:cs="Times New Roman"/>
          <w:color w:val="000000"/>
          <w:szCs w:val="24"/>
          <w:u w:color="000000"/>
          <w:bdr w:val="nil"/>
          <w:lang w:val="fr-FR" w:eastAsia="ru-RU"/>
        </w:rPr>
        <w:t xml:space="preserve"> travail est devenu précurseur </w:t>
      </w:r>
      <w:r w:rsidR="0097098C">
        <w:rPr>
          <w:rFonts w:eastAsia="Calibri" w:cs="Times New Roman"/>
          <w:color w:val="000000"/>
          <w:szCs w:val="24"/>
          <w:u w:color="000000"/>
          <w:bdr w:val="nil"/>
          <w:lang w:val="fr-FR" w:eastAsia="ru-RU"/>
        </w:rPr>
        <w:t>dans</w:t>
      </w:r>
      <w:r w:rsidRPr="004324D3">
        <w:rPr>
          <w:rFonts w:eastAsia="Calibri" w:cs="Times New Roman"/>
          <w:color w:val="000000"/>
          <w:szCs w:val="24"/>
          <w:u w:color="000000"/>
          <w:bdr w:val="nil"/>
          <w:lang w:val="fr-FR" w:eastAsia="ru-RU"/>
        </w:rPr>
        <w:t xml:space="preserve"> la danse moderne</w:t>
      </w:r>
      <w:r w:rsidR="000E67A0">
        <w:rPr>
          <w:rFonts w:eastAsia="Calibri" w:cs="Times New Roman"/>
          <w:color w:val="000000"/>
          <w:szCs w:val="24"/>
          <w:u w:color="000000"/>
          <w:bdr w:val="nil"/>
          <w:lang w:val="fr-FR" w:eastAsia="ru-RU"/>
        </w:rPr>
        <w:t xml:space="preserve"> est mythique</w:t>
      </w:r>
      <w:r w:rsidR="000E67A0">
        <w:rPr>
          <w:rStyle w:val="Appelnotedebasdep"/>
          <w:rFonts w:eastAsia="Calibri" w:cs="Times New Roman"/>
          <w:color w:val="000000"/>
          <w:szCs w:val="24"/>
          <w:u w:color="000000"/>
          <w:bdr w:val="nil"/>
          <w:lang w:val="fr-FR" w:eastAsia="ru-RU"/>
        </w:rPr>
        <w:footnoteReference w:id="14"/>
      </w:r>
      <w:r w:rsidRPr="004324D3">
        <w:rPr>
          <w:rFonts w:eastAsia="Calibri" w:cs="Times New Roman"/>
          <w:color w:val="000000"/>
          <w:szCs w:val="24"/>
          <w:u w:color="000000"/>
          <w:bdr w:val="nil"/>
          <w:lang w:val="fr-FR" w:eastAsia="ru-RU"/>
        </w:rPr>
        <w:t xml:space="preserve">. Duncan rejetait l’appel de remplacer la danse classique par </w:t>
      </w:r>
      <w:r w:rsidRPr="004324D3">
        <w:rPr>
          <w:rFonts w:eastAsia="Calibri" w:cs="Times New Roman"/>
          <w:color w:val="000000"/>
          <w:szCs w:val="24"/>
          <w:u w:color="000000"/>
          <w:bdr w:val="nil"/>
          <w:lang w:val="fr-FR" w:eastAsia="ru-RU"/>
        </w:rPr>
        <w:lastRenderedPageBreak/>
        <w:t xml:space="preserve">la </w:t>
      </w:r>
      <w:r w:rsidRPr="0097098C">
        <w:rPr>
          <w:rFonts w:eastAsia="Calibri" w:cs="Times New Roman"/>
          <w:color w:val="000000"/>
          <w:szCs w:val="24"/>
          <w:u w:color="000000"/>
          <w:bdr w:val="nil"/>
          <w:lang w:val="fr-FR" w:eastAsia="ru-RU"/>
        </w:rPr>
        <w:t>danse « libre ».</w:t>
      </w:r>
      <w:r w:rsidRPr="004324D3">
        <w:rPr>
          <w:rFonts w:eastAsia="Calibri" w:cs="Times New Roman"/>
          <w:color w:val="000000"/>
          <w:szCs w:val="24"/>
          <w:u w:color="000000"/>
          <w:bdr w:val="nil"/>
          <w:lang w:val="fr-FR" w:eastAsia="ru-RU"/>
        </w:rPr>
        <w:t xml:space="preserve"> En protestant contre les clichés du ballet classique européen, elle se présentait comme le chef de file de l’</w:t>
      </w:r>
      <w:r w:rsidR="001D503A" w:rsidRPr="004324D3">
        <w:rPr>
          <w:rFonts w:eastAsia="Calibri" w:cs="Times New Roman"/>
          <w:color w:val="000000"/>
          <w:szCs w:val="24"/>
          <w:u w:color="000000"/>
          <w:bdr w:val="nil"/>
          <w:lang w:val="fr-FR" w:eastAsia="ru-RU"/>
        </w:rPr>
        <w:t xml:space="preserve"> </w:t>
      </w:r>
      <w:r w:rsidRPr="004324D3">
        <w:rPr>
          <w:rFonts w:eastAsia="Calibri" w:cs="Times New Roman"/>
          <w:color w:val="000000"/>
          <w:szCs w:val="24"/>
          <w:u w:color="000000"/>
          <w:bdr w:val="nil"/>
          <w:lang w:val="fr-FR" w:eastAsia="ru-RU"/>
        </w:rPr>
        <w:t xml:space="preserve">« émancipation » du corps. </w:t>
      </w:r>
    </w:p>
    <w:p w14:paraId="203CBBFE" w14:textId="1359FCEF" w:rsidR="006823BB" w:rsidRDefault="00E65400" w:rsidP="00EF074D">
      <w:pPr>
        <w:rPr>
          <w:rFonts w:eastAsia="Calibri" w:cs="Times New Roman"/>
          <w:color w:val="000000"/>
          <w:szCs w:val="24"/>
          <w:u w:color="000000"/>
          <w:bdr w:val="nil"/>
          <w:lang w:val="fr-FR" w:eastAsia="ru-RU"/>
        </w:rPr>
      </w:pPr>
      <w:r>
        <w:rPr>
          <w:rFonts w:eastAsia="Calibri" w:cs="Times New Roman"/>
          <w:color w:val="000000"/>
          <w:szCs w:val="24"/>
          <w:u w:color="000000"/>
          <w:bdr w:val="nil"/>
          <w:lang w:val="fr-FR" w:eastAsia="ru-RU"/>
        </w:rPr>
        <w:t xml:space="preserve"> </w:t>
      </w:r>
      <w:r w:rsidR="00EA793C" w:rsidRPr="004324D3">
        <w:rPr>
          <w:rFonts w:eastAsia="Calibri" w:cs="Times New Roman"/>
          <w:color w:val="000000"/>
          <w:szCs w:val="24"/>
          <w:u w:color="000000"/>
          <w:bdr w:val="nil"/>
          <w:lang w:val="fr-FR" w:eastAsia="ru-RU"/>
        </w:rPr>
        <w:t xml:space="preserve">      Par le biais des mouvements libres, non subordonnés à des règles formelles, la danseuse a cherché à exprimer sur la scène ses humeurs et sentiments suggérés par la musique des compositeurs classiques. Elle a cherché à reproduire la plastique naturelle de la Grèce Antique, à la </w:t>
      </w:r>
      <w:r w:rsidR="00A470E5">
        <w:rPr>
          <w:rFonts w:eastAsia="Calibri" w:cs="Times New Roman"/>
          <w:color w:val="000000"/>
          <w:szCs w:val="24"/>
          <w:u w:color="000000"/>
          <w:bdr w:val="nil"/>
          <w:lang w:val="fr-FR" w:eastAsia="ru-RU"/>
        </w:rPr>
        <w:t>manière dont elle la</w:t>
      </w:r>
      <w:r w:rsidR="006823BB">
        <w:rPr>
          <w:rFonts w:eastAsia="Calibri" w:cs="Times New Roman"/>
          <w:color w:val="000000"/>
          <w:szCs w:val="24"/>
          <w:u w:color="000000"/>
          <w:bdr w:val="nil"/>
          <w:lang w:val="fr-FR" w:eastAsia="ru-RU"/>
        </w:rPr>
        <w:t xml:space="preserve"> comprenait</w:t>
      </w:r>
      <w:r w:rsidR="00A470E5">
        <w:rPr>
          <w:rFonts w:eastAsia="Calibri" w:cs="Times New Roman"/>
          <w:color w:val="000000"/>
          <w:szCs w:val="24"/>
          <w:u w:color="000000"/>
          <w:bdr w:val="nil"/>
          <w:lang w:val="fr-FR" w:eastAsia="ru-RU"/>
        </w:rPr>
        <w:t>. Elle</w:t>
      </w:r>
      <w:r w:rsidR="006823BB">
        <w:rPr>
          <w:rFonts w:eastAsia="Calibri" w:cs="Times New Roman"/>
          <w:color w:val="000000"/>
          <w:szCs w:val="24"/>
          <w:u w:color="000000"/>
          <w:bdr w:val="nil"/>
          <w:lang w:val="fr-FR" w:eastAsia="ru-RU"/>
        </w:rPr>
        <w:t xml:space="preserve"> </w:t>
      </w:r>
      <w:r w:rsidR="00A470E5">
        <w:rPr>
          <w:rFonts w:eastAsia="Calibri" w:cs="Times New Roman"/>
          <w:color w:val="000000"/>
          <w:szCs w:val="24"/>
          <w:u w:color="000000"/>
          <w:bdr w:val="nil"/>
          <w:lang w:val="fr-FR" w:eastAsia="ru-RU"/>
        </w:rPr>
        <w:t>a dansé pieds nus, dans d</w:t>
      </w:r>
      <w:r w:rsidR="00EA793C" w:rsidRPr="004324D3">
        <w:rPr>
          <w:rFonts w:eastAsia="Calibri" w:cs="Times New Roman"/>
          <w:color w:val="000000"/>
          <w:szCs w:val="24"/>
          <w:u w:color="000000"/>
          <w:bdr w:val="nil"/>
          <w:lang w:val="fr-FR" w:eastAsia="ru-RU"/>
        </w:rPr>
        <w:t xml:space="preserve">es </w:t>
      </w:r>
      <w:r w:rsidR="00A470E5">
        <w:rPr>
          <w:rFonts w:eastAsia="Calibri" w:cs="Times New Roman"/>
          <w:color w:val="000000"/>
          <w:szCs w:val="24"/>
          <w:u w:color="000000"/>
          <w:bdr w:val="nil"/>
          <w:lang w:val="fr-FR" w:eastAsia="ru-RU"/>
        </w:rPr>
        <w:t xml:space="preserve">tuniques </w:t>
      </w:r>
      <w:r w:rsidR="00EA793C" w:rsidRPr="004324D3">
        <w:rPr>
          <w:rFonts w:eastAsia="Calibri" w:cs="Times New Roman"/>
          <w:color w:val="000000"/>
          <w:szCs w:val="24"/>
          <w:u w:color="000000"/>
          <w:bdr w:val="nil"/>
          <w:lang w:val="fr-FR" w:eastAsia="ru-RU"/>
        </w:rPr>
        <w:t>légers, clairs, en transmettant ses sentiments par des mouvements simples, mai</w:t>
      </w:r>
      <w:r w:rsidR="006823BB">
        <w:rPr>
          <w:rFonts w:eastAsia="Calibri" w:cs="Times New Roman"/>
          <w:color w:val="000000"/>
          <w:szCs w:val="24"/>
          <w:u w:color="000000"/>
          <w:bdr w:val="nil"/>
          <w:lang w:val="fr-FR" w:eastAsia="ru-RU"/>
        </w:rPr>
        <w:t>s expressifs :</w:t>
      </w:r>
      <w:r w:rsidR="00EA793C" w:rsidRPr="004324D3">
        <w:rPr>
          <w:rFonts w:eastAsia="Calibri" w:cs="Times New Roman"/>
          <w:color w:val="000000"/>
          <w:szCs w:val="24"/>
          <w:u w:color="000000"/>
          <w:bdr w:val="nil"/>
          <w:lang w:val="fr-FR" w:eastAsia="ru-RU"/>
        </w:rPr>
        <w:t xml:space="preserve"> </w:t>
      </w:r>
    </w:p>
    <w:p w14:paraId="5504B05A" w14:textId="24138ABB" w:rsidR="006823BB" w:rsidRDefault="00EA793C" w:rsidP="006823BB">
      <w:pPr>
        <w:pStyle w:val="Citation"/>
        <w:rPr>
          <w:u w:color="000000"/>
          <w:bdr w:val="nil"/>
          <w:lang w:val="fr-FR" w:eastAsia="ru-RU"/>
        </w:rPr>
      </w:pPr>
      <w:r w:rsidRPr="004324D3">
        <w:rPr>
          <w:u w:color="000000"/>
          <w:bdr w:val="nil"/>
          <w:lang w:val="fr-FR" w:eastAsia="ru-RU"/>
        </w:rPr>
        <w:t>« Je crois que le mérite éternel de Duncan est exactement d’avoir d'abord rapproché la danse de nous et d’avoir rendu possible notre participation à elle. Cela ne signifie pas que tout le monde doit danser comme elle : la légion de ses adeptes est un peu ridicule. Mais elle es</w:t>
      </w:r>
      <w:r w:rsidR="001174E6">
        <w:rPr>
          <w:u w:color="000000"/>
          <w:bdr w:val="nil"/>
          <w:lang w:val="fr-FR" w:eastAsia="ru-RU"/>
        </w:rPr>
        <w:t>t des nôtres, elle est commune</w:t>
      </w:r>
      <w:r w:rsidRPr="008A7642">
        <w:rPr>
          <w:rStyle w:val="Appelnotedebasdep"/>
        </w:rPr>
        <w:footnoteReference w:id="15"/>
      </w:r>
      <w:r w:rsidR="001174E6">
        <w:rPr>
          <w:u w:color="000000"/>
          <w:bdr w:val="nil"/>
          <w:lang w:val="fr-FR" w:eastAsia="ru-RU"/>
        </w:rPr>
        <w:t> »</w:t>
      </w:r>
      <w:r w:rsidRPr="004324D3">
        <w:rPr>
          <w:u w:color="000000"/>
          <w:bdr w:val="nil"/>
          <w:lang w:val="fr-FR" w:eastAsia="ru-RU"/>
        </w:rPr>
        <w:t>.</w:t>
      </w:r>
    </w:p>
    <w:p w14:paraId="2FEE4590" w14:textId="7E24CC48" w:rsidR="00EA793C" w:rsidRPr="004324D3" w:rsidRDefault="00EA793C" w:rsidP="00BA4589">
      <w:pPr>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 La liberté du corps et de l'esprit, pense-t-elle, donne naissance à la pensée créatrice. Les mouvements du corps doivent être une expression de </w:t>
      </w:r>
      <w:r w:rsidR="000E67A0">
        <w:rPr>
          <w:rFonts w:eastAsia="Calibri" w:cs="Times New Roman"/>
          <w:color w:val="000000"/>
          <w:szCs w:val="24"/>
          <w:u w:color="000000"/>
          <w:bdr w:val="nil"/>
          <w:lang w:val="fr-FR" w:eastAsia="ru-RU"/>
        </w:rPr>
        <w:t>l’«</w:t>
      </w:r>
      <w:r w:rsidRPr="004324D3">
        <w:rPr>
          <w:rFonts w:eastAsia="Calibri" w:cs="Times New Roman"/>
          <w:color w:val="000000"/>
          <w:szCs w:val="24"/>
          <w:u w:color="000000"/>
          <w:bdr w:val="nil"/>
          <w:lang w:val="fr-FR" w:eastAsia="ru-RU"/>
        </w:rPr>
        <w:t>impulsion intérieure ». Malheureusement, Duncan n'a créé ni une théorie éléga</w:t>
      </w:r>
      <w:r w:rsidR="006823BB">
        <w:rPr>
          <w:rFonts w:eastAsia="Calibri" w:cs="Times New Roman"/>
          <w:color w:val="000000"/>
          <w:szCs w:val="24"/>
          <w:u w:color="000000"/>
          <w:bdr w:val="nil"/>
          <w:lang w:val="fr-FR" w:eastAsia="ru-RU"/>
        </w:rPr>
        <w:t xml:space="preserve">nte de son art de la danse, ni une </w:t>
      </w:r>
      <w:r w:rsidRPr="004324D3">
        <w:rPr>
          <w:rFonts w:eastAsia="Calibri" w:cs="Times New Roman"/>
          <w:color w:val="000000"/>
          <w:szCs w:val="24"/>
          <w:u w:color="000000"/>
          <w:bdr w:val="nil"/>
          <w:lang w:val="fr-FR" w:eastAsia="ru-RU"/>
        </w:rPr>
        <w:t>école proprement dite, mais elle avait beaucoup d'étudiantes, y compris en Russie</w:t>
      </w:r>
      <w:r w:rsidR="000E67A0">
        <w:rPr>
          <w:rStyle w:val="Appelnotedebasdep"/>
          <w:rFonts w:eastAsia="Calibri" w:cs="Times New Roman"/>
          <w:color w:val="000000"/>
          <w:szCs w:val="24"/>
          <w:u w:color="000000"/>
          <w:bdr w:val="nil"/>
          <w:lang w:val="fr-FR" w:eastAsia="ru-RU"/>
        </w:rPr>
        <w:footnoteReference w:id="16"/>
      </w:r>
      <w:r w:rsidRPr="004324D3">
        <w:rPr>
          <w:rFonts w:eastAsia="Calibri" w:cs="Times New Roman"/>
          <w:color w:val="000000"/>
          <w:szCs w:val="24"/>
          <w:u w:color="000000"/>
          <w:bdr w:val="nil"/>
          <w:lang w:val="fr-FR" w:eastAsia="ru-RU"/>
        </w:rPr>
        <w:t xml:space="preserve">. </w:t>
      </w:r>
    </w:p>
    <w:p w14:paraId="62EF691F" w14:textId="78AA785B" w:rsidR="00EA793C" w:rsidRPr="004324D3" w:rsidRDefault="00EA793C" w:rsidP="001D503A">
      <w:pPr>
        <w:ind w:firstLine="454"/>
        <w:rPr>
          <w:rFonts w:eastAsia="Times New Roman"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L’art de Duncan a eu un impact </w:t>
      </w:r>
      <w:r w:rsidR="00A470E5">
        <w:rPr>
          <w:rFonts w:eastAsia="Calibri" w:cs="Times New Roman"/>
          <w:color w:val="000000"/>
          <w:szCs w:val="24"/>
          <w:u w:color="000000"/>
          <w:bdr w:val="nil"/>
          <w:lang w:val="fr-FR" w:eastAsia="ru-RU"/>
        </w:rPr>
        <w:t xml:space="preserve">important </w:t>
      </w:r>
      <w:r w:rsidRPr="004324D3">
        <w:rPr>
          <w:rFonts w:eastAsia="Calibri" w:cs="Times New Roman"/>
          <w:color w:val="000000"/>
          <w:szCs w:val="24"/>
          <w:u w:color="000000"/>
          <w:bdr w:val="nil"/>
          <w:lang w:val="fr-FR" w:eastAsia="ru-RU"/>
        </w:rPr>
        <w:t>sur le travail de nombreux chorégraphes et sur le développement de l'art chorégraphique, renforçant ainsi sa volonté du renouveau. Son œuvre est un exemple de la façon dont telles ou telles innovations apparaissent dans le domaine culturel de la modernité, domaine commun à de nombreux arts. Duncan a fait de nombreuses découvertes dans le domaine de la danse libre. La découve</w:t>
      </w:r>
      <w:r w:rsidR="006823BB">
        <w:rPr>
          <w:rFonts w:eastAsia="Calibri" w:cs="Times New Roman"/>
          <w:color w:val="000000"/>
          <w:szCs w:val="24"/>
          <w:u w:color="000000"/>
          <w:bdr w:val="nil"/>
          <w:lang w:val="fr-FR" w:eastAsia="ru-RU"/>
        </w:rPr>
        <w:t xml:space="preserve">rte de l'espace était </w:t>
      </w:r>
      <w:r w:rsidR="00BA4589">
        <w:rPr>
          <w:rFonts w:eastAsia="Calibri" w:cs="Times New Roman"/>
          <w:color w:val="000000"/>
          <w:szCs w:val="24"/>
          <w:u w:color="000000"/>
          <w:bdr w:val="nil"/>
          <w:lang w:val="fr-FR" w:eastAsia="ru-RU"/>
        </w:rPr>
        <w:t>importante</w:t>
      </w:r>
      <w:r w:rsidRPr="004324D3">
        <w:rPr>
          <w:rFonts w:eastAsia="Calibri" w:cs="Times New Roman"/>
          <w:color w:val="000000"/>
          <w:szCs w:val="24"/>
          <w:u w:color="000000"/>
          <w:bdr w:val="nil"/>
          <w:lang w:val="fr-FR" w:eastAsia="ru-RU"/>
        </w:rPr>
        <w:t xml:space="preserve"> comme outil d'expression qui reflète la nature intérieure du mouvement du corps humain.</w:t>
      </w:r>
    </w:p>
    <w:p w14:paraId="15A0B2DD" w14:textId="3518F5C1" w:rsidR="006823BB" w:rsidRDefault="00EA793C" w:rsidP="001D503A">
      <w:pPr>
        <w:ind w:firstLine="454"/>
        <w:rPr>
          <w:rFonts w:eastAsia="Arial Unicode MS" w:cs="Times New Roman"/>
          <w:color w:val="868686"/>
          <w:szCs w:val="24"/>
          <w:u w:color="000000"/>
          <w:bdr w:val="nil"/>
          <w:lang w:val="fr-FR" w:eastAsia="ru-RU"/>
        </w:rPr>
      </w:pPr>
      <w:r w:rsidRPr="004324D3">
        <w:rPr>
          <w:rFonts w:eastAsia="Calibri" w:cs="Times New Roman"/>
          <w:color w:val="000000"/>
          <w:szCs w:val="24"/>
          <w:u w:color="000000"/>
          <w:bdr w:val="nil"/>
          <w:lang w:val="fr-FR" w:eastAsia="ru-RU"/>
        </w:rPr>
        <w:t>En retournant aux fondations artistiques et esthétiques de la danse moderne, il faut dire aussi que l’essentiel</w:t>
      </w:r>
      <w:r w:rsidR="005D41AD">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dans la danse moderne, se trouve dans la tentative pour construire </w:t>
      </w:r>
      <w:r w:rsidR="001D503A" w:rsidRPr="004324D3">
        <w:rPr>
          <w:rFonts w:eastAsia="Calibri" w:cs="Times New Roman"/>
          <w:color w:val="000000"/>
          <w:szCs w:val="24"/>
          <w:u w:color="000000"/>
          <w:bdr w:val="nil"/>
          <w:lang w:val="fr-FR" w:eastAsia="ru-RU"/>
        </w:rPr>
        <w:t>une relation</w:t>
      </w:r>
      <w:r w:rsidRPr="004324D3">
        <w:rPr>
          <w:rFonts w:eastAsia="Calibri" w:cs="Times New Roman"/>
          <w:color w:val="000000"/>
          <w:szCs w:val="24"/>
          <w:u w:color="000000"/>
          <w:bdr w:val="nil"/>
          <w:lang w:val="fr-FR" w:eastAsia="ru-RU"/>
        </w:rPr>
        <w:t xml:space="preserve"> entre la forme de la danse et l'état psychologique interne de l'artiste ou du chorégraphe</w:t>
      </w:r>
      <w:r w:rsidR="006823BB">
        <w:rPr>
          <w:rFonts w:eastAsia="Calibri" w:cs="Times New Roman"/>
          <w:color w:val="000000"/>
          <w:szCs w:val="24"/>
          <w:u w:color="000000"/>
          <w:bdr w:val="nil"/>
          <w:lang w:val="fr-FR" w:eastAsia="ru-RU"/>
        </w:rPr>
        <w:t> :</w:t>
      </w:r>
      <w:r w:rsidRPr="004324D3">
        <w:rPr>
          <w:rFonts w:eastAsia="Arial Unicode MS" w:cs="Times New Roman"/>
          <w:color w:val="868686"/>
          <w:szCs w:val="24"/>
          <w:u w:color="000000"/>
          <w:bdr w:val="nil"/>
          <w:lang w:val="fr-FR" w:eastAsia="ru-RU"/>
        </w:rPr>
        <w:t xml:space="preserve"> </w:t>
      </w:r>
    </w:p>
    <w:p w14:paraId="50FA91A4" w14:textId="553032C8" w:rsidR="006823BB" w:rsidRDefault="00EA793C" w:rsidP="006823BB">
      <w:pPr>
        <w:pStyle w:val="Citation"/>
        <w:rPr>
          <w:u w:color="000000"/>
          <w:bdr w:val="nil"/>
          <w:lang w:val="fr-FR" w:eastAsia="ru-RU"/>
        </w:rPr>
      </w:pPr>
      <w:r w:rsidRPr="004324D3">
        <w:rPr>
          <w:u w:color="000000"/>
          <w:bdr w:val="nil"/>
          <w:lang w:val="fr-FR" w:eastAsia="ru-RU"/>
        </w:rPr>
        <w:lastRenderedPageBreak/>
        <w:t>« La vraie danse exprime la sérénité ; elle est maîtrise par le rythme profond d'une émotion intérieure. Ce n'est pas à partir d'un sursaut que l'émotion atteint son point culminant d'énergie. Telle la vie dans une graine, l'émotion sommeille d'abord, puis, doucement et lentement, se relève</w:t>
      </w:r>
      <w:r w:rsidR="005D41AD">
        <w:rPr>
          <w:u w:color="000000"/>
          <w:bdr w:val="nil"/>
          <w:lang w:val="fr-FR" w:eastAsia="ru-RU"/>
        </w:rPr>
        <w:t> </w:t>
      </w:r>
      <w:r w:rsidRPr="008A7642">
        <w:rPr>
          <w:rStyle w:val="Appelnotedebasdep"/>
        </w:rPr>
        <w:footnoteReference w:id="17"/>
      </w:r>
      <w:r w:rsidR="005D41AD">
        <w:rPr>
          <w:u w:color="000000"/>
          <w:bdr w:val="nil"/>
          <w:lang w:eastAsia="ru-RU"/>
        </w:rPr>
        <w:t>"</w:t>
      </w:r>
      <w:r w:rsidRPr="004324D3">
        <w:rPr>
          <w:u w:color="000000"/>
          <w:bdr w:val="nil"/>
          <w:lang w:val="fr-FR" w:eastAsia="ru-RU"/>
        </w:rPr>
        <w:t xml:space="preserve">. </w:t>
      </w:r>
    </w:p>
    <w:p w14:paraId="37B213C0" w14:textId="11DC556F" w:rsidR="00EA793C" w:rsidRPr="004324D3" w:rsidRDefault="00EA793C" w:rsidP="001D503A">
      <w:pPr>
        <w:ind w:firstLine="454"/>
        <w:rPr>
          <w:rFonts w:eastAsia="Times New Roman" w:cs="Times New Roman"/>
          <w:color w:val="222222"/>
          <w:szCs w:val="24"/>
          <w:u w:color="000000"/>
          <w:lang w:val="fr-FR" w:eastAsia="ru-RU"/>
        </w:rPr>
      </w:pPr>
      <w:r w:rsidRPr="004324D3">
        <w:rPr>
          <w:rFonts w:eastAsia="Helvetica" w:cs="Times New Roman"/>
          <w:color w:val="000000"/>
          <w:szCs w:val="24"/>
          <w:u w:color="000000"/>
          <w:bdr w:val="nil"/>
          <w:lang w:val="fr-FR" w:eastAsia="ru-RU"/>
        </w:rPr>
        <w:t xml:space="preserve">Dans la danse moderne, </w:t>
      </w:r>
      <w:r w:rsidRPr="004324D3">
        <w:rPr>
          <w:rFonts w:eastAsia="Times New Roman" w:cs="Times New Roman"/>
          <w:color w:val="222222"/>
          <w:szCs w:val="24"/>
          <w:u w:color="000000"/>
          <w:lang w:val="fr-FR" w:eastAsia="ru-RU"/>
        </w:rPr>
        <w:t xml:space="preserve">le corps de la danseuse est perméable au maximum aux mouvements profonds de l'âme, qui, tout en étant extrêmement utiles, sont en même temps assez évasifs, pour se transmettre par un tout autre moyen qu’à travers le mouvement. Comme l'écrit Lougovaya </w:t>
      </w:r>
      <w:r w:rsidR="005D41AD">
        <w:rPr>
          <w:rFonts w:eastAsia="Times New Roman" w:cs="Times New Roman"/>
          <w:color w:val="222222"/>
          <w:szCs w:val="24"/>
          <w:u w:color="000000"/>
          <w:lang w:val="fr-FR" w:eastAsia="ru-RU"/>
        </w:rPr>
        <w:t>pour</w:t>
      </w:r>
      <w:r w:rsidRPr="004324D3">
        <w:rPr>
          <w:rFonts w:eastAsia="Times New Roman" w:cs="Times New Roman"/>
          <w:color w:val="222222"/>
          <w:szCs w:val="24"/>
          <w:u w:color="000000"/>
          <w:lang w:val="fr-FR" w:eastAsia="ru-RU"/>
        </w:rPr>
        <w:t xml:space="preserve"> la danse, un artiste révèle sa psychophysique individuelle, il ouvre les caractéristiques du corps</w:t>
      </w:r>
      <w:r w:rsidRPr="008A7642">
        <w:rPr>
          <w:rStyle w:val="Appelnotedebasdep"/>
        </w:rPr>
        <w:footnoteReference w:id="18"/>
      </w:r>
      <w:r w:rsidRPr="004324D3">
        <w:rPr>
          <w:rFonts w:eastAsia="Times New Roman" w:cs="Times New Roman"/>
          <w:color w:val="222222"/>
          <w:szCs w:val="24"/>
          <w:u w:color="000000"/>
          <w:lang w:val="fr-FR" w:eastAsia="ru-RU"/>
        </w:rPr>
        <w:t>.</w:t>
      </w:r>
    </w:p>
    <w:p w14:paraId="45AC780E" w14:textId="77777777" w:rsidR="000F3A72" w:rsidRDefault="00EA793C" w:rsidP="00796096">
      <w:pPr>
        <w:ind w:firstLine="454"/>
        <w:rPr>
          <w:rFonts w:cs="Times New Roman"/>
          <w:szCs w:val="24"/>
          <w:lang w:val="fr-FR"/>
        </w:rPr>
      </w:pPr>
      <w:r w:rsidRPr="004324D3">
        <w:rPr>
          <w:rFonts w:cs="Times New Roman"/>
          <w:szCs w:val="24"/>
          <w:lang w:val="fr-FR"/>
        </w:rPr>
        <w:t>Isadora est arr</w:t>
      </w:r>
      <w:r w:rsidR="00796096">
        <w:rPr>
          <w:rFonts w:cs="Times New Roman"/>
          <w:szCs w:val="24"/>
          <w:lang w:val="fr-FR"/>
        </w:rPr>
        <w:t xml:space="preserve">ivée en France en 1900. Pour </w:t>
      </w:r>
      <w:r w:rsidRPr="004324D3">
        <w:rPr>
          <w:rFonts w:cs="Times New Roman"/>
          <w:szCs w:val="24"/>
          <w:lang w:val="fr-FR"/>
        </w:rPr>
        <w:t xml:space="preserve">situer la danseuse au contexte historique demandons-nous sur la question en quoi donc ressemblait la société française en </w:t>
      </w:r>
      <w:r w:rsidR="000C051F" w:rsidRPr="004324D3">
        <w:rPr>
          <w:rFonts w:cs="Times New Roman"/>
          <w:szCs w:val="24"/>
          <w:lang w:val="fr-FR"/>
        </w:rPr>
        <w:t>1900 ?</w:t>
      </w:r>
      <w:r w:rsidRPr="004324D3">
        <w:rPr>
          <w:rFonts w:cs="Times New Roman"/>
          <w:szCs w:val="24"/>
          <w:lang w:val="fr-FR"/>
        </w:rPr>
        <w:t xml:space="preserve"> </w:t>
      </w:r>
    </w:p>
    <w:p w14:paraId="0486799F" w14:textId="5F5278DF" w:rsidR="00796096" w:rsidRDefault="00EA793C" w:rsidP="00796096">
      <w:pPr>
        <w:ind w:firstLine="454"/>
        <w:rPr>
          <w:rFonts w:eastAsia="Droid Sans Fallback" w:cs="Times New Roman"/>
          <w:lang w:val="fr-FR"/>
        </w:rPr>
      </w:pPr>
      <w:r w:rsidRPr="00E243E3">
        <w:rPr>
          <w:rFonts w:cs="Times New Roman"/>
          <w:szCs w:val="24"/>
          <w:lang w:val="fr-FR"/>
        </w:rPr>
        <w:t xml:space="preserve">La </w:t>
      </w:r>
      <w:r w:rsidR="00796096" w:rsidRPr="00E243E3">
        <w:rPr>
          <w:rFonts w:cs="Times New Roman"/>
          <w:color w:val="auto"/>
          <w:szCs w:val="24"/>
          <w:lang w:val="fr-FR"/>
        </w:rPr>
        <w:t xml:space="preserve">France à la Belle </w:t>
      </w:r>
      <w:r w:rsidR="00796096" w:rsidRPr="00E243E3">
        <w:rPr>
          <w:rFonts w:cs="Times New Roman"/>
          <w:szCs w:val="24"/>
          <w:lang w:val="fr-FR"/>
        </w:rPr>
        <w:t xml:space="preserve">époque est </w:t>
      </w:r>
      <w:r w:rsidRPr="00E243E3">
        <w:rPr>
          <w:rFonts w:cs="Times New Roman"/>
          <w:szCs w:val="24"/>
          <w:lang w:val="fr-FR"/>
        </w:rPr>
        <w:t>encore rurale, traditionaliste, catholique, avec beaucoup des</w:t>
      </w:r>
      <w:r w:rsidR="00796096" w:rsidRPr="00E243E3">
        <w:rPr>
          <w:rFonts w:cs="Times New Roman"/>
          <w:szCs w:val="24"/>
          <w:lang w:val="fr-FR"/>
        </w:rPr>
        <w:t xml:space="preserve"> </w:t>
      </w:r>
      <w:r w:rsidRPr="00E243E3">
        <w:rPr>
          <w:rFonts w:cs="Times New Roman"/>
          <w:szCs w:val="24"/>
          <w:lang w:val="fr-FR"/>
        </w:rPr>
        <w:t xml:space="preserve">préjugés envers les femmes « libres » : </w:t>
      </w:r>
      <w:r w:rsidR="0074296B" w:rsidRPr="00E243E3">
        <w:rPr>
          <w:rFonts w:cs="Times New Roman"/>
          <w:szCs w:val="24"/>
          <w:lang w:val="fr-FR"/>
        </w:rPr>
        <w:t xml:space="preserve">Les femmes libres </w:t>
      </w:r>
      <w:r w:rsidRPr="00E243E3">
        <w:rPr>
          <w:rFonts w:cs="Times New Roman"/>
          <w:szCs w:val="24"/>
          <w:lang w:val="fr-FR"/>
        </w:rPr>
        <w:t>ne s</w:t>
      </w:r>
      <w:r w:rsidR="0074296B" w:rsidRPr="00E243E3">
        <w:rPr>
          <w:rFonts w:cs="Times New Roman"/>
          <w:szCs w:val="24"/>
          <w:lang w:val="fr-FR"/>
        </w:rPr>
        <w:t xml:space="preserve">ont pas </w:t>
      </w:r>
      <w:r w:rsidR="006979D1" w:rsidRPr="00E243E3">
        <w:rPr>
          <w:rFonts w:cs="Times New Roman"/>
          <w:szCs w:val="24"/>
          <w:lang w:val="fr-FR"/>
        </w:rPr>
        <w:t>confinées</w:t>
      </w:r>
      <w:r w:rsidR="0074296B" w:rsidRPr="00E243E3">
        <w:rPr>
          <w:rFonts w:cs="Times New Roman"/>
          <w:szCs w:val="24"/>
          <w:lang w:val="fr-FR"/>
        </w:rPr>
        <w:t xml:space="preserve"> chez elles, elles vont à l'école, </w:t>
      </w:r>
      <w:r w:rsidRPr="00E243E3">
        <w:rPr>
          <w:rFonts w:cs="Times New Roman"/>
          <w:szCs w:val="24"/>
          <w:lang w:val="fr-FR"/>
        </w:rPr>
        <w:t xml:space="preserve">sont </w:t>
      </w:r>
      <w:r w:rsidR="000C051F" w:rsidRPr="00E243E3">
        <w:rPr>
          <w:rFonts w:cs="Times New Roman"/>
          <w:szCs w:val="24"/>
          <w:lang w:val="fr-FR"/>
        </w:rPr>
        <w:t>commerçantes, artistes</w:t>
      </w:r>
      <w:r w:rsidR="0074296B" w:rsidRPr="00E243E3">
        <w:rPr>
          <w:rFonts w:cs="Times New Roman"/>
          <w:szCs w:val="24"/>
          <w:lang w:val="fr-FR"/>
        </w:rPr>
        <w:t>, mais elle</w:t>
      </w:r>
      <w:r w:rsidRPr="00E243E3">
        <w:rPr>
          <w:rFonts w:cs="Times New Roman"/>
          <w:szCs w:val="24"/>
          <w:lang w:val="fr-FR"/>
        </w:rPr>
        <w:t>s sont tout de même en but avec des préjugés misogyne d'une société encore misogyne et inégalitaire.</w:t>
      </w:r>
      <w:r w:rsidRPr="004324D3">
        <w:rPr>
          <w:rFonts w:cs="Times New Roman"/>
          <w:szCs w:val="24"/>
          <w:lang w:val="fr-FR"/>
        </w:rPr>
        <w:t xml:space="preserve"> </w:t>
      </w:r>
      <w:r w:rsidRPr="004324D3">
        <w:rPr>
          <w:rFonts w:eastAsia="Droid Sans Fallback" w:cs="Times New Roman"/>
          <w:lang w:val="fr-FR"/>
        </w:rPr>
        <w:t xml:space="preserve">Pour exprimer cette contestation contre l’esprit </w:t>
      </w:r>
      <w:r w:rsidR="00E243E3" w:rsidRPr="004324D3">
        <w:rPr>
          <w:rFonts w:eastAsia="Droid Sans Fallback" w:cs="Times New Roman"/>
          <w:lang w:val="fr-FR"/>
        </w:rPr>
        <w:t>puritain</w:t>
      </w:r>
      <w:r w:rsidRPr="004324D3">
        <w:rPr>
          <w:rFonts w:eastAsia="Droid Sans Fallback" w:cs="Times New Roman"/>
          <w:lang w:val="fr-FR"/>
        </w:rPr>
        <w:t xml:space="preserve"> les femmes artistes </w:t>
      </w:r>
    </w:p>
    <w:p w14:paraId="35F475A5" w14:textId="03EB5A14" w:rsidR="00796096" w:rsidRDefault="00EA793C" w:rsidP="00796096">
      <w:pPr>
        <w:pStyle w:val="Citation"/>
        <w:rPr>
          <w:szCs w:val="24"/>
          <w:lang w:val="fr-FR"/>
        </w:rPr>
      </w:pPr>
      <w:r w:rsidRPr="004324D3">
        <w:rPr>
          <w:lang w:val="fr-FR"/>
        </w:rPr>
        <w:t>« </w:t>
      </w:r>
      <w:r w:rsidR="00E243E3">
        <w:rPr>
          <w:lang w:val="fr-FR"/>
        </w:rPr>
        <w:t xml:space="preserve">[…] </w:t>
      </w:r>
      <w:r w:rsidRPr="004324D3">
        <w:rPr>
          <w:lang w:val="fr-FR"/>
        </w:rPr>
        <w:t xml:space="preserve">libèrent les mouvements dansés du carcan des codes classiques, célèbrent la sensualité, et donnent naissance à une danse libérée. Elles se rebellent contre les préjugés anciens en affirmant leur identité d’artiste </w:t>
      </w:r>
      <w:r w:rsidR="00E243E3">
        <w:rPr>
          <w:lang w:val="fr-FR"/>
        </w:rPr>
        <w:t>[…].</w:t>
      </w:r>
      <w:r w:rsidRPr="004324D3">
        <w:rPr>
          <w:lang w:val="fr-FR"/>
        </w:rPr>
        <w:t xml:space="preserve"> Les femmes ressentent un conflit entre leur désir personnel de devenir danseuses et les canons traditionnels de respectabilité</w:t>
      </w:r>
      <w:r w:rsidRPr="008A7642">
        <w:rPr>
          <w:rStyle w:val="Appelnotedebasdep"/>
        </w:rPr>
        <w:footnoteReference w:id="19"/>
      </w:r>
      <w:r w:rsidRPr="004324D3">
        <w:rPr>
          <w:lang w:val="fr-FR"/>
        </w:rPr>
        <w:t> ».</w:t>
      </w:r>
      <w:r w:rsidRPr="004324D3">
        <w:rPr>
          <w:szCs w:val="24"/>
          <w:lang w:val="fr-FR"/>
        </w:rPr>
        <w:t xml:space="preserve"> </w:t>
      </w:r>
    </w:p>
    <w:p w14:paraId="7E520D36" w14:textId="77777777" w:rsidR="00EA793C" w:rsidRPr="004324D3" w:rsidRDefault="00EA793C" w:rsidP="00796096">
      <w:pPr>
        <w:rPr>
          <w:rFonts w:eastAsia="Calibri" w:cs="Times New Roman"/>
          <w:color w:val="000000"/>
          <w:szCs w:val="24"/>
          <w:u w:color="000000"/>
          <w:bdr w:val="nil"/>
          <w:lang w:val="fr-FR" w:eastAsia="ru-RU"/>
        </w:rPr>
      </w:pPr>
      <w:r w:rsidRPr="004324D3">
        <w:rPr>
          <w:rFonts w:cs="Times New Roman"/>
          <w:szCs w:val="24"/>
          <w:lang w:val="fr-FR"/>
        </w:rPr>
        <w:t xml:space="preserve">Parmi ces femmes-là était déjà Isadora Duncan. </w:t>
      </w:r>
    </w:p>
    <w:p w14:paraId="2CD1BB64" w14:textId="1526E4E9" w:rsidR="00EA793C" w:rsidRPr="004324D3" w:rsidRDefault="00EA793C" w:rsidP="000C051F">
      <w:pPr>
        <w:ind w:firstLine="454"/>
        <w:rPr>
          <w:rFonts w:eastAsia="Calibri" w:cs="Times New Roman"/>
          <w:szCs w:val="24"/>
          <w:u w:color="000000"/>
          <w:bdr w:val="nil"/>
          <w:lang w:val="fr-FR" w:eastAsia="ru-RU"/>
        </w:rPr>
      </w:pPr>
      <w:r w:rsidRPr="004324D3">
        <w:rPr>
          <w:rFonts w:cs="Times New Roman"/>
          <w:szCs w:val="24"/>
          <w:lang w:val="fr-FR"/>
        </w:rPr>
        <w:t xml:space="preserve">Duncan a </w:t>
      </w:r>
      <w:r w:rsidR="00F82052" w:rsidRPr="004324D3">
        <w:rPr>
          <w:rFonts w:cs="Times New Roman"/>
          <w:szCs w:val="24"/>
          <w:lang w:val="fr-FR"/>
        </w:rPr>
        <w:t xml:space="preserve">dansée </w:t>
      </w:r>
      <w:r w:rsidR="00F82052">
        <w:rPr>
          <w:rFonts w:cs="Times New Roman"/>
          <w:szCs w:val="24"/>
          <w:lang w:val="fr-FR"/>
        </w:rPr>
        <w:t xml:space="preserve">avec des </w:t>
      </w:r>
      <w:r w:rsidRPr="004324D3">
        <w:rPr>
          <w:rFonts w:cs="Times New Roman"/>
          <w:szCs w:val="24"/>
          <w:lang w:val="fr-FR"/>
        </w:rPr>
        <w:t xml:space="preserve">cheveux lâchés, </w:t>
      </w:r>
      <w:r w:rsidR="000C051F" w:rsidRPr="004324D3">
        <w:rPr>
          <w:rFonts w:cs="Times New Roman"/>
          <w:szCs w:val="24"/>
          <w:lang w:val="fr-FR"/>
        </w:rPr>
        <w:t>pieds nués</w:t>
      </w:r>
      <w:r w:rsidRPr="004324D3">
        <w:rPr>
          <w:rFonts w:cs="Times New Roman"/>
          <w:szCs w:val="24"/>
          <w:lang w:val="fr-FR"/>
        </w:rPr>
        <w:t>, le corps non c</w:t>
      </w:r>
      <w:r w:rsidR="0074296B">
        <w:rPr>
          <w:rFonts w:cs="Times New Roman"/>
          <w:szCs w:val="24"/>
          <w:lang w:val="fr-FR"/>
        </w:rPr>
        <w:t>orseté</w:t>
      </w:r>
      <w:r w:rsidRPr="004324D3">
        <w:rPr>
          <w:rFonts w:cs="Times New Roman"/>
          <w:szCs w:val="24"/>
          <w:lang w:val="fr-FR"/>
        </w:rPr>
        <w:t xml:space="preserve">. </w:t>
      </w:r>
      <w:r w:rsidR="00F82052">
        <w:rPr>
          <w:rFonts w:cs="Times New Roman"/>
          <w:szCs w:val="24"/>
          <w:lang w:val="fr-FR"/>
        </w:rPr>
        <w:t xml:space="preserve">Elle a fait preuve d'une </w:t>
      </w:r>
      <w:r w:rsidRPr="004324D3">
        <w:rPr>
          <w:rFonts w:cs="Times New Roman"/>
          <w:szCs w:val="24"/>
          <w:lang w:val="fr-FR"/>
        </w:rPr>
        <w:t>originalité d'une excentricité assez forte et ennui. Elle a un rapport à son corps</w:t>
      </w:r>
      <w:r w:rsidR="00F82052">
        <w:rPr>
          <w:rFonts w:cs="Times New Roman"/>
          <w:szCs w:val="24"/>
          <w:lang w:val="fr-FR"/>
        </w:rPr>
        <w:t>,</w:t>
      </w:r>
      <w:r w:rsidRPr="004324D3">
        <w:rPr>
          <w:rFonts w:cs="Times New Roman"/>
          <w:szCs w:val="24"/>
          <w:lang w:val="fr-FR"/>
        </w:rPr>
        <w:t xml:space="preserve"> qu’elle l'a mis en scène à travers le code de la danse</w:t>
      </w:r>
      <w:r w:rsidR="00F82052">
        <w:rPr>
          <w:rFonts w:cs="Times New Roman"/>
          <w:szCs w:val="24"/>
          <w:lang w:val="fr-FR"/>
        </w:rPr>
        <w:t>,</w:t>
      </w:r>
      <w:r w:rsidRPr="004324D3">
        <w:rPr>
          <w:rFonts w:cs="Times New Roman"/>
          <w:szCs w:val="24"/>
          <w:lang w:val="fr-FR"/>
        </w:rPr>
        <w:t xml:space="preserve"> qui est tout à fait novateur. Sa danse tranche avec l'image classique soit de la danseuse classique qui est extrêmement corsetée ainsi </w:t>
      </w:r>
      <w:r w:rsidR="000C051F" w:rsidRPr="004324D3">
        <w:rPr>
          <w:rFonts w:cs="Times New Roman"/>
          <w:szCs w:val="24"/>
          <w:lang w:val="fr-FR"/>
        </w:rPr>
        <w:t>qu’avec</w:t>
      </w:r>
      <w:r w:rsidRPr="004324D3">
        <w:rPr>
          <w:rFonts w:cs="Times New Roman"/>
          <w:szCs w:val="24"/>
          <w:lang w:val="fr-FR"/>
        </w:rPr>
        <w:t xml:space="preserve"> l'image de la danse de burlesque, plus populaire du french-cancan aussi très codée dans la féminité. Elle a eu un rapport</w:t>
      </w:r>
      <w:r w:rsidR="00F82052">
        <w:rPr>
          <w:rFonts w:cs="Times New Roman"/>
          <w:szCs w:val="24"/>
          <w:lang w:val="fr-FR"/>
        </w:rPr>
        <w:t xml:space="preserve"> difficile</w:t>
      </w:r>
      <w:r w:rsidRPr="004324D3">
        <w:rPr>
          <w:rFonts w:cs="Times New Roman"/>
          <w:szCs w:val="24"/>
          <w:lang w:val="fr-FR"/>
        </w:rPr>
        <w:t xml:space="preserve"> avec </w:t>
      </w:r>
      <w:r w:rsidR="00F82052">
        <w:rPr>
          <w:rFonts w:cs="Times New Roman"/>
          <w:szCs w:val="24"/>
          <w:lang w:val="fr-FR"/>
        </w:rPr>
        <w:t>l’</w:t>
      </w:r>
      <w:r w:rsidRPr="004324D3">
        <w:rPr>
          <w:rFonts w:cs="Times New Roman"/>
          <w:szCs w:val="24"/>
          <w:lang w:val="fr-FR"/>
        </w:rPr>
        <w:t>académisme</w:t>
      </w:r>
      <w:r w:rsidR="00F82052">
        <w:rPr>
          <w:rFonts w:cs="Times New Roman"/>
          <w:szCs w:val="24"/>
          <w:lang w:val="fr-FR"/>
        </w:rPr>
        <w:t>,</w:t>
      </w:r>
      <w:r w:rsidRPr="004324D3">
        <w:rPr>
          <w:rFonts w:cs="Times New Roman"/>
          <w:szCs w:val="24"/>
          <w:lang w:val="fr-FR"/>
        </w:rPr>
        <w:t xml:space="preserve"> car la danse classique de </w:t>
      </w:r>
      <w:r w:rsidRPr="004324D3">
        <w:rPr>
          <w:rFonts w:cs="Times New Roman"/>
          <w:szCs w:val="24"/>
          <w:lang w:val="fr-FR"/>
        </w:rPr>
        <w:lastRenderedPageBreak/>
        <w:t xml:space="preserve">l'Opéras à partir des années 1840 représentée un système </w:t>
      </w:r>
      <w:r w:rsidR="000C051F" w:rsidRPr="004324D3">
        <w:rPr>
          <w:rFonts w:cs="Times New Roman"/>
          <w:szCs w:val="24"/>
          <w:lang w:val="fr-FR"/>
        </w:rPr>
        <w:t>complexe :</w:t>
      </w:r>
      <w:r w:rsidRPr="004324D3">
        <w:rPr>
          <w:rFonts w:cs="Times New Roman"/>
          <w:szCs w:val="24"/>
          <w:lang w:val="fr-FR"/>
        </w:rPr>
        <w:t xml:space="preserve"> avec de la hiérarchie, les étoiles, des points, des tuniques avec dès corset. C'était une danse qui échappe son poids, se tire à la verticalité, une danse aérienne. Pour Duncan la danse moderne signifié le ballet qui entraîne énormément le corps des femmes et d</w:t>
      </w:r>
      <w:r w:rsidR="00F82052">
        <w:rPr>
          <w:rFonts w:cs="Times New Roman"/>
          <w:szCs w:val="24"/>
          <w:lang w:val="fr-FR"/>
        </w:rPr>
        <w:t>es enfants. Selon Duncan au XX</w:t>
      </w:r>
      <w:r w:rsidRPr="004324D3">
        <w:rPr>
          <w:rFonts w:cs="Times New Roman"/>
          <w:szCs w:val="24"/>
          <w:lang w:val="fr-FR"/>
        </w:rPr>
        <w:t>e siècle il n'est plus possible de danser de cette façon</w:t>
      </w:r>
      <w:r w:rsidRPr="008A7642">
        <w:rPr>
          <w:rStyle w:val="Appelnotedebasdep"/>
        </w:rPr>
        <w:footnoteReference w:id="20"/>
      </w:r>
      <w:r w:rsidRPr="004324D3">
        <w:rPr>
          <w:rFonts w:cs="Times New Roman"/>
          <w:szCs w:val="24"/>
          <w:lang w:val="fr-FR"/>
        </w:rPr>
        <w:t xml:space="preserve">. </w:t>
      </w:r>
    </w:p>
    <w:p w14:paraId="050EBF07" w14:textId="77777777" w:rsidR="00F82052" w:rsidRDefault="00EA793C" w:rsidP="000C051F">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En outre, Duncan a élevé le statut de la danse, en la transformant d'une « aide pour la </w:t>
      </w:r>
      <w:r w:rsidR="000C051F" w:rsidRPr="004324D3">
        <w:rPr>
          <w:rFonts w:eastAsia="Calibri" w:cs="Times New Roman"/>
          <w:color w:val="000000"/>
          <w:szCs w:val="24"/>
          <w:u w:color="000000"/>
          <w:bdr w:val="nil"/>
          <w:lang w:val="fr-FR" w:eastAsia="ru-RU"/>
        </w:rPr>
        <w:t>digestion »</w:t>
      </w:r>
      <w:r w:rsidRPr="004324D3">
        <w:rPr>
          <w:rFonts w:eastAsia="Calibri" w:cs="Times New Roman"/>
          <w:color w:val="000000"/>
          <w:szCs w:val="24"/>
          <w:u w:color="000000"/>
          <w:bdr w:val="nil"/>
          <w:lang w:val="fr-FR" w:eastAsia="ru-RU"/>
        </w:rPr>
        <w:t xml:space="preserve"> dans un spectacle pour la famille, en signe de bon goût. Le grain, jeté dans le sol bien fumé, a apporté ses fruit</w:t>
      </w:r>
      <w:r w:rsidR="00F82052">
        <w:rPr>
          <w:rFonts w:eastAsia="Calibri" w:cs="Times New Roman"/>
          <w:color w:val="000000"/>
          <w:szCs w:val="24"/>
          <w:u w:color="000000"/>
          <w:bdr w:val="nil"/>
          <w:lang w:val="fr-FR" w:eastAsia="ru-RU"/>
        </w:rPr>
        <w:t>s. En Europe et en Amérique</w:t>
      </w:r>
      <w:r w:rsidRPr="004324D3">
        <w:rPr>
          <w:rFonts w:eastAsia="Calibri" w:cs="Times New Roman"/>
          <w:color w:val="000000"/>
          <w:szCs w:val="24"/>
          <w:u w:color="000000"/>
          <w:bdr w:val="nil"/>
          <w:lang w:val="fr-FR" w:eastAsia="ru-RU"/>
        </w:rPr>
        <w:t xml:space="preserve"> les écoles de danse ont offert des cours de « Natural dancing » du style de Duncan</w:t>
      </w:r>
      <w:r w:rsidRPr="008A7642">
        <w:rPr>
          <w:rStyle w:val="Appelnotedebasdep"/>
        </w:rPr>
        <w:footnoteReference w:id="21"/>
      </w:r>
      <w:r w:rsidRPr="004324D3">
        <w:rPr>
          <w:rFonts w:eastAsia="Calibri" w:cs="Times New Roman"/>
          <w:color w:val="000000"/>
          <w:szCs w:val="24"/>
          <w:u w:color="000000"/>
          <w:bdr w:val="nil"/>
          <w:lang w:val="fr-FR" w:eastAsia="ru-RU"/>
        </w:rPr>
        <w:t>. La femme dansante chez Duncan provoqua une avancée du statut des autres arts. Cela se produira</w:t>
      </w:r>
      <w:r w:rsidR="00F82052">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car elle </w:t>
      </w:r>
    </w:p>
    <w:p w14:paraId="21C31EE6" w14:textId="77777777" w:rsidR="00EA793C" w:rsidRDefault="00EA793C" w:rsidP="009A4124">
      <w:pPr>
        <w:pStyle w:val="Citation"/>
        <w:rPr>
          <w:u w:color="000000"/>
          <w:bdr w:val="nil"/>
          <w:lang w:val="fr-FR" w:eastAsia="ru-RU"/>
        </w:rPr>
      </w:pPr>
      <w:r w:rsidRPr="004324D3">
        <w:rPr>
          <w:u w:color="000000"/>
          <w:bdr w:val="nil"/>
          <w:lang w:val="fr-FR" w:eastAsia="ru-RU"/>
        </w:rPr>
        <w:t>« </w:t>
      </w:r>
      <w:proofErr w:type="gramStart"/>
      <w:r w:rsidRPr="004324D3">
        <w:rPr>
          <w:u w:color="000000"/>
          <w:bdr w:val="nil"/>
          <w:lang w:val="fr-FR" w:eastAsia="ru-RU"/>
        </w:rPr>
        <w:t>sera</w:t>
      </w:r>
      <w:proofErr w:type="gramEnd"/>
      <w:r w:rsidRPr="004324D3">
        <w:rPr>
          <w:u w:color="000000"/>
          <w:bdr w:val="nil"/>
          <w:lang w:val="fr-FR" w:eastAsia="ru-RU"/>
        </w:rPr>
        <w:t xml:space="preserve"> à la fois peintre et élément d’un grand tableau et inventera de nouveaux assemblages de lumière et de couleur. Avec le mouvement de son corps, elle va trouver le secret et la parfaite proportion des lignes et des courbes. L’art de la danse dont elle va se saisir sera comme la grande source d’une nouvelle vie pour la sculpture, la peinture et l’architecture »</w:t>
      </w:r>
      <w:r w:rsidRPr="008A7642">
        <w:rPr>
          <w:rStyle w:val="Appelnotedebasdep"/>
        </w:rPr>
        <w:footnoteReference w:id="22"/>
      </w:r>
      <w:r w:rsidRPr="004324D3">
        <w:rPr>
          <w:u w:color="000000"/>
          <w:bdr w:val="nil"/>
          <w:lang w:val="fr-FR" w:eastAsia="ru-RU"/>
        </w:rPr>
        <w:t>.</w:t>
      </w:r>
    </w:p>
    <w:p w14:paraId="52F3E317" w14:textId="77777777" w:rsidR="00FD4822" w:rsidRPr="00FD4822" w:rsidRDefault="00FD4822" w:rsidP="00FD4822">
      <w:pPr>
        <w:rPr>
          <w:lang w:val="fr-FR" w:eastAsia="ru-RU"/>
        </w:rPr>
      </w:pPr>
    </w:p>
    <w:p w14:paraId="5612978B" w14:textId="474C939D" w:rsidR="00EA793C" w:rsidRPr="004324D3" w:rsidRDefault="00FD4822" w:rsidP="003378B5">
      <w:pPr>
        <w:ind w:firstLine="454"/>
        <w:rPr>
          <w:rFonts w:eastAsia="Calibri" w:cs="Times New Roman"/>
          <w:color w:val="000000"/>
          <w:szCs w:val="24"/>
          <w:u w:color="000000"/>
          <w:bdr w:val="nil"/>
          <w:lang w:val="fr-FR" w:eastAsia="ru-RU"/>
        </w:rPr>
      </w:pPr>
      <w:r>
        <w:rPr>
          <w:rFonts w:eastAsia="Calibri" w:cs="Times New Roman"/>
          <w:color w:val="000000"/>
          <w:szCs w:val="24"/>
          <w:u w:color="000000"/>
          <w:bdr w:val="nil"/>
          <w:lang w:val="fr-FR" w:eastAsia="ru-RU"/>
        </w:rPr>
        <w:t xml:space="preserve">Ainsi au sein </w:t>
      </w:r>
      <w:r w:rsidR="00093C62">
        <w:rPr>
          <w:rFonts w:eastAsia="Calibri" w:cs="Times New Roman"/>
          <w:color w:val="000000"/>
          <w:szCs w:val="24"/>
          <w:u w:color="000000"/>
          <w:bdr w:val="nil"/>
          <w:lang w:val="fr-FR" w:eastAsia="ru-RU"/>
        </w:rPr>
        <w:t xml:space="preserve">de notre </w:t>
      </w:r>
      <w:r w:rsidR="007613A7">
        <w:rPr>
          <w:rFonts w:eastAsia="Calibri" w:cs="Times New Roman"/>
          <w:color w:val="000000"/>
          <w:szCs w:val="24"/>
          <w:u w:color="000000"/>
          <w:bdr w:val="nil"/>
          <w:lang w:val="fr-FR" w:eastAsia="ru-RU"/>
        </w:rPr>
        <w:t>première</w:t>
      </w:r>
      <w:r w:rsidR="00093C62">
        <w:rPr>
          <w:rFonts w:eastAsia="Calibri" w:cs="Times New Roman"/>
          <w:color w:val="000000"/>
          <w:szCs w:val="24"/>
          <w:u w:color="000000"/>
          <w:bdr w:val="nil"/>
          <w:lang w:val="fr-FR" w:eastAsia="ru-RU"/>
        </w:rPr>
        <w:t xml:space="preserve"> approche à la danse moderne et à la personnalité de Duncan </w:t>
      </w:r>
      <w:r>
        <w:rPr>
          <w:rFonts w:eastAsia="Calibri" w:cs="Times New Roman"/>
          <w:color w:val="000000"/>
          <w:szCs w:val="24"/>
          <w:u w:color="000000"/>
          <w:bdr w:val="nil"/>
          <w:lang w:val="fr-FR" w:eastAsia="ru-RU"/>
        </w:rPr>
        <w:t xml:space="preserve">passons </w:t>
      </w:r>
      <w:r w:rsidR="00093C62">
        <w:rPr>
          <w:rFonts w:eastAsia="Calibri" w:cs="Times New Roman"/>
          <w:color w:val="000000"/>
          <w:szCs w:val="24"/>
          <w:u w:color="000000"/>
          <w:bdr w:val="nil"/>
          <w:lang w:val="fr-FR" w:eastAsia="ru-RU"/>
        </w:rPr>
        <w:t>à</w:t>
      </w:r>
      <w:r>
        <w:rPr>
          <w:rFonts w:eastAsia="Calibri" w:cs="Times New Roman"/>
          <w:color w:val="000000"/>
          <w:szCs w:val="24"/>
          <w:u w:color="000000"/>
          <w:bdr w:val="nil"/>
          <w:lang w:val="fr-FR" w:eastAsia="ru-RU"/>
        </w:rPr>
        <w:t xml:space="preserve"> la question de l’état</w:t>
      </w:r>
      <w:r w:rsidR="00093C62">
        <w:rPr>
          <w:rFonts w:eastAsia="Calibri" w:cs="Times New Roman"/>
          <w:color w:val="000000"/>
          <w:szCs w:val="24"/>
          <w:u w:color="000000"/>
          <w:bdr w:val="nil"/>
          <w:lang w:val="fr-FR" w:eastAsia="ru-RU"/>
        </w:rPr>
        <w:t xml:space="preserve"> de recherche sur ce sujet. </w:t>
      </w:r>
      <w:r w:rsidR="00EA793C" w:rsidRPr="004324D3">
        <w:rPr>
          <w:rFonts w:eastAsia="Calibri" w:cs="Times New Roman"/>
          <w:color w:val="000000"/>
          <w:szCs w:val="24"/>
          <w:u w:color="000000"/>
          <w:bdr w:val="nil"/>
          <w:lang w:val="fr-FR" w:eastAsia="ru-RU"/>
        </w:rPr>
        <w:t>La danse moderne est l’un des thèmes qui attire l’attention de plusieurs philosophes contemporains russes et occidentaux</w:t>
      </w:r>
      <w:r w:rsidR="00EA793C" w:rsidRPr="008A7642">
        <w:rPr>
          <w:rStyle w:val="Appelnotedebasdep"/>
        </w:rPr>
        <w:footnoteReference w:id="23"/>
      </w:r>
      <w:r w:rsidR="00EA793C" w:rsidRPr="004324D3">
        <w:rPr>
          <w:rFonts w:eastAsia="Calibri" w:cs="Times New Roman"/>
          <w:color w:val="000000"/>
          <w:szCs w:val="24"/>
          <w:u w:color="000000"/>
          <w:bdr w:val="nil"/>
          <w:lang w:val="fr-FR" w:eastAsia="ru-RU"/>
        </w:rPr>
        <w:t xml:space="preserve">. La danse libre ainsi que la personnalité de Duncan ne </w:t>
      </w:r>
      <w:r w:rsidR="003378B5" w:rsidRPr="004324D3">
        <w:rPr>
          <w:rFonts w:eastAsia="Calibri" w:cs="Times New Roman"/>
          <w:color w:val="000000"/>
          <w:szCs w:val="24"/>
          <w:u w:color="000000"/>
          <w:bdr w:val="nil"/>
          <w:lang w:val="fr-FR" w:eastAsia="ru-RU"/>
        </w:rPr>
        <w:t>cessent</w:t>
      </w:r>
      <w:r w:rsidR="00EA793C" w:rsidRPr="004324D3">
        <w:rPr>
          <w:rFonts w:eastAsia="Calibri" w:cs="Times New Roman"/>
          <w:color w:val="000000"/>
          <w:szCs w:val="24"/>
          <w:u w:color="000000"/>
          <w:bdr w:val="nil"/>
          <w:lang w:val="fr-FR" w:eastAsia="ru-RU"/>
        </w:rPr>
        <w:t xml:space="preserve"> pas être abordée de plusieurs façons</w:t>
      </w:r>
      <w:r>
        <w:rPr>
          <w:rFonts w:eastAsia="Calibri" w:cs="Times New Roman"/>
          <w:color w:val="000000"/>
          <w:szCs w:val="24"/>
          <w:u w:color="000000"/>
          <w:bdr w:val="nil"/>
          <w:lang w:val="fr-FR" w:eastAsia="ru-RU"/>
        </w:rPr>
        <w:t> : féministe, au seine de la modernité etc.</w:t>
      </w:r>
      <w:r w:rsidR="00EA793C" w:rsidRPr="008A7642">
        <w:rPr>
          <w:rStyle w:val="Appelnotedebasdep"/>
        </w:rPr>
        <w:footnoteReference w:id="24"/>
      </w:r>
      <w:r w:rsidR="00EA793C" w:rsidRPr="004324D3">
        <w:rPr>
          <w:rFonts w:eastAsia="Calibri" w:cs="Times New Roman"/>
          <w:color w:val="000000"/>
          <w:szCs w:val="24"/>
          <w:u w:color="000000"/>
          <w:bdr w:val="nil"/>
          <w:lang w:val="fr-FR" w:eastAsia="ru-RU"/>
        </w:rPr>
        <w:t xml:space="preserve">. En ce qui concerne la réception de Duncan un tel intérêt s’explique </w:t>
      </w:r>
      <w:r w:rsidR="00EA793C" w:rsidRPr="00093C62">
        <w:rPr>
          <w:rFonts w:eastAsia="Calibri" w:cs="Times New Roman"/>
          <w:color w:val="auto"/>
          <w:szCs w:val="24"/>
          <w:u w:color="000000"/>
          <w:bdr w:val="nil"/>
          <w:lang w:val="fr-FR" w:eastAsia="ru-RU"/>
        </w:rPr>
        <w:t xml:space="preserve">d’une part, du fait que nous avons désormais la distance </w:t>
      </w:r>
      <w:r w:rsidR="00EA793C" w:rsidRPr="00093C62">
        <w:rPr>
          <w:rFonts w:eastAsia="Calibri" w:cs="Times New Roman"/>
          <w:color w:val="auto"/>
          <w:szCs w:val="24"/>
          <w:u w:color="000000"/>
          <w:bdr w:val="nil"/>
          <w:lang w:val="fr-FR" w:eastAsia="ru-RU"/>
        </w:rPr>
        <w:lastRenderedPageBreak/>
        <w:t>historique nécessaire pour l’aborder. D’autre part, la réflexion philosophique sur la danse en général et sur la danse moderne en particulier</w:t>
      </w:r>
      <w:r w:rsidR="00317695" w:rsidRPr="00093C62">
        <w:rPr>
          <w:rFonts w:eastAsia="Calibri" w:cs="Times New Roman"/>
          <w:color w:val="auto"/>
          <w:szCs w:val="24"/>
          <w:u w:color="000000"/>
          <w:bdr w:val="nil"/>
          <w:lang w:val="fr-FR" w:eastAsia="ru-RU"/>
        </w:rPr>
        <w:t>,</w:t>
      </w:r>
      <w:r w:rsidR="00EA793C" w:rsidRPr="00093C62">
        <w:rPr>
          <w:rFonts w:eastAsia="Calibri" w:cs="Times New Roman"/>
          <w:color w:val="auto"/>
          <w:szCs w:val="24"/>
          <w:u w:color="000000"/>
          <w:bdr w:val="nil"/>
          <w:lang w:val="fr-FR" w:eastAsia="ru-RU"/>
        </w:rPr>
        <w:t xml:space="preserve"> a sur</w:t>
      </w:r>
      <w:r w:rsidR="005D41AD" w:rsidRPr="00093C62">
        <w:rPr>
          <w:rFonts w:eastAsia="Calibri" w:cs="Times New Roman"/>
          <w:color w:val="auto"/>
          <w:szCs w:val="24"/>
          <w:u w:color="000000"/>
          <w:bdr w:val="nil"/>
          <w:lang w:val="fr-FR" w:eastAsia="ru-RU"/>
        </w:rPr>
        <w:t>vécus après un colossal intérêt</w:t>
      </w:r>
      <w:r w:rsidR="00EA793C" w:rsidRPr="00093C62">
        <w:rPr>
          <w:rFonts w:eastAsia="Calibri" w:cs="Times New Roman"/>
          <w:color w:val="auto"/>
          <w:szCs w:val="24"/>
          <w:u w:color="000000"/>
          <w:bdr w:val="nil"/>
          <w:lang w:val="fr-FR" w:eastAsia="ru-RU"/>
        </w:rPr>
        <w:t xml:space="preserve">. Elle </w:t>
      </w:r>
      <w:r w:rsidR="009A4124" w:rsidRPr="00093C62">
        <w:rPr>
          <w:rFonts w:eastAsia="Calibri" w:cs="Times New Roman"/>
          <w:color w:val="auto"/>
          <w:szCs w:val="24"/>
          <w:u w:color="000000"/>
          <w:bdr w:val="nil"/>
          <w:lang w:val="fr-FR" w:eastAsia="ru-RU"/>
        </w:rPr>
        <w:t>était</w:t>
      </w:r>
      <w:r w:rsidR="00EA793C" w:rsidRPr="00093C62">
        <w:rPr>
          <w:rFonts w:eastAsia="Calibri" w:cs="Times New Roman"/>
          <w:color w:val="auto"/>
          <w:szCs w:val="24"/>
          <w:u w:color="000000"/>
          <w:bdr w:val="nil"/>
          <w:lang w:val="fr-FR" w:eastAsia="ru-RU"/>
        </w:rPr>
        <w:t xml:space="preserve"> vraiment accomplie ainsi que les autres arts qui ont pu bénéficier jusqu’ici des concepts et problèmes de la pensée. Enfin, les philosophes </w:t>
      </w:r>
      <w:r w:rsidR="003378B5" w:rsidRPr="00093C62">
        <w:rPr>
          <w:rFonts w:eastAsia="Calibri" w:cs="Times New Roman"/>
          <w:color w:val="auto"/>
          <w:szCs w:val="24"/>
          <w:u w:color="000000"/>
          <w:bdr w:val="nil"/>
          <w:lang w:val="fr-FR" w:eastAsia="ru-RU"/>
        </w:rPr>
        <w:t>n’ignorent</w:t>
      </w:r>
      <w:r w:rsidR="00EA793C" w:rsidRPr="00093C62">
        <w:rPr>
          <w:rFonts w:eastAsia="Calibri" w:cs="Times New Roman"/>
          <w:color w:val="auto"/>
          <w:szCs w:val="24"/>
          <w:u w:color="000000"/>
          <w:bdr w:val="nil"/>
          <w:lang w:val="fr-FR" w:eastAsia="ru-RU"/>
        </w:rPr>
        <w:t xml:space="preserve"> pas les nouvelles formes non verbales de la culture qui devient de plus en plus visuelle : la danse en tant qu’art appartient au courant spectaculaire de la culture de la modernité</w:t>
      </w:r>
      <w:r w:rsidR="00EA793C" w:rsidRPr="00093C62">
        <w:rPr>
          <w:rStyle w:val="Appelnotedebasdep"/>
          <w:color w:val="auto"/>
        </w:rPr>
        <w:footnoteReference w:id="25"/>
      </w:r>
      <w:r w:rsidR="00EA793C" w:rsidRPr="00093C62">
        <w:rPr>
          <w:rFonts w:eastAsia="Calibri" w:cs="Times New Roman"/>
          <w:color w:val="auto"/>
          <w:szCs w:val="24"/>
          <w:u w:color="000000"/>
          <w:bdr w:val="nil"/>
          <w:lang w:val="fr-FR" w:eastAsia="ru-RU"/>
        </w:rPr>
        <w:t xml:space="preserve">. </w:t>
      </w:r>
    </w:p>
    <w:p w14:paraId="224CA390" w14:textId="3BE46596" w:rsidR="00EA793C" w:rsidRPr="004324D3" w:rsidRDefault="00EA793C" w:rsidP="003378B5">
      <w:pPr>
        <w:ind w:firstLine="454"/>
        <w:rPr>
          <w:rFonts w:eastAsia="Times New Roman"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Avant le début du XXe siècle, la danse n’était pas privée d’un corpus de réflexions sérieuses. L’intérêt vers la danse </w:t>
      </w:r>
      <w:r w:rsidR="006F2952" w:rsidRPr="004324D3">
        <w:rPr>
          <w:rFonts w:eastAsia="Calibri" w:cs="Times New Roman"/>
          <w:color w:val="000000"/>
          <w:szCs w:val="24"/>
          <w:u w:color="000000"/>
          <w:bdr w:val="nil"/>
          <w:lang w:val="fr-FR" w:eastAsia="ru-RU"/>
        </w:rPr>
        <w:t>se</w:t>
      </w:r>
      <w:r w:rsidRPr="004324D3">
        <w:rPr>
          <w:rFonts w:eastAsia="Calibri" w:cs="Times New Roman"/>
          <w:color w:val="000000"/>
          <w:szCs w:val="24"/>
          <w:u w:color="000000"/>
          <w:bdr w:val="nil"/>
          <w:lang w:val="fr-FR" w:eastAsia="ru-RU"/>
        </w:rPr>
        <w:t xml:space="preserve"> retrouve chez Platon</w:t>
      </w:r>
      <w:r w:rsidR="002748CC">
        <w:rPr>
          <w:rStyle w:val="Appelnotedebasdep"/>
          <w:rFonts w:eastAsia="Calibri" w:cs="Times New Roman"/>
          <w:color w:val="000000"/>
          <w:szCs w:val="24"/>
          <w:u w:color="000000"/>
          <w:bdr w:val="nil"/>
          <w:lang w:val="fr-FR" w:eastAsia="ru-RU"/>
        </w:rPr>
        <w:footnoteReference w:id="26"/>
      </w:r>
      <w:r w:rsidR="002748CC">
        <w:t>,</w:t>
      </w:r>
      <w:r w:rsidRPr="004324D3">
        <w:rPr>
          <w:rFonts w:eastAsia="Calibri" w:cs="Times New Roman"/>
          <w:color w:val="000000"/>
          <w:szCs w:val="24"/>
          <w:u w:color="000000"/>
          <w:bdr w:val="nil"/>
          <w:lang w:val="fr-FR" w:eastAsia="ru-RU"/>
        </w:rPr>
        <w:t xml:space="preserve"> Lucian de </w:t>
      </w:r>
      <w:proofErr w:type="spellStart"/>
      <w:r w:rsidRPr="004324D3">
        <w:rPr>
          <w:rFonts w:eastAsia="Calibri" w:cs="Times New Roman"/>
          <w:color w:val="000000"/>
          <w:szCs w:val="24"/>
          <w:u w:color="000000"/>
          <w:bdr w:val="nil"/>
          <w:lang w:val="fr-FR" w:eastAsia="ru-RU"/>
        </w:rPr>
        <w:t>Samosat</w:t>
      </w:r>
      <w:proofErr w:type="spellEnd"/>
      <w:r w:rsidRPr="008A7642">
        <w:rPr>
          <w:rStyle w:val="Appelnotedebasdep"/>
        </w:rPr>
        <w:footnoteReference w:id="27"/>
      </w:r>
      <w:r w:rsidRPr="004324D3">
        <w:rPr>
          <w:rFonts w:eastAsia="Calibri" w:cs="Times New Roman"/>
          <w:color w:val="000000"/>
          <w:szCs w:val="24"/>
          <w:u w:color="000000"/>
          <w:bdr w:val="nil"/>
          <w:lang w:val="fr-FR" w:eastAsia="ru-RU"/>
        </w:rPr>
        <w:t xml:space="preserve">, </w:t>
      </w:r>
      <w:proofErr w:type="spellStart"/>
      <w:r w:rsidRPr="004324D3">
        <w:rPr>
          <w:rFonts w:eastAsia="Calibri" w:cs="Times New Roman"/>
          <w:color w:val="000000"/>
          <w:szCs w:val="24"/>
          <w:u w:color="000000"/>
          <w:bdr w:val="nil"/>
          <w:lang w:val="fr-FR" w:eastAsia="ru-RU"/>
        </w:rPr>
        <w:t>Avgustin</w:t>
      </w:r>
      <w:proofErr w:type="spellEnd"/>
      <w:r w:rsidRPr="008A7642">
        <w:rPr>
          <w:rStyle w:val="Appelnotedebasdep"/>
        </w:rPr>
        <w:footnoteReference w:id="28"/>
      </w:r>
      <w:r w:rsidR="00317695">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y compris des travaux fondamentaux à propos de la danse classique surtout de G.-G. Noverre, </w:t>
      </w:r>
      <w:r w:rsidRPr="004324D3">
        <w:rPr>
          <w:rFonts w:eastAsia="Calibri" w:cs="Times New Roman"/>
          <w:i/>
          <w:iCs/>
          <w:color w:val="000000"/>
          <w:szCs w:val="24"/>
          <w:u w:color="000000"/>
          <w:bdr w:val="nil"/>
          <w:lang w:val="fr-FR" w:eastAsia="ru-RU"/>
        </w:rPr>
        <w:t>Lettres sur la danse</w:t>
      </w:r>
      <w:r w:rsidRPr="004324D3">
        <w:rPr>
          <w:rFonts w:eastAsia="Calibri" w:cs="Times New Roman"/>
          <w:color w:val="000000"/>
          <w:szCs w:val="24"/>
          <w:u w:color="000000"/>
          <w:bdr w:val="nil"/>
          <w:lang w:val="fr-FR" w:eastAsia="ru-RU"/>
        </w:rPr>
        <w:t xml:space="preserve"> et de de L.D. Bloc </w:t>
      </w:r>
      <w:r w:rsidRPr="004324D3">
        <w:rPr>
          <w:rFonts w:eastAsia="Calibri" w:cs="Times New Roman"/>
          <w:i/>
          <w:iCs/>
          <w:color w:val="000000"/>
          <w:szCs w:val="24"/>
          <w:u w:color="000000"/>
          <w:bdr w:val="nil"/>
          <w:lang w:val="fr-FR" w:eastAsia="ru-RU"/>
        </w:rPr>
        <w:t xml:space="preserve">L’émergence et le développement de la technique de la danse </w:t>
      </w:r>
      <w:r w:rsidR="00CB5213">
        <w:rPr>
          <w:rFonts w:eastAsia="Calibri" w:cs="Times New Roman"/>
          <w:i/>
          <w:iCs/>
          <w:color w:val="000000"/>
          <w:szCs w:val="24"/>
          <w:u w:color="000000"/>
          <w:bdr w:val="nil"/>
          <w:lang w:val="fr-FR" w:eastAsia="ru-RU"/>
        </w:rPr>
        <w:t xml:space="preserve">classique </w:t>
      </w:r>
      <w:r w:rsidR="00CB5213" w:rsidRPr="00CB5213">
        <w:rPr>
          <w:rFonts w:eastAsia="Calibri" w:cs="Times New Roman"/>
          <w:iCs/>
          <w:color w:val="000000"/>
          <w:szCs w:val="24"/>
          <w:u w:color="000000"/>
          <w:bdr w:val="nil"/>
          <w:lang w:val="fr-FR" w:eastAsia="ru-RU"/>
        </w:rPr>
        <w:t>et l</w:t>
      </w:r>
      <w:r w:rsidRPr="004324D3">
        <w:rPr>
          <w:rFonts w:eastAsia="Calibri" w:cs="Times New Roman"/>
          <w:iCs/>
          <w:color w:val="000000"/>
          <w:szCs w:val="24"/>
          <w:u w:color="000000"/>
          <w:bdr w:val="nil"/>
          <w:lang w:val="fr-FR" w:eastAsia="ru-RU"/>
        </w:rPr>
        <w:t xml:space="preserve">es </w:t>
      </w:r>
      <w:r w:rsidR="003378B5" w:rsidRPr="004324D3">
        <w:rPr>
          <w:rFonts w:eastAsia="Calibri" w:cs="Times New Roman"/>
          <w:iCs/>
          <w:color w:val="000000"/>
          <w:szCs w:val="24"/>
          <w:u w:color="000000"/>
          <w:bdr w:val="nil"/>
          <w:lang w:val="fr-FR" w:eastAsia="ru-RU"/>
        </w:rPr>
        <w:t>écrits</w:t>
      </w:r>
      <w:r w:rsidRPr="004324D3">
        <w:rPr>
          <w:rFonts w:eastAsia="Calibri" w:cs="Times New Roman"/>
          <w:iCs/>
          <w:color w:val="000000"/>
          <w:szCs w:val="24"/>
          <w:u w:color="000000"/>
          <w:bdr w:val="nil"/>
          <w:lang w:val="fr-FR" w:eastAsia="ru-RU"/>
        </w:rPr>
        <w:t xml:space="preserve"> sur</w:t>
      </w:r>
      <w:r w:rsidRPr="004324D3">
        <w:rPr>
          <w:rFonts w:eastAsia="Calibri" w:cs="Times New Roman"/>
          <w:color w:val="000000"/>
          <w:szCs w:val="24"/>
          <w:u w:color="000000"/>
          <w:bdr w:val="nil"/>
          <w:lang w:val="fr-FR" w:eastAsia="ru-RU"/>
        </w:rPr>
        <w:t xml:space="preserve"> la danse moderne de Paul Valery </w:t>
      </w:r>
      <w:r w:rsidRPr="004324D3">
        <w:rPr>
          <w:rFonts w:eastAsia="Calibri" w:cs="Times New Roman"/>
          <w:i/>
          <w:iCs/>
          <w:color w:val="000000"/>
          <w:szCs w:val="24"/>
          <w:u w:color="000000"/>
          <w:bdr w:val="nil"/>
          <w:lang w:val="fr-FR" w:eastAsia="ru-RU"/>
        </w:rPr>
        <w:t>Philosophie de la danse</w:t>
      </w:r>
      <w:r w:rsidRPr="004324D3">
        <w:rPr>
          <w:rFonts w:eastAsia="Calibri" w:cs="Times New Roman"/>
          <w:color w:val="000000"/>
          <w:szCs w:val="24"/>
          <w:u w:color="000000"/>
          <w:bdr w:val="nil"/>
          <w:lang w:val="fr-FR" w:eastAsia="ru-RU"/>
        </w:rPr>
        <w:t xml:space="preserve"> de début du XXe ne constituent pas une exception. </w:t>
      </w:r>
    </w:p>
    <w:p w14:paraId="712B8CA6" w14:textId="2FE06282" w:rsidR="00EA793C" w:rsidRPr="004324D3" w:rsidRDefault="00317695" w:rsidP="00ED32C8">
      <w:pPr>
        <w:ind w:firstLine="454"/>
        <w:rPr>
          <w:rFonts w:eastAsia="Times New Roman" w:cs="Times New Roman"/>
          <w:color w:val="000000"/>
          <w:szCs w:val="24"/>
          <w:u w:color="000000"/>
          <w:bdr w:val="nil"/>
          <w:lang w:val="fr-FR" w:eastAsia="ru-RU"/>
        </w:rPr>
      </w:pPr>
      <w:r>
        <w:rPr>
          <w:rFonts w:eastAsia="Calibri" w:cs="Times New Roman"/>
          <w:color w:val="000000"/>
          <w:szCs w:val="24"/>
          <w:u w:color="000000"/>
          <w:bdr w:val="nil"/>
          <w:lang w:val="fr-FR" w:eastAsia="ru-RU"/>
        </w:rPr>
        <w:t>À</w:t>
      </w:r>
      <w:r w:rsidR="00EA793C" w:rsidRPr="004324D3">
        <w:rPr>
          <w:rFonts w:eastAsia="Calibri" w:cs="Times New Roman"/>
          <w:color w:val="000000"/>
          <w:szCs w:val="24"/>
          <w:u w:color="000000"/>
          <w:bdr w:val="nil"/>
          <w:lang w:val="fr-FR" w:eastAsia="ru-RU"/>
        </w:rPr>
        <w:t xml:space="preserve"> la</w:t>
      </w:r>
      <w:r w:rsidR="00CB5213">
        <w:rPr>
          <w:rFonts w:eastAsia="Calibri" w:cs="Times New Roman"/>
          <w:color w:val="000000"/>
          <w:szCs w:val="24"/>
          <w:u w:color="000000"/>
          <w:bdr w:val="nil"/>
          <w:lang w:val="fr-FR" w:eastAsia="ru-RU"/>
        </w:rPr>
        <w:t xml:space="preserve"> fin du XXe et au début du XXI</w:t>
      </w:r>
      <w:r w:rsidR="00EA793C" w:rsidRPr="004324D3">
        <w:rPr>
          <w:rFonts w:eastAsia="Calibri" w:cs="Times New Roman"/>
          <w:color w:val="000000"/>
          <w:szCs w:val="24"/>
          <w:u w:color="000000"/>
          <w:bdr w:val="nil"/>
          <w:lang w:val="fr-FR" w:eastAsia="ru-RU"/>
        </w:rPr>
        <w:t>e siècle, la danse commence à devenir un objet philosophique à part entière</w:t>
      </w:r>
      <w:r w:rsidR="00EA793C" w:rsidRPr="008A7642">
        <w:rPr>
          <w:rStyle w:val="Appelnotedebasdep"/>
        </w:rPr>
        <w:footnoteReference w:id="29"/>
      </w:r>
      <w:r w:rsidR="00EA793C" w:rsidRPr="004324D3">
        <w:rPr>
          <w:rFonts w:eastAsia="Calibri" w:cs="Times New Roman"/>
          <w:color w:val="000000"/>
          <w:szCs w:val="24"/>
          <w:u w:color="000000"/>
          <w:bdr w:val="nil"/>
          <w:lang w:val="fr-FR" w:eastAsia="ru-RU"/>
        </w:rPr>
        <w:t>. Plusieurs travaux sur la danse soulèvent la question essentielle du rapport entre la danse et la philosophie</w:t>
      </w:r>
      <w:r w:rsidR="00EA793C" w:rsidRPr="008A7642">
        <w:rPr>
          <w:rStyle w:val="Appelnotedebasdep"/>
        </w:rPr>
        <w:footnoteReference w:id="30"/>
      </w:r>
      <w:r w:rsidR="00EA793C" w:rsidRPr="004324D3">
        <w:rPr>
          <w:rFonts w:eastAsia="Calibri" w:cs="Times New Roman"/>
          <w:color w:val="000000"/>
          <w:szCs w:val="24"/>
          <w:u w:color="000000"/>
          <w:bdr w:val="nil"/>
          <w:lang w:val="fr-FR" w:eastAsia="ru-RU"/>
        </w:rPr>
        <w:t>. Ce</w:t>
      </w:r>
      <w:r w:rsidR="005F08B6">
        <w:rPr>
          <w:rFonts w:eastAsia="Calibri" w:cs="Times New Roman"/>
          <w:color w:val="000000"/>
          <w:szCs w:val="24"/>
          <w:u w:color="000000"/>
          <w:bdr w:val="nil"/>
          <w:lang w:val="fr-FR" w:eastAsia="ru-RU"/>
        </w:rPr>
        <w:t xml:space="preserve"> phénomène</w:t>
      </w:r>
      <w:r w:rsidR="00EA793C" w:rsidRPr="004324D3">
        <w:rPr>
          <w:rFonts w:eastAsia="Calibri" w:cs="Times New Roman"/>
          <w:color w:val="000000"/>
          <w:szCs w:val="24"/>
          <w:u w:color="000000"/>
          <w:bdr w:val="nil"/>
          <w:lang w:val="fr-FR" w:eastAsia="ru-RU"/>
        </w:rPr>
        <w:t xml:space="preserve"> est la conséquence d’un changement dans la manière d’aborder la relation de l’esprit au corps. « </w:t>
      </w:r>
      <w:r w:rsidR="00030412" w:rsidRPr="004324D3">
        <w:rPr>
          <w:rFonts w:eastAsia="Calibri" w:cs="Times New Roman"/>
          <w:color w:val="000000"/>
          <w:szCs w:val="24"/>
          <w:u w:color="000000"/>
          <w:bdr w:val="nil"/>
          <w:lang w:val="fr-FR" w:eastAsia="ru-RU"/>
        </w:rPr>
        <w:t>[…]</w:t>
      </w:r>
      <w:r w:rsidR="00EA793C" w:rsidRPr="004324D3">
        <w:rPr>
          <w:rFonts w:eastAsia="Calibri" w:cs="Times New Roman"/>
          <w:color w:val="000000"/>
          <w:szCs w:val="24"/>
          <w:u w:color="000000"/>
          <w:bdr w:val="nil"/>
          <w:lang w:val="fr-FR" w:eastAsia="ru-RU"/>
        </w:rPr>
        <w:t xml:space="preserve"> La danse fait découvrir l’intelligence sensible, elle ouvre une pensée qui se développe </w:t>
      </w:r>
      <w:r w:rsidR="00ED32C8" w:rsidRPr="004324D3">
        <w:rPr>
          <w:rFonts w:eastAsia="Calibri" w:cs="Times New Roman"/>
          <w:color w:val="000000"/>
          <w:szCs w:val="24"/>
          <w:u w:color="000000"/>
          <w:bdr w:val="nil"/>
          <w:lang w:val="fr-FR" w:eastAsia="ru-RU"/>
        </w:rPr>
        <w:t>à</w:t>
      </w:r>
      <w:r w:rsidR="00EA793C" w:rsidRPr="004324D3">
        <w:rPr>
          <w:rFonts w:eastAsia="Calibri" w:cs="Times New Roman"/>
          <w:color w:val="000000"/>
          <w:szCs w:val="24"/>
          <w:u w:color="000000"/>
          <w:bdr w:val="nil"/>
          <w:lang w:val="fr-FR" w:eastAsia="ru-RU"/>
        </w:rPr>
        <w:t xml:space="preserve"> même le corps. La danse fait du corps le sujet du discours philosophique </w:t>
      </w:r>
      <w:r w:rsidR="00EA793C" w:rsidRPr="008A7642">
        <w:rPr>
          <w:rStyle w:val="Appelnotedebasdep"/>
        </w:rPr>
        <w:footnoteReference w:id="31"/>
      </w:r>
      <w:r w:rsidR="00EA793C" w:rsidRPr="004324D3">
        <w:rPr>
          <w:rFonts w:eastAsia="Calibri" w:cs="Times New Roman"/>
          <w:color w:val="000000"/>
          <w:szCs w:val="24"/>
          <w:u w:color="000000"/>
          <w:bdr w:val="nil"/>
          <w:lang w:val="fr-FR" w:eastAsia="ru-RU"/>
        </w:rPr>
        <w:t>». Le corps humain devient un médiateur entre l’esprit et la matière. La séparation cartésienne du co</w:t>
      </w:r>
      <w:r w:rsidR="00CB5213">
        <w:rPr>
          <w:rFonts w:eastAsia="Calibri" w:cs="Times New Roman"/>
          <w:color w:val="000000"/>
          <w:szCs w:val="24"/>
          <w:u w:color="000000"/>
          <w:bdr w:val="nil"/>
          <w:lang w:val="fr-FR" w:eastAsia="ru-RU"/>
        </w:rPr>
        <w:t>rps et de l’esprit est surmonté</w:t>
      </w:r>
      <w:r>
        <w:rPr>
          <w:rFonts w:eastAsia="Calibri" w:cs="Times New Roman"/>
          <w:color w:val="000000"/>
          <w:szCs w:val="24"/>
          <w:u w:color="000000"/>
          <w:bdr w:val="nil"/>
          <w:lang w:val="fr-FR" w:eastAsia="ru-RU"/>
        </w:rPr>
        <w:t>e</w:t>
      </w:r>
      <w:r w:rsidR="00EA793C" w:rsidRPr="004324D3">
        <w:rPr>
          <w:rFonts w:eastAsia="Calibri" w:cs="Times New Roman"/>
          <w:color w:val="000000"/>
          <w:szCs w:val="24"/>
          <w:u w:color="000000"/>
          <w:bdr w:val="nil"/>
          <w:lang w:val="fr-FR" w:eastAsia="ru-RU"/>
        </w:rPr>
        <w:t xml:space="preserve"> grâce aux travaux des sciences humaines et au renouveau philosophique</w:t>
      </w:r>
      <w:r w:rsidR="00EA793C" w:rsidRPr="00E11D83">
        <w:rPr>
          <w:rStyle w:val="Appelnotedebasdep"/>
        </w:rPr>
        <w:footnoteReference w:id="32"/>
      </w:r>
      <w:r w:rsidR="00EA793C" w:rsidRPr="00E11D83">
        <w:rPr>
          <w:rFonts w:eastAsia="Calibri" w:cs="Times New Roman"/>
          <w:color w:val="000000"/>
          <w:szCs w:val="24"/>
          <w:u w:color="000000"/>
          <w:bdr w:val="nil"/>
          <w:lang w:val="fr-FR" w:eastAsia="ru-RU"/>
        </w:rPr>
        <w:t xml:space="preserve"> (théorie de la culture, anthropologie, phénoménologie, etc.)</w:t>
      </w:r>
      <w:r w:rsidR="00E11D83">
        <w:rPr>
          <w:rFonts w:eastAsia="Calibri" w:cs="Times New Roman"/>
          <w:color w:val="000000"/>
          <w:szCs w:val="24"/>
          <w:u w:color="000000"/>
          <w:bdr w:val="nil"/>
          <w:lang w:val="fr-FR" w:eastAsia="ru-RU"/>
        </w:rPr>
        <w:t>.</w:t>
      </w:r>
      <w:r w:rsidR="00E65400">
        <w:rPr>
          <w:rFonts w:eastAsia="Calibri" w:cs="Times New Roman"/>
          <w:color w:val="000000"/>
          <w:szCs w:val="24"/>
          <w:u w:color="000000"/>
          <w:bdr w:val="nil"/>
          <w:lang w:val="fr-FR" w:eastAsia="ru-RU"/>
        </w:rPr>
        <w:t xml:space="preserve"> </w:t>
      </w:r>
      <w:r w:rsidR="00EA793C" w:rsidRPr="004324D3">
        <w:rPr>
          <w:rFonts w:eastAsia="Calibri" w:cs="Times New Roman"/>
          <w:color w:val="000000"/>
          <w:szCs w:val="24"/>
          <w:u w:color="000000"/>
          <w:bdr w:val="nil"/>
          <w:lang w:val="fr-FR" w:eastAsia="ru-RU"/>
        </w:rPr>
        <w:t xml:space="preserve"> </w:t>
      </w:r>
    </w:p>
    <w:p w14:paraId="2EBFA521" w14:textId="276908BC" w:rsidR="00EA793C" w:rsidRPr="004324D3" w:rsidRDefault="00EA793C" w:rsidP="008C0219">
      <w:pPr>
        <w:ind w:firstLine="454"/>
        <w:rPr>
          <w:rFonts w:eastAsia="Arial Unicode MS"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lastRenderedPageBreak/>
        <w:t>Les raisons de l'intérêt croissant pour la réflexion philosophique de danse sont de type à la fois socio-culturel et artistique. Le premier type nous renvoie à un changement des paradigmes culturels : nous sommes passés d’un paradigme sensoriel à un type de culture mixte</w:t>
      </w:r>
      <w:r w:rsidRPr="008A7642">
        <w:rPr>
          <w:rStyle w:val="Appelnotedebasdep"/>
        </w:rPr>
        <w:footnoteReference w:id="33"/>
      </w:r>
      <w:r w:rsidRPr="004324D3">
        <w:rPr>
          <w:rFonts w:eastAsia="Calibri" w:cs="Times New Roman"/>
          <w:color w:val="000000"/>
          <w:szCs w:val="24"/>
          <w:u w:color="000000"/>
          <w:bdr w:val="nil"/>
          <w:lang w:val="fr-FR" w:eastAsia="ru-RU"/>
        </w:rPr>
        <w:t>. La dynamique de la culture sensorielle signifie que le vecteur de la pensée vient de la sensation : elle suit historiquement une période appelée</w:t>
      </w:r>
      <w:r w:rsidRPr="004715FB">
        <w:rPr>
          <w:rFonts w:eastAsia="Calibri" w:cs="Times New Roman"/>
          <w:color w:val="000000"/>
          <w:szCs w:val="24"/>
          <w:u w:color="000000"/>
          <w:bdr w:val="nil"/>
          <w:lang w:val="fr-FR" w:eastAsia="ru-RU"/>
        </w:rPr>
        <w:t xml:space="preserve"> </w:t>
      </w:r>
      <w:r w:rsidR="004715FB">
        <w:rPr>
          <w:rFonts w:eastAsia="Calibri" w:cs="Times New Roman"/>
          <w:color w:val="000000"/>
          <w:szCs w:val="24"/>
          <w:u w:color="000000"/>
          <w:bdr w:val="nil"/>
          <w:lang w:val="fr-FR" w:eastAsia="ru-RU"/>
        </w:rPr>
        <w:t>« </w:t>
      </w:r>
      <w:r w:rsidRPr="004715FB">
        <w:rPr>
          <w:rFonts w:eastAsia="Calibri" w:cs="Times New Roman"/>
          <w:color w:val="000000"/>
          <w:szCs w:val="24"/>
          <w:u w:color="000000"/>
          <w:bdr w:val="nil"/>
          <w:lang w:val="fr-FR" w:eastAsia="ru-RU"/>
        </w:rPr>
        <w:t>idéationnelle</w:t>
      </w:r>
      <w:r w:rsidR="004715FB">
        <w:rPr>
          <w:rFonts w:eastAsia="Calibri" w:cs="Times New Roman"/>
          <w:color w:val="000000"/>
          <w:szCs w:val="24"/>
          <w:u w:color="000000"/>
          <w:bdr w:val="nil"/>
          <w:lang w:val="fr-FR" w:eastAsia="ru-RU"/>
        </w:rPr>
        <w:t> »</w:t>
      </w:r>
      <w:r w:rsidRPr="00E11D83">
        <w:rPr>
          <w:rFonts w:eastAsia="Calibri" w:cs="Times New Roman"/>
          <w:i/>
          <w:color w:val="000000"/>
          <w:szCs w:val="24"/>
          <w:u w:color="000000"/>
          <w:bdr w:val="nil"/>
          <w:lang w:val="fr-FR" w:eastAsia="ru-RU"/>
        </w:rPr>
        <w:t xml:space="preserve"> </w:t>
      </w:r>
      <w:r w:rsidRPr="004324D3">
        <w:rPr>
          <w:rFonts w:eastAsia="Calibri" w:cs="Times New Roman"/>
          <w:color w:val="000000"/>
          <w:szCs w:val="24"/>
          <w:u w:color="000000"/>
          <w:bdr w:val="nil"/>
          <w:lang w:val="fr-FR" w:eastAsia="ru-RU"/>
        </w:rPr>
        <w:t xml:space="preserve">selon </w:t>
      </w:r>
      <w:proofErr w:type="spellStart"/>
      <w:r w:rsidRPr="004324D3">
        <w:rPr>
          <w:rFonts w:eastAsia="Calibri" w:cs="Times New Roman"/>
          <w:color w:val="000000"/>
          <w:szCs w:val="24"/>
          <w:u w:color="000000"/>
          <w:bdr w:val="nil"/>
          <w:lang w:val="fr-FR" w:eastAsia="ru-RU"/>
        </w:rPr>
        <w:t>Sorokine</w:t>
      </w:r>
      <w:proofErr w:type="spellEnd"/>
      <w:r w:rsidRPr="004324D3">
        <w:rPr>
          <w:rFonts w:eastAsia="Calibri" w:cs="Times New Roman"/>
          <w:color w:val="000000"/>
          <w:szCs w:val="24"/>
          <w:u w:color="000000"/>
          <w:bdr w:val="nil"/>
          <w:lang w:val="fr-FR" w:eastAsia="ru-RU"/>
        </w:rPr>
        <w:t>. La culture mixte inclut les deux niveaux dans une synthèse des arts.</w:t>
      </w:r>
      <w:r w:rsidR="00E65400">
        <w:rPr>
          <w:rFonts w:eastAsia="Arial Unicode MS" w:cs="Times New Roman"/>
          <w:color w:val="000000"/>
          <w:szCs w:val="24"/>
          <w:u w:color="000000"/>
          <w:bdr w:val="nil"/>
          <w:lang w:val="fr-FR" w:eastAsia="ru-RU"/>
        </w:rPr>
        <w:t xml:space="preserve"> </w:t>
      </w:r>
      <w:r w:rsidR="00E65400">
        <w:rPr>
          <w:rFonts w:eastAsia="Calibri" w:cs="Times New Roman"/>
          <w:color w:val="000000"/>
          <w:szCs w:val="24"/>
          <w:u w:color="000000"/>
          <w:bdr w:val="nil"/>
          <w:lang w:val="fr-FR" w:eastAsia="ru-RU"/>
        </w:rPr>
        <w:t xml:space="preserve">  </w:t>
      </w:r>
      <w:r w:rsidRPr="004324D3">
        <w:rPr>
          <w:rFonts w:eastAsia="Calibri" w:cs="Times New Roman"/>
          <w:color w:val="000000"/>
          <w:szCs w:val="24"/>
          <w:u w:color="000000"/>
          <w:bdr w:val="nil"/>
          <w:lang w:val="fr-FR" w:eastAsia="ru-RU"/>
        </w:rPr>
        <w:t xml:space="preserve">  </w:t>
      </w:r>
    </w:p>
    <w:p w14:paraId="092EC154" w14:textId="2DE27643" w:rsidR="00EA793C" w:rsidRPr="004324D3" w:rsidRDefault="00EA793C" w:rsidP="008C0219">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L’affirmation que « la plupart des directions de la danse moderne se sont formées sous l’influence d’une idée philosophique ou d’une certaine vision du monde »</w:t>
      </w:r>
      <w:r w:rsidRPr="008A7642">
        <w:rPr>
          <w:rStyle w:val="Appelnotedebasdep"/>
        </w:rPr>
        <w:footnoteReference w:id="34"/>
      </w:r>
      <w:r w:rsidRPr="004324D3">
        <w:rPr>
          <w:rFonts w:eastAsia="Calibri" w:cs="Times New Roman"/>
          <w:color w:val="000000"/>
          <w:szCs w:val="24"/>
          <w:u w:color="000000"/>
          <w:bdr w:val="nil"/>
          <w:lang w:val="fr-FR" w:eastAsia="ru-RU"/>
        </w:rPr>
        <w:t xml:space="preserve"> paraît correcte</w:t>
      </w:r>
      <w:r w:rsidR="00CB5213">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mais demande des preuves. Il serait incorrect d’affirmer que cette influence était directe dans la plupart des cas. </w:t>
      </w:r>
    </w:p>
    <w:p w14:paraId="7090B96B" w14:textId="77777777" w:rsidR="00B74563" w:rsidRDefault="00EA793C" w:rsidP="001A0913">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Ainsi par exemple, si on considère à la formation de la danse d’I. Duncan les vecteurs principaux d’influence </w:t>
      </w:r>
    </w:p>
    <w:p w14:paraId="543DEC9C" w14:textId="3B7AC97E" w:rsidR="001A0913" w:rsidRDefault="00EA793C" w:rsidP="00B74563">
      <w:pPr>
        <w:pStyle w:val="Citation"/>
        <w:rPr>
          <w:u w:color="000000"/>
          <w:bdr w:val="nil"/>
          <w:lang w:val="fr-FR" w:eastAsia="ru-RU"/>
        </w:rPr>
      </w:pPr>
      <w:r w:rsidRPr="004324D3">
        <w:rPr>
          <w:u w:color="000000"/>
          <w:bdr w:val="nil"/>
          <w:lang w:val="fr-FR" w:eastAsia="ru-RU"/>
        </w:rPr>
        <w:t xml:space="preserve">« </w:t>
      </w:r>
      <w:proofErr w:type="gramStart"/>
      <w:r w:rsidRPr="004324D3">
        <w:rPr>
          <w:u w:color="000000"/>
          <w:bdr w:val="nil"/>
          <w:lang w:val="fr-FR" w:eastAsia="ru-RU"/>
        </w:rPr>
        <w:t>se</w:t>
      </w:r>
      <w:proofErr w:type="gramEnd"/>
      <w:r w:rsidRPr="004324D3">
        <w:rPr>
          <w:u w:color="000000"/>
          <w:bdr w:val="nil"/>
          <w:lang w:val="fr-FR" w:eastAsia="ru-RU"/>
        </w:rPr>
        <w:t xml:space="preserve"> détachent d’une </w:t>
      </w:r>
      <w:r w:rsidR="008C0219" w:rsidRPr="004324D3">
        <w:rPr>
          <w:u w:color="000000"/>
          <w:bdr w:val="nil"/>
          <w:lang w:val="fr-FR" w:eastAsia="ru-RU"/>
        </w:rPr>
        <w:t>manière précise</w:t>
      </w:r>
      <w:r w:rsidRPr="004324D3">
        <w:rPr>
          <w:u w:color="000000"/>
          <w:bdr w:val="nil"/>
          <w:lang w:val="fr-FR" w:eastAsia="ru-RU"/>
        </w:rPr>
        <w:t xml:space="preserve"> : l’Antiquité, la Renaissance, le </w:t>
      </w:r>
      <w:r w:rsidR="00CB5213">
        <w:rPr>
          <w:u w:color="000000"/>
          <w:bdr w:val="nil"/>
          <w:lang w:val="fr-FR" w:eastAsia="ru-RU"/>
        </w:rPr>
        <w:t>romantisme allemand</w:t>
      </w:r>
      <w:r w:rsidRPr="004324D3">
        <w:rPr>
          <w:u w:color="000000"/>
          <w:bdr w:val="nil"/>
          <w:lang w:val="fr-FR" w:eastAsia="ru-RU"/>
        </w:rPr>
        <w:t xml:space="preserve"> et la poésie de W. Whitman. Mais pas seulement. Le style moderne et le symbolisme, l’impressionnisme et la philosophie de Nietzsche, l’idée de Wagner d’une synthèse des arts (</w:t>
      </w:r>
      <w:proofErr w:type="spellStart"/>
      <w:r w:rsidRPr="004324D3">
        <w:rPr>
          <w:i/>
          <w:u w:color="000000"/>
          <w:bdr w:val="nil"/>
          <w:lang w:val="fr-FR" w:eastAsia="ru-RU"/>
        </w:rPr>
        <w:t>Gesamtkunstwerk</w:t>
      </w:r>
      <w:proofErr w:type="spellEnd"/>
      <w:r w:rsidRPr="004324D3">
        <w:rPr>
          <w:u w:color="000000"/>
          <w:bdr w:val="nil"/>
          <w:lang w:val="fr-FR" w:eastAsia="ru-RU"/>
        </w:rPr>
        <w:t xml:space="preserve">) et le </w:t>
      </w:r>
      <w:proofErr w:type="spellStart"/>
      <w:r w:rsidRPr="00E11D83">
        <w:rPr>
          <w:u w:color="000000"/>
          <w:bdr w:val="nil"/>
          <w:lang w:val="fr-FR" w:eastAsia="ru-RU"/>
        </w:rPr>
        <w:t>delsartisme</w:t>
      </w:r>
      <w:proofErr w:type="spellEnd"/>
      <w:r w:rsidRPr="004324D3">
        <w:rPr>
          <w:u w:color="000000"/>
          <w:bdr w:val="nil"/>
          <w:lang w:val="fr-FR" w:eastAsia="ru-RU"/>
        </w:rPr>
        <w:t xml:space="preserve"> américain, la philosophie du transcendantalisme, la philosophie de Schopenhauer et de Jean-Jacques Rousseau, l’expressionisme européen, et plus tard – le minimalisme, le cubisme et même le surréalisme, la psychologie de Freud, et la liste peut continuer »</w:t>
      </w:r>
      <w:r w:rsidRPr="008A7642">
        <w:rPr>
          <w:rStyle w:val="Appelnotedebasdep"/>
        </w:rPr>
        <w:footnoteReference w:id="35"/>
      </w:r>
      <w:r w:rsidRPr="004324D3">
        <w:rPr>
          <w:u w:color="000000"/>
          <w:bdr w:val="nil"/>
          <w:lang w:val="fr-FR" w:eastAsia="ru-RU"/>
        </w:rPr>
        <w:t xml:space="preserve">. </w:t>
      </w:r>
    </w:p>
    <w:p w14:paraId="61BB5AED" w14:textId="6639D8C5" w:rsidR="00EA793C" w:rsidRPr="004324D3" w:rsidRDefault="00EA793C" w:rsidP="008C0219">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En ce sens « il faut parler évidemment de l’appropriation sélective de tels ou tels faits de la conscience de la culture, ce qui n’exigeait pas et ne supposait pas l’appel direct aux travaux de tel ou tel penseur »</w:t>
      </w:r>
      <w:r w:rsidRPr="008A7642">
        <w:rPr>
          <w:rStyle w:val="Appelnotedebasdep"/>
        </w:rPr>
        <w:footnoteReference w:id="36"/>
      </w:r>
      <w:r w:rsidRPr="004324D3">
        <w:rPr>
          <w:rFonts w:eastAsia="Calibri" w:cs="Times New Roman"/>
          <w:color w:val="000000"/>
          <w:szCs w:val="24"/>
          <w:u w:color="000000"/>
          <w:bdr w:val="nil"/>
          <w:lang w:val="fr-FR" w:eastAsia="ru-RU"/>
        </w:rPr>
        <w:t xml:space="preserve">. </w:t>
      </w:r>
    </w:p>
    <w:p w14:paraId="6B9C24C4" w14:textId="6BEEC84D" w:rsidR="00EA793C" w:rsidRPr="004324D3" w:rsidRDefault="00EA793C" w:rsidP="000D4A22">
      <w:pPr>
        <w:ind w:firstLine="454"/>
        <w:rPr>
          <w:rFonts w:eastAsia="Calibri" w:cs="Times New Roman"/>
          <w:color w:val="C00000"/>
          <w:szCs w:val="24"/>
          <w:u w:color="000000"/>
          <w:bdr w:val="nil"/>
          <w:lang w:val="fr-FR" w:eastAsia="ru-RU"/>
        </w:rPr>
      </w:pPr>
      <w:r w:rsidRPr="004324D3">
        <w:rPr>
          <w:rFonts w:eastAsia="Calibri" w:cs="Times New Roman"/>
          <w:color w:val="000000"/>
          <w:szCs w:val="24"/>
          <w:u w:color="000000"/>
          <w:bdr w:val="nil"/>
          <w:lang w:val="fr-FR" w:eastAsia="ru-RU"/>
        </w:rPr>
        <w:t xml:space="preserve">La danse moderne comme phénomène de la culture est </w:t>
      </w:r>
      <w:r w:rsidR="000D4A22" w:rsidRPr="004324D3">
        <w:rPr>
          <w:rFonts w:eastAsia="Calibri" w:cs="Times New Roman"/>
          <w:color w:val="000000"/>
          <w:szCs w:val="24"/>
          <w:u w:color="000000"/>
          <w:bdr w:val="nil"/>
          <w:lang w:val="fr-FR" w:eastAsia="ru-RU"/>
        </w:rPr>
        <w:t>apparue</w:t>
      </w:r>
      <w:r w:rsidRPr="004324D3">
        <w:rPr>
          <w:rFonts w:eastAsia="Calibri" w:cs="Times New Roman"/>
          <w:color w:val="000000"/>
          <w:szCs w:val="24"/>
          <w:u w:color="000000"/>
          <w:bdr w:val="nil"/>
          <w:lang w:val="fr-FR" w:eastAsia="ru-RU"/>
        </w:rPr>
        <w:t>, si on peut le dire, dans un seul « champ artistiq</w:t>
      </w:r>
      <w:r w:rsidR="00B74563">
        <w:rPr>
          <w:rFonts w:eastAsia="Calibri" w:cs="Times New Roman"/>
          <w:color w:val="000000"/>
          <w:szCs w:val="24"/>
          <w:u w:color="000000"/>
          <w:bdr w:val="nil"/>
          <w:lang w:val="fr-FR" w:eastAsia="ru-RU"/>
        </w:rPr>
        <w:t>ue », celui de l’avant-gardisme</w:t>
      </w:r>
      <w:r w:rsidRPr="004324D3">
        <w:rPr>
          <w:rFonts w:eastAsia="Calibri" w:cs="Times New Roman"/>
          <w:color w:val="000000"/>
          <w:szCs w:val="24"/>
          <w:u w:color="000000"/>
          <w:bdr w:val="nil"/>
          <w:lang w:val="fr-FR" w:eastAsia="ru-RU"/>
        </w:rPr>
        <w:t xml:space="preserve"> et « </w:t>
      </w:r>
      <w:r w:rsidR="00030412" w:rsidRPr="004324D3">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l’avant-garde est la critique de la culture. C’est pourquoi la recherche des origines philosophiques de l’avant-gardisme mène aux recherches qui discutent </w:t>
      </w:r>
      <w:r w:rsidR="00B74563">
        <w:rPr>
          <w:rFonts w:eastAsia="Calibri" w:cs="Times New Roman"/>
          <w:color w:val="000000"/>
          <w:szCs w:val="24"/>
          <w:u w:color="000000"/>
          <w:bdr w:val="nil"/>
          <w:lang w:val="fr-FR" w:eastAsia="ru-RU"/>
        </w:rPr>
        <w:t xml:space="preserve">de </w:t>
      </w:r>
      <w:r w:rsidRPr="004324D3">
        <w:rPr>
          <w:rFonts w:eastAsia="Calibri" w:cs="Times New Roman"/>
          <w:color w:val="000000"/>
          <w:szCs w:val="24"/>
          <w:u w:color="000000"/>
          <w:bdr w:val="nil"/>
          <w:lang w:val="fr-FR" w:eastAsia="ru-RU"/>
        </w:rPr>
        <w:t xml:space="preserve">l’existence du Dieu (comme le centre de la culture </w:t>
      </w:r>
      <w:r w:rsidRPr="004324D3">
        <w:rPr>
          <w:rFonts w:eastAsia="Calibri" w:cs="Times New Roman"/>
          <w:color w:val="000000"/>
          <w:szCs w:val="24"/>
          <w:u w:color="000000"/>
          <w:bdr w:val="nil"/>
          <w:lang w:val="fr-FR" w:eastAsia="ru-RU"/>
        </w:rPr>
        <w:lastRenderedPageBreak/>
        <w:t xml:space="preserve">traditionnelle), la </w:t>
      </w:r>
      <w:r w:rsidRPr="00E11D83">
        <w:rPr>
          <w:rFonts w:eastAsia="Calibri" w:cs="Times New Roman"/>
          <w:color w:val="auto"/>
          <w:szCs w:val="24"/>
          <w:u w:color="000000"/>
          <w:bdr w:val="nil"/>
          <w:lang w:val="fr-FR" w:eastAsia="ru-RU"/>
        </w:rPr>
        <w:t>morale et le monde lui-même »</w:t>
      </w:r>
      <w:r w:rsidRPr="00E11D83">
        <w:rPr>
          <w:rStyle w:val="Appelnotedebasdep"/>
          <w:color w:val="auto"/>
        </w:rPr>
        <w:footnoteReference w:id="37"/>
      </w:r>
      <w:r w:rsidRPr="00E11D83">
        <w:rPr>
          <w:rFonts w:eastAsia="Calibri" w:cs="Times New Roman"/>
          <w:color w:val="auto"/>
          <w:szCs w:val="24"/>
          <w:u w:color="000000"/>
          <w:bdr w:val="nil"/>
          <w:lang w:val="fr-FR" w:eastAsia="ru-RU"/>
        </w:rPr>
        <w:t xml:space="preserve">. En ce sens, le vecteur de l’attitude critique envers « l’ancienne » culture classique de la danse était propre à la danse moderne comme précurseur de la danse de l’avenir. </w:t>
      </w:r>
    </w:p>
    <w:p w14:paraId="603B57E8" w14:textId="58A82431" w:rsidR="00EA793C" w:rsidRPr="004324D3" w:rsidRDefault="00EA793C" w:rsidP="000D4A22">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La danse moderne est devenue un reflet de l’élan général innovateur de la culture au début du XXe siècle. Mais pas seulement. Elle est aussi devenue une sorte d'indicateur de la culture de cette période dans son ensemble. Elle subit ses hauts et ses bas, ses espoirs et ses déceptions. La danse moderne a été formée à l'unisson avec les découvertes d'une nouvelle attitude envers la vie, chez les philosophes du tournant des siècles. On peut dire que les processus qui se déroulent dans la vie </w:t>
      </w:r>
      <w:r w:rsidR="00B74563">
        <w:rPr>
          <w:rFonts w:eastAsia="Calibri" w:cs="Times New Roman"/>
          <w:color w:val="000000"/>
          <w:szCs w:val="24"/>
          <w:u w:color="000000"/>
          <w:bdr w:val="nil"/>
          <w:lang w:val="fr-FR" w:eastAsia="ru-RU"/>
        </w:rPr>
        <w:t>artistique et les recherches de</w:t>
      </w:r>
      <w:r w:rsidRPr="004324D3">
        <w:rPr>
          <w:rFonts w:eastAsia="Calibri" w:cs="Times New Roman"/>
          <w:color w:val="000000"/>
          <w:szCs w:val="24"/>
          <w:u w:color="000000"/>
          <w:bdr w:val="nil"/>
          <w:lang w:val="fr-FR" w:eastAsia="ru-RU"/>
        </w:rPr>
        <w:t xml:space="preserve"> nouveaux modèles de perception du monde ont connu des interférences. La recherche des corrélations des vues artistiques et esthétiques des représentants de la danse moderne, particulièrement </w:t>
      </w:r>
      <w:r w:rsidR="006456AE">
        <w:rPr>
          <w:rFonts w:eastAsia="Calibri" w:cs="Times New Roman"/>
          <w:color w:val="000000"/>
          <w:szCs w:val="24"/>
          <w:u w:color="000000"/>
          <w:bdr w:val="nil"/>
          <w:lang w:val="fr-FR" w:eastAsia="ru-RU"/>
        </w:rPr>
        <w:t>d’Isadora Duncan,</w:t>
      </w:r>
      <w:r w:rsidRPr="004324D3">
        <w:rPr>
          <w:rFonts w:eastAsia="Calibri" w:cs="Times New Roman"/>
          <w:color w:val="000000"/>
          <w:szCs w:val="24"/>
          <w:u w:color="000000"/>
          <w:bdr w:val="nil"/>
          <w:lang w:val="fr-FR" w:eastAsia="ru-RU"/>
        </w:rPr>
        <w:t xml:space="preserve"> avec les idées de F. Nietzsche</w:t>
      </w:r>
      <w:r w:rsidR="00822914">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semble importante du point de vue de l’expansion d’un paradigme sémantique dans une période de changement des époques culturelles. Il s’agit à présent de tenter d'établir les corrélations entre les fondations artistiques et esthétiques de la danse moderne d’un côté et la philosophie de l’autre.</w:t>
      </w:r>
    </w:p>
    <w:p w14:paraId="5FA83DEA" w14:textId="335CCB7D" w:rsidR="00EA793C" w:rsidRPr="006456AE" w:rsidRDefault="00EA793C" w:rsidP="006456AE">
      <w:pPr>
        <w:ind w:firstLine="454"/>
        <w:rPr>
          <w:rFonts w:eastAsia="Calibri" w:cs="Times New Roman"/>
          <w:color w:val="000000"/>
          <w:szCs w:val="24"/>
          <w:bdr w:val="nil"/>
          <w:lang w:val="fr-FR" w:eastAsia="ru-RU"/>
        </w:rPr>
      </w:pPr>
      <w:r w:rsidRPr="004324D3">
        <w:rPr>
          <w:rFonts w:eastAsia="Calibri" w:cs="Times New Roman"/>
          <w:color w:val="000000"/>
          <w:szCs w:val="24"/>
          <w:u w:color="000000"/>
          <w:bdr w:val="nil"/>
          <w:lang w:val="fr-FR" w:eastAsia="ru-RU"/>
        </w:rPr>
        <w:t xml:space="preserve">Une autre dimension des recherches des corrélations entre la philosophie et la danse libre peut être trouvée dans l’esthétique nietzschéenne. </w:t>
      </w:r>
      <w:r w:rsidR="006456AE">
        <w:rPr>
          <w:rFonts w:eastAsia="Calibri" w:cs="Times New Roman"/>
          <w:color w:val="000000"/>
          <w:szCs w:val="24"/>
          <w:u w:color="000000"/>
          <w:bdr w:val="nil"/>
          <w:lang w:val="fr-FR" w:eastAsia="ru-RU"/>
        </w:rPr>
        <w:t>Il faut poser ainsi la</w:t>
      </w:r>
      <w:r w:rsidR="006456AE" w:rsidRPr="004324D3">
        <w:rPr>
          <w:rFonts w:eastAsia="Calibri" w:cs="Times New Roman"/>
          <w:color w:val="000000"/>
          <w:szCs w:val="24"/>
          <w:u w:color="000000"/>
          <w:bdr w:val="nil"/>
          <w:lang w:val="fr-FR" w:eastAsia="ru-RU"/>
        </w:rPr>
        <w:t xml:space="preserve"> question : comment </w:t>
      </w:r>
      <w:r w:rsidR="006456AE" w:rsidRPr="00E11D83">
        <w:rPr>
          <w:rFonts w:eastAsia="Calibri" w:cs="Times New Roman"/>
          <w:color w:val="000000"/>
          <w:szCs w:val="24"/>
          <w:bdr w:val="nil"/>
          <w:lang w:val="fr-FR" w:eastAsia="ru-RU"/>
        </w:rPr>
        <w:t>s’exprime la corrélation des fondations esthétiques de la danse moderne avec les idées de Nietzsche ?</w:t>
      </w:r>
      <w:r w:rsidR="006456AE">
        <w:rPr>
          <w:rFonts w:eastAsia="Calibri" w:cs="Times New Roman"/>
          <w:color w:val="000000"/>
          <w:szCs w:val="24"/>
          <w:bdr w:val="nil"/>
          <w:lang w:val="fr-FR" w:eastAsia="ru-RU"/>
        </w:rPr>
        <w:t xml:space="preserve"> </w:t>
      </w:r>
      <w:r w:rsidRPr="004324D3">
        <w:rPr>
          <w:rFonts w:eastAsia="Calibri" w:cs="Times New Roman"/>
          <w:color w:val="000000"/>
          <w:szCs w:val="24"/>
          <w:u w:color="000000"/>
          <w:bdr w:val="nil"/>
          <w:lang w:val="fr-FR" w:eastAsia="ru-RU"/>
        </w:rPr>
        <w:t>Nietzsche a fait de la danse une métaphore de la pensée</w:t>
      </w:r>
      <w:r w:rsidRPr="008A7642">
        <w:rPr>
          <w:rStyle w:val="Appelnotedebasdep"/>
        </w:rPr>
        <w:footnoteReference w:id="38"/>
      </w:r>
      <w:r w:rsidRPr="004324D3">
        <w:rPr>
          <w:rFonts w:eastAsia="Calibri" w:cs="Times New Roman"/>
          <w:color w:val="000000"/>
          <w:szCs w:val="24"/>
          <w:u w:color="000000"/>
          <w:bdr w:val="nil"/>
          <w:lang w:val="fr-FR" w:eastAsia="ru-RU"/>
        </w:rPr>
        <w:t xml:space="preserve">, mais il n’a pas traité de la danse </w:t>
      </w:r>
      <w:r w:rsidR="006456AE">
        <w:rPr>
          <w:rFonts w:eastAsia="Calibri" w:cs="Times New Roman"/>
          <w:color w:val="000000"/>
          <w:szCs w:val="24"/>
          <w:u w:color="000000"/>
          <w:bdr w:val="nil"/>
          <w:lang w:val="fr-FR" w:eastAsia="ru-RU"/>
        </w:rPr>
        <w:t xml:space="preserve">en tant que sujet principal </w:t>
      </w:r>
      <w:r w:rsidRPr="004324D3">
        <w:rPr>
          <w:rFonts w:eastAsia="Calibri" w:cs="Times New Roman"/>
          <w:color w:val="000000"/>
          <w:szCs w:val="24"/>
          <w:u w:color="000000"/>
          <w:bdr w:val="nil"/>
          <w:lang w:val="fr-FR" w:eastAsia="ru-RU"/>
        </w:rPr>
        <w:t>dans un ouvrage spécifique</w:t>
      </w:r>
      <w:r w:rsidRPr="006456AE">
        <w:rPr>
          <w:rFonts w:eastAsia="Calibri" w:cs="Times New Roman"/>
          <w:color w:val="000000"/>
          <w:szCs w:val="24"/>
          <w:u w:color="000000"/>
          <w:bdr w:val="nil"/>
          <w:lang w:val="fr-FR" w:eastAsia="ru-RU"/>
        </w:rPr>
        <w:t xml:space="preserve">. Pourquoi alors rechercher la </w:t>
      </w:r>
      <w:r w:rsidR="006456AE" w:rsidRPr="006456AE">
        <w:rPr>
          <w:rFonts w:eastAsia="Calibri" w:cs="Times New Roman"/>
          <w:color w:val="000000"/>
          <w:szCs w:val="24"/>
          <w:u w:color="000000"/>
          <w:bdr w:val="nil"/>
          <w:lang w:val="fr-FR" w:eastAsia="ru-RU"/>
        </w:rPr>
        <w:t xml:space="preserve">entre l’esthétique de Nietzsche et la danse de </w:t>
      </w:r>
      <w:r w:rsidR="0060102D" w:rsidRPr="006456AE">
        <w:rPr>
          <w:rFonts w:eastAsia="Calibri" w:cs="Times New Roman"/>
          <w:color w:val="000000"/>
          <w:szCs w:val="24"/>
          <w:u w:color="000000"/>
          <w:bdr w:val="nil"/>
          <w:lang w:val="fr-FR" w:eastAsia="ru-RU"/>
        </w:rPr>
        <w:t>Duncan ?</w:t>
      </w:r>
      <w:r w:rsidRPr="006456AE">
        <w:rPr>
          <w:rFonts w:eastAsia="Calibri" w:cs="Times New Roman"/>
          <w:color w:val="000000"/>
          <w:szCs w:val="24"/>
          <w:u w:color="000000"/>
          <w:bdr w:val="nil"/>
          <w:lang w:val="fr-FR" w:eastAsia="ru-RU"/>
        </w:rPr>
        <w:t xml:space="preserve"> </w:t>
      </w:r>
    </w:p>
    <w:p w14:paraId="545C23A8" w14:textId="28AF0412" w:rsidR="00EA793C" w:rsidRPr="004324D3" w:rsidRDefault="00EA793C" w:rsidP="0060102D">
      <w:pPr>
        <w:ind w:firstLine="454"/>
        <w:rPr>
          <w:rFonts w:eastAsia="Times New Roman" w:cs="Times New Roman"/>
          <w:color w:val="000000"/>
          <w:szCs w:val="24"/>
          <w:u w:color="000000"/>
          <w:bdr w:val="nil"/>
          <w:lang w:val="fr-FR" w:eastAsia="ru-RU"/>
        </w:rPr>
      </w:pPr>
      <w:r w:rsidRPr="006456AE">
        <w:rPr>
          <w:rFonts w:eastAsia="Calibri" w:cs="Times New Roman"/>
          <w:color w:val="000000"/>
          <w:szCs w:val="24"/>
          <w:u w:color="000000"/>
          <w:bdr w:val="nil"/>
          <w:lang w:val="fr-FR" w:eastAsia="ru-RU"/>
        </w:rPr>
        <w:t>Premièrement, parce qu’Isadora Duncan, danseuse</w:t>
      </w:r>
      <w:r w:rsidR="006D75EE" w:rsidRPr="006456AE">
        <w:rPr>
          <w:rFonts w:eastAsia="Calibri" w:cs="Times New Roman"/>
          <w:color w:val="000000"/>
          <w:szCs w:val="24"/>
          <w:u w:color="000000"/>
          <w:bdr w:val="nil"/>
          <w:lang w:val="fr-FR" w:eastAsia="ru-RU"/>
        </w:rPr>
        <w:t xml:space="preserve"> célèbre</w:t>
      </w:r>
      <w:r w:rsidRPr="004324D3">
        <w:rPr>
          <w:rFonts w:eastAsia="Calibri" w:cs="Times New Roman"/>
          <w:color w:val="000000"/>
          <w:szCs w:val="24"/>
          <w:u w:color="000000"/>
          <w:bdr w:val="nil"/>
          <w:lang w:val="fr-FR" w:eastAsia="ru-RU"/>
        </w:rPr>
        <w:t>, dont la créativité était la source de la « danse moderne », s'est appuyé</w:t>
      </w:r>
      <w:r w:rsidR="005F08B6">
        <w:rPr>
          <w:rFonts w:eastAsia="Calibri" w:cs="Times New Roman"/>
          <w:color w:val="000000"/>
          <w:szCs w:val="24"/>
          <w:u w:color="000000"/>
          <w:bdr w:val="nil"/>
          <w:lang w:val="fr-FR" w:eastAsia="ru-RU"/>
        </w:rPr>
        <w:t>e</w:t>
      </w:r>
      <w:r w:rsidRPr="004324D3">
        <w:rPr>
          <w:rFonts w:eastAsia="Calibri" w:cs="Times New Roman"/>
          <w:color w:val="000000"/>
          <w:szCs w:val="24"/>
          <w:u w:color="000000"/>
          <w:bdr w:val="nil"/>
          <w:lang w:val="fr-FR" w:eastAsia="ru-RU"/>
        </w:rPr>
        <w:t xml:space="preserve"> non seulement sur les images de la plastique grecque, mais aussi sur les travaux de Nietzsche. La proximité de leurs idées se manifeste dans le panthéisme, dans l'affirmation de la vie et de la nature comme la plus haute valeur mais aussi dans l’idéalisation de l'antiquité grecque </w:t>
      </w:r>
      <w:r w:rsidRPr="00DC38A3">
        <w:rPr>
          <w:rFonts w:eastAsia="Calibri" w:cs="Times New Roman"/>
          <w:color w:val="000000"/>
          <w:szCs w:val="24"/>
          <w:u w:color="000000"/>
          <w:bdr w:val="nil"/>
          <w:lang w:val="fr-FR" w:eastAsia="ru-RU"/>
        </w:rPr>
        <w:t xml:space="preserve">: les Grecs avaient développé de façon </w:t>
      </w:r>
      <w:r w:rsidRPr="00DC38A3">
        <w:rPr>
          <w:rFonts w:eastAsia="Calibri" w:cs="Times New Roman"/>
          <w:color w:val="000000"/>
          <w:szCs w:val="24"/>
          <w:u w:color="000000"/>
          <w:bdr w:val="nil"/>
          <w:lang w:val="fr-FR" w:eastAsia="ru-RU"/>
        </w:rPr>
        <w:lastRenderedPageBreak/>
        <w:t>extraordinaire « les arts instinctifs de la nature</w:t>
      </w:r>
      <w:r w:rsidRPr="00DC38A3">
        <w:rPr>
          <w:rStyle w:val="Appelnotedebasdep"/>
        </w:rPr>
        <w:footnoteReference w:id="39"/>
      </w:r>
      <w:r w:rsidRPr="00DC38A3">
        <w:rPr>
          <w:rFonts w:eastAsia="Calibri" w:cs="Times New Roman"/>
          <w:color w:val="000000"/>
          <w:szCs w:val="24"/>
          <w:u w:color="000000"/>
          <w:bdr w:val="nil"/>
          <w:lang w:val="fr-FR" w:eastAsia="ru-RU"/>
        </w:rPr>
        <w:t> » ; « la nature hellène se déploie dans la danse »</w:t>
      </w:r>
      <w:r w:rsidRPr="00DC38A3">
        <w:rPr>
          <w:rStyle w:val="Appelnotedebasdep"/>
        </w:rPr>
        <w:footnoteReference w:id="40"/>
      </w:r>
      <w:r w:rsidRPr="00DC38A3">
        <w:rPr>
          <w:rFonts w:eastAsia="Calibri" w:cs="Times New Roman"/>
          <w:color w:val="000000"/>
          <w:szCs w:val="24"/>
          <w:u w:color="000000"/>
          <w:bdr w:val="nil"/>
          <w:lang w:val="fr-FR" w:eastAsia="ru-RU"/>
        </w:rPr>
        <w:t>.</w:t>
      </w:r>
    </w:p>
    <w:p w14:paraId="6DD0C237" w14:textId="20656FAC"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Deuxièmement, Duncan et Nietzsche affirment l'idéal esthétique de l'homme en tant qu'incarnation de la haute spiritualité dans une société libre, dans un corps harmonieusement développé. Nietzsche invente</w:t>
      </w:r>
      <w:r w:rsidR="00F00319">
        <w:rPr>
          <w:rFonts w:eastAsia="Calibri" w:cs="Times New Roman"/>
          <w:color w:val="000000"/>
          <w:szCs w:val="24"/>
          <w:u w:color="000000"/>
          <w:bdr w:val="nil"/>
          <w:lang w:val="fr-FR" w:eastAsia="ru-RU"/>
        </w:rPr>
        <w:t xml:space="preserve"> l'image d'un « S</w:t>
      </w:r>
      <w:r w:rsidRPr="004324D3">
        <w:rPr>
          <w:rFonts w:eastAsia="Calibri" w:cs="Times New Roman"/>
          <w:color w:val="000000"/>
          <w:szCs w:val="24"/>
          <w:u w:color="000000"/>
          <w:bdr w:val="nil"/>
          <w:lang w:val="fr-FR" w:eastAsia="ru-RU"/>
        </w:rPr>
        <w:t xml:space="preserve">urhomme », pour imaginer cet idéal. F. Blaire repère même chez Duncan une doctrine de la </w:t>
      </w:r>
      <w:proofErr w:type="spellStart"/>
      <w:r w:rsidRPr="00F00319">
        <w:rPr>
          <w:rFonts w:eastAsia="Calibri" w:cs="Times New Roman"/>
          <w:i/>
          <w:color w:val="000000"/>
          <w:szCs w:val="24"/>
          <w:u w:color="000000"/>
          <w:bdr w:val="nil"/>
          <w:lang w:val="fr-FR" w:eastAsia="ru-RU"/>
        </w:rPr>
        <w:t>surfemme</w:t>
      </w:r>
      <w:proofErr w:type="spellEnd"/>
      <w:r w:rsidRPr="008A7642">
        <w:rPr>
          <w:rStyle w:val="Appelnotedebasdep"/>
        </w:rPr>
        <w:footnoteReference w:id="41"/>
      </w:r>
      <w:r w:rsidRPr="004324D3">
        <w:rPr>
          <w:rFonts w:eastAsia="Calibri" w:cs="Times New Roman"/>
          <w:color w:val="000000"/>
          <w:szCs w:val="24"/>
          <w:u w:color="000000"/>
          <w:bdr w:val="nil"/>
          <w:lang w:val="fr-FR" w:eastAsia="ru-RU"/>
        </w:rPr>
        <w:t>.</w:t>
      </w:r>
    </w:p>
    <w:p w14:paraId="7CB79E2E" w14:textId="5FED2B9D" w:rsidR="00EA793C" w:rsidRPr="001659C8" w:rsidRDefault="00EA793C" w:rsidP="001659C8">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Troisièmement, parce que les deux ont mis au point une nouvelle relation à la danse, chacun à sa manière : la reconnaissance de cet art n'est pas seulement celle d’un phénomène esthétique ou d’un fait tiré d’un domaine hautement spécialisé, mais un fait de la vie elle-même, fait important de la culture universelle. Nietzsche attribue à </w:t>
      </w:r>
      <w:r w:rsidR="001659C8" w:rsidRPr="004324D3">
        <w:rPr>
          <w:rFonts w:eastAsia="Calibri" w:cs="Times New Roman"/>
          <w:color w:val="000000"/>
          <w:szCs w:val="24"/>
          <w:u w:color="000000"/>
          <w:bdr w:val="nil"/>
          <w:lang w:val="fr-FR" w:eastAsia="ru-RU"/>
        </w:rPr>
        <w:t>Zarathoustra</w:t>
      </w:r>
      <w:r w:rsidR="001659C8">
        <w:rPr>
          <w:rFonts w:eastAsia="Calibri" w:cs="Times New Roman"/>
          <w:color w:val="000000"/>
          <w:szCs w:val="24"/>
          <w:u w:color="000000"/>
          <w:bdr w:val="nil"/>
          <w:lang w:val="fr-FR" w:eastAsia="ru-RU"/>
        </w:rPr>
        <w:t>,</w:t>
      </w:r>
      <w:r w:rsidR="001659C8" w:rsidRPr="004324D3">
        <w:rPr>
          <w:rFonts w:eastAsia="Calibri" w:cs="Times New Roman"/>
          <w:color w:val="000000"/>
          <w:szCs w:val="24"/>
          <w:u w:color="000000"/>
          <w:bdr w:val="nil"/>
          <w:lang w:val="fr-FR" w:eastAsia="ru-RU"/>
        </w:rPr>
        <w:t xml:space="preserve"> </w:t>
      </w:r>
      <w:r w:rsidRPr="004324D3">
        <w:rPr>
          <w:rFonts w:eastAsia="Calibri" w:cs="Times New Roman"/>
          <w:color w:val="000000"/>
          <w:szCs w:val="24"/>
          <w:u w:color="000000"/>
          <w:bdr w:val="nil"/>
          <w:lang w:val="fr-FR" w:eastAsia="ru-RU"/>
        </w:rPr>
        <w:t>son héros préféré</w:t>
      </w:r>
      <w:r w:rsidR="001659C8">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non seulement le nom de « maître de la sagesse », mais aussi </w:t>
      </w:r>
      <w:r w:rsidRPr="004324D3">
        <w:rPr>
          <w:rFonts w:eastAsia="Calibri" w:cs="Times New Roman"/>
          <w:szCs w:val="24"/>
          <w:u w:color="000000"/>
          <w:bdr w:val="nil"/>
          <w:lang w:val="fr-FR" w:eastAsia="ru-RU"/>
        </w:rPr>
        <w:t>celui d’un maître de danse. La tâche</w:t>
      </w:r>
      <w:r w:rsidR="001659C8">
        <w:rPr>
          <w:rFonts w:eastAsia="Calibri" w:cs="Times New Roman"/>
          <w:szCs w:val="24"/>
          <w:u w:color="000000"/>
          <w:bdr w:val="nil"/>
          <w:lang w:val="fr-FR" w:eastAsia="ru-RU"/>
        </w:rPr>
        <w:t xml:space="preserve"> </w:t>
      </w:r>
      <w:r w:rsidR="001659C8" w:rsidRPr="004324D3">
        <w:rPr>
          <w:rFonts w:eastAsia="Calibri" w:cs="Times New Roman"/>
          <w:szCs w:val="24"/>
          <w:u w:color="000000"/>
          <w:bdr w:val="nil"/>
          <w:lang w:val="fr-FR" w:eastAsia="ru-RU"/>
        </w:rPr>
        <w:t>principale</w:t>
      </w:r>
      <w:r w:rsidRPr="004324D3">
        <w:rPr>
          <w:rFonts w:eastAsia="Calibri" w:cs="Times New Roman"/>
          <w:szCs w:val="24"/>
          <w:u w:color="000000"/>
          <w:bdr w:val="nil"/>
          <w:lang w:val="fr-FR" w:eastAsia="ru-RU"/>
        </w:rPr>
        <w:t xml:space="preserve"> de Zarath</w:t>
      </w:r>
      <w:r w:rsidR="005F08B6">
        <w:rPr>
          <w:rFonts w:eastAsia="Calibri" w:cs="Times New Roman"/>
          <w:szCs w:val="24"/>
          <w:u w:color="000000"/>
          <w:bdr w:val="nil"/>
          <w:lang w:val="fr-FR" w:eastAsia="ru-RU"/>
        </w:rPr>
        <w:t>ous</w:t>
      </w:r>
      <w:r w:rsidRPr="004324D3">
        <w:rPr>
          <w:rFonts w:eastAsia="Calibri" w:cs="Times New Roman"/>
          <w:szCs w:val="24"/>
          <w:u w:color="000000"/>
          <w:bdr w:val="nil"/>
          <w:lang w:val="fr-FR" w:eastAsia="ru-RU"/>
        </w:rPr>
        <w:t xml:space="preserve">tra était l'expression de la vérité avec la facilité de la danse. Pour </w:t>
      </w:r>
      <w:r w:rsidRPr="004324D3">
        <w:rPr>
          <w:rFonts w:eastAsia="Calibri" w:cs="Times New Roman"/>
          <w:color w:val="000000"/>
          <w:szCs w:val="24"/>
          <w:u w:color="000000"/>
          <w:bdr w:val="nil"/>
          <w:lang w:val="fr-FR" w:eastAsia="ru-RU"/>
        </w:rPr>
        <w:t xml:space="preserve">Duncan, la danse est aussi l'expression de la vérité, l'expression de la philosophie de la vie, l'expression de la vie elle-même. De plus, </w:t>
      </w:r>
      <w:r w:rsidRPr="007613A7">
        <w:rPr>
          <w:rFonts w:eastAsia="Times New Roman" w:cs="Times New Roman"/>
          <w:color w:val="000000"/>
          <w:szCs w:val="24"/>
          <w:u w:color="000000"/>
          <w:bdr w:val="nil"/>
          <w:lang w:val="fr-FR" w:eastAsia="ru-RU"/>
        </w:rPr>
        <w:t>l</w:t>
      </w:r>
      <w:r w:rsidRPr="007613A7">
        <w:rPr>
          <w:rFonts w:eastAsia="Calibri" w:cs="Times New Roman"/>
          <w:color w:val="000000"/>
          <w:szCs w:val="24"/>
          <w:u w:color="000000"/>
          <w:bdr w:val="nil"/>
          <w:lang w:val="fr-FR" w:eastAsia="ru-RU"/>
        </w:rPr>
        <w:t>’esthétisme romantique rapproche Nietzsche de la danse moderne et de l’art de Duncan.</w:t>
      </w:r>
      <w:r w:rsidR="00E65400">
        <w:rPr>
          <w:rFonts w:eastAsia="Calibri" w:cs="Times New Roman"/>
          <w:color w:val="000000"/>
          <w:szCs w:val="24"/>
          <w:u w:color="000000"/>
          <w:bdr w:val="nil"/>
          <w:lang w:val="fr-FR" w:eastAsia="ru-RU"/>
        </w:rPr>
        <w:t xml:space="preserve"> </w:t>
      </w:r>
      <w:r w:rsidRPr="004324D3">
        <w:rPr>
          <w:rFonts w:eastAsia="Calibri" w:cs="Times New Roman"/>
          <w:color w:val="000000"/>
          <w:szCs w:val="24"/>
          <w:u w:color="000000"/>
          <w:bdr w:val="nil"/>
          <w:lang w:val="fr-FR" w:eastAsia="ru-RU"/>
        </w:rPr>
        <w:t>Ainsi, « l'existence et le monde n'apparaissent justifiés qu'en tant que phénomènes esthétiques</w:t>
      </w:r>
      <w:r w:rsidRPr="008A7642">
        <w:rPr>
          <w:rStyle w:val="Appelnotedebasdep"/>
        </w:rPr>
        <w:footnoteReference w:id="42"/>
      </w:r>
      <w:r w:rsidR="007613A7">
        <w:rPr>
          <w:rFonts w:eastAsia="Calibri" w:cs="Times New Roman"/>
          <w:color w:val="000000"/>
          <w:szCs w:val="24"/>
          <w:u w:color="000000"/>
          <w:bdr w:val="nil"/>
          <w:lang w:val="fr-FR" w:eastAsia="ru-RU"/>
        </w:rPr>
        <w:t>»</w:t>
      </w:r>
      <w:r w:rsidR="004F2D30">
        <w:rPr>
          <w:rFonts w:eastAsia="Calibri" w:cs="Times New Roman"/>
          <w:color w:val="000000"/>
          <w:szCs w:val="24"/>
          <w:u w:color="000000"/>
          <w:bdr w:val="nil"/>
          <w:lang w:val="fr-FR" w:eastAsia="ru-RU"/>
        </w:rPr>
        <w:t xml:space="preserve">. </w:t>
      </w:r>
      <w:r w:rsidR="001659C8" w:rsidRPr="007613A7">
        <w:rPr>
          <w:rFonts w:eastAsia="Calibri" w:cs="Times New Roman"/>
          <w:color w:val="000000"/>
          <w:szCs w:val="24"/>
          <w:u w:color="000000"/>
          <w:bdr w:val="nil"/>
          <w:lang w:val="fr-FR" w:eastAsia="ru-RU"/>
        </w:rPr>
        <w:t>S</w:t>
      </w:r>
      <w:r w:rsidRPr="007613A7">
        <w:rPr>
          <w:rFonts w:eastAsia="Calibri" w:cs="Times New Roman"/>
          <w:color w:val="000000"/>
          <w:szCs w:val="24"/>
          <w:u w:color="000000"/>
          <w:bdr w:val="nil"/>
          <w:lang w:val="fr-FR" w:eastAsia="ru-RU"/>
        </w:rPr>
        <w:t>elon Nietzsche, l’art est la seule chose qui permet à un sujet primordial de restaurer l'unité de la division des deux natures du monde entre l’apollonien et le dionysiaque.</w:t>
      </w:r>
    </w:p>
    <w:p w14:paraId="2B3C41A0" w14:textId="7CF31AD0"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Une autre dimension des recherches des corrélations entre la philosophie et la danse moderne peut être trouvée dans l’esthétique nietzschéenne. Nietzsche a fait de la danse une métaphore de la pensée</w:t>
      </w:r>
      <w:r w:rsidRPr="008A7642">
        <w:rPr>
          <w:rStyle w:val="Appelnotedebasdep"/>
        </w:rPr>
        <w:footnoteReference w:id="43"/>
      </w:r>
      <w:r w:rsidRPr="004324D3">
        <w:rPr>
          <w:rFonts w:eastAsia="Calibri" w:cs="Times New Roman"/>
          <w:color w:val="000000"/>
          <w:szCs w:val="24"/>
          <w:u w:color="000000"/>
          <w:bdr w:val="nil"/>
          <w:lang w:val="fr-FR" w:eastAsia="ru-RU"/>
        </w:rPr>
        <w:t xml:space="preserve">, mais il n’a pas traité de la danse dans un ouvrage spécifique. Alain </w:t>
      </w:r>
      <w:proofErr w:type="spellStart"/>
      <w:r w:rsidRPr="004324D3">
        <w:rPr>
          <w:rFonts w:eastAsia="Calibri" w:cs="Times New Roman"/>
          <w:color w:val="000000"/>
          <w:szCs w:val="24"/>
          <w:u w:color="000000"/>
          <w:bdr w:val="nil"/>
          <w:lang w:val="fr-FR" w:eastAsia="ru-RU"/>
        </w:rPr>
        <w:t>Badiou</w:t>
      </w:r>
      <w:proofErr w:type="spellEnd"/>
      <w:r w:rsidRPr="004324D3">
        <w:rPr>
          <w:rFonts w:eastAsia="Calibri" w:cs="Times New Roman"/>
          <w:color w:val="000000"/>
          <w:szCs w:val="24"/>
          <w:u w:color="000000"/>
          <w:bdr w:val="nil"/>
          <w:lang w:val="fr-FR" w:eastAsia="ru-RU"/>
        </w:rPr>
        <w:t xml:space="preserve"> s’intéresse à la question de ce que sign</w:t>
      </w:r>
      <w:r w:rsidR="00FB2247">
        <w:rPr>
          <w:rFonts w:eastAsia="Calibri" w:cs="Times New Roman"/>
          <w:color w:val="000000"/>
          <w:szCs w:val="24"/>
          <w:u w:color="000000"/>
          <w:bdr w:val="nil"/>
          <w:lang w:val="fr-FR" w:eastAsia="ru-RU"/>
        </w:rPr>
        <w:t>ifi</w:t>
      </w:r>
      <w:r w:rsidR="00607148">
        <w:rPr>
          <w:rFonts w:eastAsia="Calibri" w:cs="Times New Roman"/>
          <w:color w:val="000000"/>
          <w:szCs w:val="24"/>
          <w:u w:color="000000"/>
          <w:bdr w:val="nil"/>
          <w:lang w:val="fr-FR" w:eastAsia="ru-RU"/>
        </w:rPr>
        <w:t xml:space="preserve">e la danse chez </w:t>
      </w:r>
      <w:r w:rsidR="00607148" w:rsidRPr="007613A7">
        <w:rPr>
          <w:rFonts w:eastAsia="Calibri" w:cs="Times New Roman"/>
          <w:color w:val="000000"/>
          <w:szCs w:val="24"/>
          <w:u w:color="000000"/>
          <w:bdr w:val="nil"/>
          <w:lang w:val="fr-FR" w:eastAsia="ru-RU"/>
        </w:rPr>
        <w:t>Zarathoustra-</w:t>
      </w:r>
      <w:r w:rsidRPr="007613A7">
        <w:rPr>
          <w:rFonts w:eastAsia="Calibri" w:cs="Times New Roman"/>
          <w:color w:val="000000"/>
          <w:szCs w:val="24"/>
          <w:u w:color="000000"/>
          <w:bdr w:val="nil"/>
          <w:lang w:val="fr-FR" w:eastAsia="ru-RU"/>
        </w:rPr>
        <w:t>Nietzsche</w:t>
      </w:r>
      <w:r w:rsidRPr="004324D3">
        <w:rPr>
          <w:rFonts w:eastAsia="Calibri" w:cs="Times New Roman"/>
          <w:color w:val="000000"/>
          <w:szCs w:val="24"/>
          <w:u w:color="000000"/>
          <w:bdr w:val="nil"/>
          <w:lang w:val="fr-FR" w:eastAsia="ru-RU"/>
        </w:rPr>
        <w:t> : « La danse, c’est avant tout l’image d’une pensée soustraite à tout esprit de pesanteur</w:t>
      </w:r>
      <w:r w:rsidR="00AE53B2">
        <w:rPr>
          <w:rFonts w:eastAsia="Calibri" w:cs="Times New Roman"/>
          <w:color w:val="000000"/>
          <w:szCs w:val="24"/>
          <w:u w:color="000000"/>
          <w:bdr w:val="nil"/>
          <w:lang w:val="fr-FR" w:eastAsia="ru-RU"/>
        </w:rPr>
        <w:t> »</w:t>
      </w:r>
      <w:r w:rsidRPr="008A7642">
        <w:rPr>
          <w:rStyle w:val="Appelnotedebasdep"/>
        </w:rPr>
        <w:footnoteReference w:id="44"/>
      </w:r>
      <w:r w:rsidRPr="004324D3">
        <w:rPr>
          <w:rFonts w:eastAsia="Calibri" w:cs="Times New Roman"/>
          <w:color w:val="000000"/>
          <w:szCs w:val="24"/>
          <w:u w:color="000000"/>
          <w:bdr w:val="nil"/>
          <w:lang w:val="fr-FR" w:eastAsia="ru-RU"/>
        </w:rPr>
        <w:t xml:space="preserve">. </w:t>
      </w:r>
      <w:proofErr w:type="spellStart"/>
      <w:r w:rsidRPr="004324D3">
        <w:rPr>
          <w:rFonts w:eastAsia="Calibri" w:cs="Times New Roman"/>
          <w:color w:val="000000"/>
          <w:szCs w:val="24"/>
          <w:u w:color="000000"/>
          <w:bdr w:val="nil"/>
          <w:lang w:val="fr-FR" w:eastAsia="ru-RU"/>
        </w:rPr>
        <w:t>Badiou</w:t>
      </w:r>
      <w:proofErr w:type="spellEnd"/>
      <w:r w:rsidRPr="004324D3">
        <w:rPr>
          <w:rFonts w:eastAsia="Calibri" w:cs="Times New Roman"/>
          <w:color w:val="000000"/>
          <w:szCs w:val="24"/>
          <w:u w:color="000000"/>
          <w:bdr w:val="nil"/>
          <w:lang w:val="fr-FR" w:eastAsia="ru-RU"/>
        </w:rPr>
        <w:t xml:space="preserve"> met au service de sa propre conception la théorie de la danse comme métaphore de la pensée chez Nietzsche. En analysant le langage nietzschéen, l’auteur considère la danse comme une métaphore qui exprime la notion de l'image de la pensée et de l'esprit de la légèreté. « Disons </w:t>
      </w:r>
      <w:r w:rsidRPr="004324D3">
        <w:rPr>
          <w:rFonts w:eastAsia="Calibri" w:cs="Times New Roman"/>
          <w:color w:val="000000"/>
          <w:szCs w:val="24"/>
          <w:u w:color="000000"/>
          <w:bdr w:val="nil"/>
          <w:lang w:val="fr-FR" w:eastAsia="ru-RU"/>
        </w:rPr>
        <w:lastRenderedPageBreak/>
        <w:t>qu’il y a une germination, une naissance dansante, de ce que l’on pourrait appeler l’oiseau intérieur au corps. Il y a plus généralement l’image de l’envol</w:t>
      </w:r>
      <w:r w:rsidR="00AE53B2">
        <w:rPr>
          <w:rFonts w:eastAsia="Calibri" w:cs="Times New Roman"/>
          <w:color w:val="000000"/>
          <w:szCs w:val="24"/>
          <w:u w:color="000000"/>
          <w:bdr w:val="nil"/>
          <w:lang w:val="fr-FR" w:eastAsia="ru-RU"/>
        </w:rPr>
        <w:t> </w:t>
      </w:r>
      <w:proofErr w:type="gramStart"/>
      <w:r w:rsidR="00AE53B2">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w:t>
      </w:r>
      <w:proofErr w:type="gramEnd"/>
      <w:r w:rsidRPr="008A7642">
        <w:rPr>
          <w:rStyle w:val="Appelnotedebasdep"/>
        </w:rPr>
        <w:footnoteReference w:id="45"/>
      </w:r>
      <w:r w:rsidRPr="004324D3">
        <w:rPr>
          <w:rFonts w:eastAsia="Calibri" w:cs="Times New Roman"/>
          <w:color w:val="000000"/>
          <w:szCs w:val="24"/>
          <w:u w:color="000000"/>
          <w:bdr w:val="nil"/>
          <w:lang w:val="fr-FR" w:eastAsia="ru-RU"/>
        </w:rPr>
        <w:t>. Il enrichit aussi la notion de danse chez Nietzsche en y voyant les linges d’autres images qui font partie de la pensée de Nietzsche mais qui ne sont pas liées directement avec la notion de la danse. L’auteur rend en quelques étapes toutes ces notions.</w:t>
      </w:r>
    </w:p>
    <w:p w14:paraId="141F0A4F" w14:textId="77777777" w:rsidR="00FB2247"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D’abord</w:t>
      </w:r>
      <w:r w:rsidR="00FB2247">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c’est un complexe d’idées philosophiques liées avec la notion de l’oiseau co</w:t>
      </w:r>
      <w:r w:rsidR="00FB2247">
        <w:rPr>
          <w:rFonts w:eastAsia="Calibri" w:cs="Times New Roman"/>
          <w:color w:val="000000"/>
          <w:szCs w:val="24"/>
          <w:u w:color="000000"/>
          <w:bdr w:val="nil"/>
          <w:lang w:val="fr-FR" w:eastAsia="ru-RU"/>
        </w:rPr>
        <w:t xml:space="preserve">mme image de l’esprit de danse : </w:t>
      </w:r>
    </w:p>
    <w:p w14:paraId="41AE54CB" w14:textId="0E7AB283" w:rsidR="00EA793C" w:rsidRPr="004324D3" w:rsidRDefault="00EA793C" w:rsidP="00FB2247">
      <w:pPr>
        <w:pStyle w:val="Citation"/>
        <w:rPr>
          <w:u w:color="000000"/>
          <w:bdr w:val="nil"/>
          <w:lang w:val="fr-FR" w:eastAsia="ru-RU"/>
        </w:rPr>
      </w:pPr>
      <w:r w:rsidRPr="004324D3">
        <w:rPr>
          <w:u w:color="000000"/>
          <w:bdr w:val="nil"/>
          <w:lang w:val="fr-FR" w:eastAsia="ru-RU"/>
        </w:rPr>
        <w:t xml:space="preserve">« La danse, qui est oiseau et envol, est aussi tout ce qui désigne l’enfant. La danse est innocence, parce qu’elle est un corps d’avant le corps. Elle est oubli, parce qu’elle est un corps qui oublie son astreinte, son poids. Elle est commencement nouveau, parce que le geste dansant doit toujours être comme s’il inventait son propre commencement. Jeu, bien sûr, puisque la danse libère le corps de toute mimique sociale, de tout sérieux, de toute convenance. Roue qui se meut d’elle-même : très belle </w:t>
      </w:r>
      <w:r w:rsidR="00AE53B2">
        <w:rPr>
          <w:u w:color="000000"/>
          <w:bdr w:val="nil"/>
          <w:lang w:val="fr-FR" w:eastAsia="ru-RU"/>
        </w:rPr>
        <w:t>définition possible de la danse »</w:t>
      </w:r>
      <w:r w:rsidRPr="008A7642">
        <w:rPr>
          <w:rStyle w:val="Appelnotedebasdep"/>
        </w:rPr>
        <w:footnoteReference w:id="46"/>
      </w:r>
      <w:r w:rsidRPr="004324D3">
        <w:rPr>
          <w:u w:color="000000"/>
          <w:bdr w:val="nil"/>
          <w:lang w:val="fr-FR" w:eastAsia="ru-RU"/>
        </w:rPr>
        <w:t>.</w:t>
      </w:r>
    </w:p>
    <w:p w14:paraId="57F7B607" w14:textId="3A009360"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La notion de l’enfant correspond surtout au niveau de l'image du mouvement d’une roue. D’après Alain </w:t>
      </w:r>
      <w:proofErr w:type="spellStart"/>
      <w:r w:rsidRPr="004324D3">
        <w:rPr>
          <w:rFonts w:eastAsia="Calibri" w:cs="Times New Roman"/>
          <w:color w:val="000000"/>
          <w:szCs w:val="24"/>
          <w:u w:color="000000"/>
          <w:bdr w:val="nil"/>
          <w:lang w:val="fr-FR" w:eastAsia="ru-RU"/>
        </w:rPr>
        <w:t>Badiou</w:t>
      </w:r>
      <w:proofErr w:type="spellEnd"/>
      <w:r w:rsidRPr="004324D3">
        <w:rPr>
          <w:rFonts w:eastAsia="Calibri" w:cs="Times New Roman"/>
          <w:color w:val="000000"/>
          <w:szCs w:val="24"/>
          <w:u w:color="000000"/>
          <w:bdr w:val="nil"/>
          <w:lang w:val="fr-FR" w:eastAsia="ru-RU"/>
        </w:rPr>
        <w:t>, la danse n’a pas de finalité. La roue comme image de la danse correspond à une autre idé</w:t>
      </w:r>
      <w:r w:rsidR="00FB2247">
        <w:rPr>
          <w:rFonts w:eastAsia="Calibri" w:cs="Times New Roman"/>
          <w:color w:val="000000"/>
          <w:szCs w:val="24"/>
          <w:u w:color="000000"/>
          <w:bdr w:val="nil"/>
          <w:lang w:val="fr-FR" w:eastAsia="ru-RU"/>
        </w:rPr>
        <w:t xml:space="preserve">e de Nietzsche. </w:t>
      </w:r>
      <w:proofErr w:type="spellStart"/>
      <w:r w:rsidRPr="004324D3">
        <w:rPr>
          <w:rFonts w:eastAsia="Calibri" w:cs="Times New Roman"/>
          <w:color w:val="000000"/>
          <w:szCs w:val="24"/>
          <w:u w:color="000000"/>
          <w:bdr w:val="nil"/>
          <w:lang w:val="fr-FR" w:eastAsia="ru-RU"/>
        </w:rPr>
        <w:t>Badiou</w:t>
      </w:r>
      <w:proofErr w:type="spellEnd"/>
      <w:r w:rsidRPr="004324D3">
        <w:rPr>
          <w:rFonts w:eastAsia="Calibri" w:cs="Times New Roman"/>
          <w:color w:val="000000"/>
          <w:szCs w:val="24"/>
          <w:u w:color="000000"/>
          <w:bdr w:val="nil"/>
          <w:lang w:val="fr-FR" w:eastAsia="ru-RU"/>
        </w:rPr>
        <w:t xml:space="preserve"> confirme que la source de la danse ainsi que de la pensée n’existe pas à l’extérieur d’elle-même. Elle lui est immanente. </w:t>
      </w:r>
      <w:proofErr w:type="spellStart"/>
      <w:r w:rsidRPr="004324D3">
        <w:rPr>
          <w:rFonts w:eastAsia="Calibri" w:cs="Times New Roman"/>
          <w:color w:val="000000"/>
          <w:szCs w:val="24"/>
          <w:u w:color="000000"/>
          <w:bdr w:val="nil"/>
          <w:lang w:val="fr-FR" w:eastAsia="ru-RU"/>
        </w:rPr>
        <w:t>Badiou</w:t>
      </w:r>
      <w:proofErr w:type="spellEnd"/>
      <w:r w:rsidRPr="004324D3">
        <w:rPr>
          <w:rFonts w:eastAsia="Calibri" w:cs="Times New Roman"/>
          <w:color w:val="000000"/>
          <w:szCs w:val="24"/>
          <w:u w:color="000000"/>
          <w:bdr w:val="nil"/>
          <w:lang w:val="fr-FR" w:eastAsia="ru-RU"/>
        </w:rPr>
        <w:t xml:space="preserve"> met en évidence l'image de la roue en corrélation avec la danse dans le sens d’une intensification. </w:t>
      </w:r>
    </w:p>
    <w:p w14:paraId="550F12EB" w14:textId="4774740D" w:rsidR="00EA793C" w:rsidRPr="004324D3" w:rsidRDefault="00EA793C" w:rsidP="00EF074D">
      <w:pPr>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Ensuite</w:t>
      </w:r>
      <w:r w:rsidR="00FB2247">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d’après le « philosophe dansant » de </w:t>
      </w:r>
      <w:r w:rsidRPr="007613A7">
        <w:rPr>
          <w:rFonts w:eastAsia="Calibri" w:cs="Times New Roman"/>
          <w:color w:val="000000"/>
          <w:szCs w:val="24"/>
          <w:u w:color="000000"/>
          <w:bdr w:val="nil"/>
          <w:lang w:val="fr-FR" w:eastAsia="ru-RU"/>
        </w:rPr>
        <w:t>Zarathoustra-Nietzsche,</w:t>
      </w:r>
      <w:r w:rsidRPr="004324D3">
        <w:rPr>
          <w:rFonts w:eastAsia="Calibri" w:cs="Times New Roman"/>
          <w:color w:val="000000"/>
          <w:szCs w:val="24"/>
          <w:u w:color="000000"/>
          <w:bdr w:val="nil"/>
          <w:lang w:val="fr-FR" w:eastAsia="ru-RU"/>
        </w:rPr>
        <w:t xml:space="preserve"> </w:t>
      </w:r>
      <w:proofErr w:type="spellStart"/>
      <w:r w:rsidRPr="004324D3">
        <w:rPr>
          <w:rFonts w:eastAsia="Calibri" w:cs="Times New Roman"/>
          <w:color w:val="000000"/>
          <w:szCs w:val="24"/>
          <w:u w:color="000000"/>
          <w:bdr w:val="nil"/>
          <w:lang w:val="fr-FR" w:eastAsia="ru-RU"/>
        </w:rPr>
        <w:t>Badiou</w:t>
      </w:r>
      <w:proofErr w:type="spellEnd"/>
      <w:r w:rsidRPr="004324D3">
        <w:rPr>
          <w:rFonts w:eastAsia="Calibri" w:cs="Times New Roman"/>
          <w:color w:val="000000"/>
          <w:szCs w:val="24"/>
          <w:u w:color="000000"/>
          <w:bdr w:val="nil"/>
          <w:lang w:val="fr-FR" w:eastAsia="ru-RU"/>
        </w:rPr>
        <w:t xml:space="preserve"> établit l'image de l'élément aérien et celui de la fontaine. Il souligne le </w:t>
      </w:r>
      <w:r w:rsidRPr="004324D3">
        <w:rPr>
          <w:rFonts w:eastAsia="Calibri" w:cs="Times New Roman"/>
          <w:i/>
          <w:color w:val="000000"/>
          <w:szCs w:val="24"/>
          <w:u w:color="000000"/>
          <w:bdr w:val="nil"/>
          <w:lang w:val="fr-FR" w:eastAsia="ru-RU"/>
        </w:rPr>
        <w:t>pathos</w:t>
      </w:r>
      <w:r w:rsidRPr="004324D3">
        <w:rPr>
          <w:rFonts w:eastAsia="Calibri" w:cs="Times New Roman"/>
          <w:color w:val="000000"/>
          <w:szCs w:val="24"/>
          <w:u w:color="000000"/>
          <w:bdr w:val="nil"/>
          <w:lang w:val="fr-FR" w:eastAsia="ru-RU"/>
        </w:rPr>
        <w:t xml:space="preserve"> de la légèreté de l’intensivité de la notion du corps dansant. Ce corps surmonte la force de gravité et résiste à « l’esprit de pesanteur » parce que son vecteur se dirige vers le ciel.</w:t>
      </w:r>
    </w:p>
    <w:p w14:paraId="7E91F03C" w14:textId="77777777" w:rsidR="00607148"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Mais la danse n’est pas qu’une métaphore de </w:t>
      </w:r>
      <w:r w:rsidR="00607148">
        <w:rPr>
          <w:rFonts w:eastAsia="Calibri" w:cs="Times New Roman"/>
          <w:color w:val="000000"/>
          <w:szCs w:val="24"/>
          <w:u w:color="000000"/>
          <w:bdr w:val="nil"/>
          <w:lang w:val="fr-FR" w:eastAsia="ru-RU"/>
        </w:rPr>
        <w:t xml:space="preserve">la </w:t>
      </w:r>
      <w:r w:rsidRPr="004324D3">
        <w:rPr>
          <w:rFonts w:eastAsia="Calibri" w:cs="Times New Roman"/>
          <w:color w:val="000000"/>
          <w:szCs w:val="24"/>
          <w:u w:color="000000"/>
          <w:bdr w:val="nil"/>
          <w:lang w:val="fr-FR" w:eastAsia="ru-RU"/>
        </w:rPr>
        <w:t xml:space="preserve">pensée. On considère aussi le corps réel dans son mouvement dansant. </w:t>
      </w:r>
      <w:proofErr w:type="spellStart"/>
      <w:r w:rsidRPr="004324D3">
        <w:rPr>
          <w:rFonts w:eastAsia="Calibri" w:cs="Times New Roman"/>
          <w:color w:val="000000"/>
          <w:szCs w:val="24"/>
          <w:u w:color="000000"/>
          <w:bdr w:val="nil"/>
          <w:lang w:val="fr-FR" w:eastAsia="ru-RU"/>
        </w:rPr>
        <w:t>Badiou</w:t>
      </w:r>
      <w:proofErr w:type="spellEnd"/>
      <w:r w:rsidRPr="004324D3">
        <w:rPr>
          <w:rFonts w:eastAsia="Calibri" w:cs="Times New Roman"/>
          <w:color w:val="000000"/>
          <w:szCs w:val="24"/>
          <w:u w:color="000000"/>
          <w:bdr w:val="nil"/>
          <w:lang w:val="fr-FR" w:eastAsia="ru-RU"/>
        </w:rPr>
        <w:t xml:space="preserve"> se pose des questions sur la source du mouvement du corps dansant. Il constate que</w:t>
      </w:r>
      <w:r w:rsidR="00607148">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d’après Nietzsche</w:t>
      </w:r>
      <w:r w:rsidR="00607148">
        <w:rPr>
          <w:rFonts w:eastAsia="Calibri" w:cs="Times New Roman"/>
          <w:color w:val="000000"/>
          <w:szCs w:val="24"/>
          <w:u w:color="000000"/>
          <w:bdr w:val="nil"/>
          <w:lang w:val="fr-FR" w:eastAsia="ru-RU"/>
        </w:rPr>
        <w:t>, l’idée d’un</w:t>
      </w:r>
      <w:r w:rsidRPr="004324D3">
        <w:rPr>
          <w:rFonts w:eastAsia="Calibri" w:cs="Times New Roman"/>
          <w:color w:val="000000"/>
          <w:szCs w:val="24"/>
          <w:u w:color="000000"/>
          <w:bdr w:val="nil"/>
          <w:lang w:val="fr-FR" w:eastAsia="ru-RU"/>
        </w:rPr>
        <w:t xml:space="preserve"> mouvement dansant et l’idée de la pensée ont la même détermination : ce sont des mo</w:t>
      </w:r>
      <w:r w:rsidR="00607148">
        <w:rPr>
          <w:rFonts w:eastAsia="Calibri" w:cs="Times New Roman"/>
          <w:color w:val="000000"/>
          <w:szCs w:val="24"/>
          <w:u w:color="000000"/>
          <w:bdr w:val="nil"/>
          <w:lang w:val="fr-FR" w:eastAsia="ru-RU"/>
        </w:rPr>
        <w:t>uvements intérieurs à eux-mêmes :</w:t>
      </w:r>
    </w:p>
    <w:p w14:paraId="3E559C2F" w14:textId="237E5866" w:rsidR="00EA793C" w:rsidRPr="004324D3" w:rsidRDefault="00EA793C" w:rsidP="00607148">
      <w:pPr>
        <w:pStyle w:val="Citation"/>
        <w:rPr>
          <w:u w:color="000000"/>
          <w:bdr w:val="nil"/>
          <w:lang w:val="fr-FR" w:eastAsia="ru-RU"/>
        </w:rPr>
      </w:pPr>
      <w:r w:rsidRPr="004324D3">
        <w:rPr>
          <w:u w:color="000000"/>
          <w:bdr w:val="nil"/>
          <w:lang w:val="fr-FR" w:eastAsia="ru-RU"/>
        </w:rPr>
        <w:t xml:space="preserve"> « En réalité, ce qui fonde l’idée que la danse métaphorise la pensée est la conviction de Nietzsche que la pensée est une intensification. Cette conviction s’oppose principalement à la thèse qui voit dans la pensée un </w:t>
      </w:r>
      <w:r w:rsidRPr="004324D3">
        <w:rPr>
          <w:u w:color="000000"/>
          <w:bdr w:val="nil"/>
          <w:lang w:val="fr-FR" w:eastAsia="ru-RU"/>
        </w:rPr>
        <w:lastRenderedPageBreak/>
        <w:t>principe dont le mode de réalisation est extérieur. Pour Nietzsche, la pensée ne s’effectue pas ailleurs que là où elle s</w:t>
      </w:r>
      <w:r w:rsidR="00607148">
        <w:rPr>
          <w:u w:color="000000"/>
          <w:bdr w:val="nil"/>
          <w:lang w:val="fr-FR" w:eastAsia="ru-RU"/>
        </w:rPr>
        <w:t>e donne, la pensée est effective</w:t>
      </w:r>
      <w:r w:rsidRPr="004324D3">
        <w:rPr>
          <w:u w:color="000000"/>
          <w:bdr w:val="nil"/>
          <w:lang w:val="fr-FR" w:eastAsia="ru-RU"/>
        </w:rPr>
        <w:t xml:space="preserve"> </w:t>
      </w:r>
      <w:r w:rsidR="00607148">
        <w:rPr>
          <w:u w:color="000000"/>
          <w:bdr w:val="nil"/>
          <w:lang w:val="fr-FR" w:eastAsia="ru-RU"/>
        </w:rPr>
        <w:t>‘</w:t>
      </w:r>
      <w:r w:rsidRPr="004324D3">
        <w:rPr>
          <w:u w:color="000000"/>
          <w:bdr w:val="nil"/>
          <w:lang w:val="fr-FR" w:eastAsia="ru-RU"/>
        </w:rPr>
        <w:t>sur place</w:t>
      </w:r>
      <w:r w:rsidR="00607148">
        <w:rPr>
          <w:u w:color="000000"/>
          <w:bdr w:val="nil"/>
          <w:lang w:val="fr-FR" w:eastAsia="ru-RU"/>
        </w:rPr>
        <w:t>’</w:t>
      </w:r>
      <w:r w:rsidRPr="004324D3">
        <w:rPr>
          <w:u w:color="000000"/>
          <w:bdr w:val="nil"/>
          <w:lang w:val="fr-FR" w:eastAsia="ru-RU"/>
        </w:rPr>
        <w:t>, elle est ce qui s’intensifie si l’on peut dire sur soi-même, ou encore le mouvement de sa propre intensité</w:t>
      </w:r>
      <w:r w:rsidR="00607148">
        <w:rPr>
          <w:u w:color="000000"/>
          <w:bdr w:val="nil"/>
          <w:lang w:val="fr-FR" w:eastAsia="ru-RU"/>
        </w:rPr>
        <w:t> </w:t>
      </w:r>
      <w:proofErr w:type="gramStart"/>
      <w:r w:rsidR="00607148">
        <w:rPr>
          <w:u w:color="000000"/>
          <w:bdr w:val="nil"/>
          <w:lang w:val="fr-FR" w:eastAsia="ru-RU"/>
        </w:rPr>
        <w:t>»</w:t>
      </w:r>
      <w:r w:rsidRPr="004324D3">
        <w:rPr>
          <w:u w:color="000000"/>
          <w:bdr w:val="nil"/>
          <w:lang w:val="fr-FR" w:eastAsia="ru-RU"/>
        </w:rPr>
        <w:t> </w:t>
      </w:r>
      <w:proofErr w:type="gramEnd"/>
      <w:r w:rsidRPr="008A7642">
        <w:rPr>
          <w:rStyle w:val="Appelnotedebasdep"/>
        </w:rPr>
        <w:footnoteReference w:id="47"/>
      </w:r>
      <w:r w:rsidRPr="004324D3">
        <w:rPr>
          <w:u w:color="000000"/>
          <w:bdr w:val="nil"/>
          <w:lang w:val="fr-FR" w:eastAsia="ru-RU"/>
        </w:rPr>
        <w:t>.</w:t>
      </w:r>
    </w:p>
    <w:p w14:paraId="002D9E3F" w14:textId="77777777" w:rsidR="00607148" w:rsidRDefault="00EA793C" w:rsidP="00607148">
      <w:pPr>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De plus, cette considération sur la danse et la pensée souligne la force et la puissance de cette source. Mais ainsi conçu, le mouvement dansant peut être pensé selon Nietzsche dans un sens vulgaire : </w:t>
      </w:r>
    </w:p>
    <w:p w14:paraId="7555969B" w14:textId="622D9DD8" w:rsidR="00EA793C" w:rsidRPr="004324D3" w:rsidRDefault="00EA793C" w:rsidP="00607148">
      <w:pPr>
        <w:pStyle w:val="Citation"/>
        <w:rPr>
          <w:u w:color="000000"/>
          <w:bdr w:val="nil"/>
          <w:lang w:val="fr-FR" w:eastAsia="ru-RU"/>
        </w:rPr>
      </w:pPr>
      <w:r w:rsidRPr="004324D3">
        <w:rPr>
          <w:u w:color="000000"/>
          <w:bdr w:val="nil"/>
          <w:lang w:val="fr-FR" w:eastAsia="ru-RU"/>
        </w:rPr>
        <w:t>« L’essence de cette mauvaise Allemagne est le défilé militaire, qui est le corps aligné et martelant, le corps asservi et sonore. Le corps de la cadence frappée. Alors que la danse est le corps aérien et rompu, le corps vertical</w:t>
      </w:r>
      <w:r w:rsidR="007613A7">
        <w:rPr>
          <w:u w:color="000000"/>
          <w:bdr w:val="nil"/>
          <w:lang w:val="fr-FR" w:eastAsia="ru-RU"/>
        </w:rPr>
        <w:t> </w:t>
      </w:r>
      <w:r w:rsidRPr="008A7642">
        <w:rPr>
          <w:rStyle w:val="Appelnotedebasdep"/>
        </w:rPr>
        <w:footnoteReference w:id="48"/>
      </w:r>
      <w:r w:rsidR="007613A7">
        <w:rPr>
          <w:u w:color="000000"/>
          <w:bdr w:val="nil"/>
          <w:lang w:val="fr-FR" w:eastAsia="ru-RU"/>
        </w:rPr>
        <w:t>».</w:t>
      </w:r>
    </w:p>
    <w:p w14:paraId="7718A50D" w14:textId="27789966" w:rsidR="00607148" w:rsidRDefault="00EA793C" w:rsidP="00EF074D">
      <w:pPr>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 </w:t>
      </w:r>
      <w:proofErr w:type="spellStart"/>
      <w:r w:rsidRPr="004324D3">
        <w:rPr>
          <w:rFonts w:eastAsia="Calibri" w:cs="Times New Roman"/>
          <w:color w:val="000000"/>
          <w:szCs w:val="24"/>
          <w:u w:color="000000"/>
          <w:bdr w:val="nil"/>
          <w:lang w:val="fr-FR" w:eastAsia="ru-RU"/>
        </w:rPr>
        <w:t>Badiou</w:t>
      </w:r>
      <w:proofErr w:type="spellEnd"/>
      <w:r w:rsidRPr="004324D3">
        <w:rPr>
          <w:rFonts w:eastAsia="Calibri" w:cs="Times New Roman"/>
          <w:color w:val="000000"/>
          <w:szCs w:val="24"/>
          <w:u w:color="000000"/>
          <w:bdr w:val="nil"/>
          <w:lang w:val="fr-FR" w:eastAsia="ru-RU"/>
        </w:rPr>
        <w:t xml:space="preserve"> précise que Nietzsche définit la danse comme telle puisqu’elle existe dans son état d’inexistence et d’ineffectivité au sens prati</w:t>
      </w:r>
      <w:r w:rsidR="00607148">
        <w:rPr>
          <w:rFonts w:eastAsia="Calibri" w:cs="Times New Roman"/>
          <w:color w:val="000000"/>
          <w:szCs w:val="24"/>
          <w:u w:color="000000"/>
          <w:bdr w:val="nil"/>
          <w:lang w:val="fr-FR" w:eastAsia="ru-RU"/>
        </w:rPr>
        <w:t>que. Le penseur enrichit les</w:t>
      </w:r>
      <w:r w:rsidRPr="004324D3">
        <w:rPr>
          <w:rFonts w:eastAsia="Calibri" w:cs="Times New Roman"/>
          <w:color w:val="000000"/>
          <w:szCs w:val="24"/>
          <w:u w:color="000000"/>
          <w:bdr w:val="nil"/>
          <w:lang w:val="fr-FR" w:eastAsia="ru-RU"/>
        </w:rPr>
        <w:t xml:space="preserve"> pensées de Nietzsche à propos de la danse comme une métaphore de la pensée par son propre concept de la danse comme quelque chose d’inédit : un évènement avant l’évènement. </w:t>
      </w:r>
      <w:proofErr w:type="spellStart"/>
      <w:r w:rsidRPr="004324D3">
        <w:rPr>
          <w:rFonts w:eastAsia="Calibri" w:cs="Times New Roman"/>
          <w:color w:val="000000"/>
          <w:szCs w:val="24"/>
          <w:u w:color="000000"/>
          <w:bdr w:val="nil"/>
          <w:lang w:val="fr-FR" w:eastAsia="ru-RU"/>
        </w:rPr>
        <w:t>Badiou</w:t>
      </w:r>
      <w:proofErr w:type="spellEnd"/>
      <w:r w:rsidRPr="004324D3">
        <w:rPr>
          <w:rFonts w:eastAsia="Calibri" w:cs="Times New Roman"/>
          <w:color w:val="000000"/>
          <w:szCs w:val="24"/>
          <w:u w:color="000000"/>
          <w:bdr w:val="nil"/>
          <w:lang w:val="fr-FR" w:eastAsia="ru-RU"/>
        </w:rPr>
        <w:t xml:space="preserve"> précise</w:t>
      </w:r>
      <w:r w:rsidR="004D0C6D">
        <w:rPr>
          <w:rFonts w:eastAsia="Calibri" w:cs="Times New Roman"/>
          <w:color w:val="000000"/>
          <w:szCs w:val="24"/>
          <w:u w:color="000000"/>
          <w:bdr w:val="nil"/>
          <w:lang w:val="fr-FR" w:eastAsia="ru-RU"/>
        </w:rPr>
        <w:t> :</w:t>
      </w:r>
      <w:r w:rsidRPr="004324D3">
        <w:rPr>
          <w:rFonts w:eastAsia="Calibri" w:cs="Times New Roman"/>
          <w:color w:val="000000"/>
          <w:szCs w:val="24"/>
          <w:u w:color="000000"/>
          <w:bdr w:val="nil"/>
          <w:lang w:val="fr-FR" w:eastAsia="ru-RU"/>
        </w:rPr>
        <w:t xml:space="preserve"> </w:t>
      </w:r>
    </w:p>
    <w:p w14:paraId="6F7FA8D9" w14:textId="3D9CFA6B" w:rsidR="00EA793C" w:rsidRPr="004324D3" w:rsidRDefault="00EA793C" w:rsidP="004D0C6D">
      <w:pPr>
        <w:pStyle w:val="Citation"/>
        <w:rPr>
          <w:u w:color="000000"/>
          <w:bdr w:val="nil"/>
          <w:lang w:val="fr-FR" w:eastAsia="ru-RU"/>
        </w:rPr>
      </w:pPr>
      <w:r w:rsidRPr="004324D3">
        <w:rPr>
          <w:u w:color="000000"/>
          <w:bdr w:val="nil"/>
          <w:lang w:val="fr-FR" w:eastAsia="ru-RU"/>
        </w:rPr>
        <w:t>« </w:t>
      </w:r>
      <w:r w:rsidR="00030412" w:rsidRPr="004324D3">
        <w:rPr>
          <w:u w:color="000000"/>
          <w:bdr w:val="nil"/>
          <w:lang w:val="fr-FR" w:eastAsia="ru-RU"/>
        </w:rPr>
        <w:t>[...]</w:t>
      </w:r>
      <w:r w:rsidRPr="004324D3">
        <w:rPr>
          <w:u w:color="000000"/>
          <w:bdr w:val="nil"/>
          <w:lang w:val="fr-FR" w:eastAsia="ru-RU"/>
        </w:rPr>
        <w:t xml:space="preserve"> Au regard de ma propre pensée, ou doctrine, cette exégèse nietzschéenne suggère ceci : la danse serait la métaphore de ce que toute pensée véritable est suspendue à un événement. Car un événement est précisément ce qui reste </w:t>
      </w:r>
      <w:proofErr w:type="spellStart"/>
      <w:r w:rsidRPr="004324D3">
        <w:rPr>
          <w:u w:color="000000"/>
          <w:bdr w:val="nil"/>
          <w:lang w:val="fr-FR" w:eastAsia="ru-RU"/>
        </w:rPr>
        <w:t>indécidé</w:t>
      </w:r>
      <w:proofErr w:type="spellEnd"/>
      <w:r w:rsidRPr="004324D3">
        <w:rPr>
          <w:u w:color="000000"/>
          <w:bdr w:val="nil"/>
          <w:lang w:val="fr-FR" w:eastAsia="ru-RU"/>
        </w:rPr>
        <w:t xml:space="preserve"> entre l’avoir-lieu et le non-lieu, un surgir qui est indiscernable de son disparaître. Il se surajoute à ce qu’il y a, mais à peine ce supplément est-il indiqué que le </w:t>
      </w:r>
      <w:r w:rsidR="00607148">
        <w:rPr>
          <w:u w:color="000000"/>
          <w:bdr w:val="nil"/>
          <w:lang w:val="fr-FR" w:eastAsia="ru-RU"/>
        </w:rPr>
        <w:t>‘</w:t>
      </w:r>
      <w:r w:rsidRPr="004324D3">
        <w:rPr>
          <w:u w:color="000000"/>
          <w:bdr w:val="nil"/>
          <w:lang w:val="fr-FR" w:eastAsia="ru-RU"/>
        </w:rPr>
        <w:t xml:space="preserve"> il y a</w:t>
      </w:r>
      <w:r w:rsidR="00607148">
        <w:rPr>
          <w:u w:color="000000"/>
          <w:bdr w:val="nil"/>
          <w:lang w:val="fr-FR" w:eastAsia="ru-RU"/>
        </w:rPr>
        <w:t>’</w:t>
      </w:r>
      <w:r w:rsidRPr="004324D3">
        <w:rPr>
          <w:u w:color="000000"/>
          <w:bdr w:val="nil"/>
          <w:lang w:val="fr-FR" w:eastAsia="ru-RU"/>
        </w:rPr>
        <w:t xml:space="preserve"> reprend ses droits et dispose de tout. Evidemment, la seule manière de fixer un événement est de lui donner un nom, de l’inscrire dans le </w:t>
      </w:r>
      <w:r w:rsidR="00607148">
        <w:rPr>
          <w:u w:color="000000"/>
          <w:bdr w:val="nil"/>
          <w:lang w:val="fr-FR" w:eastAsia="ru-RU"/>
        </w:rPr>
        <w:t>‘</w:t>
      </w:r>
      <w:r w:rsidRPr="004324D3">
        <w:rPr>
          <w:u w:color="000000"/>
          <w:bdr w:val="nil"/>
          <w:lang w:val="fr-FR" w:eastAsia="ru-RU"/>
        </w:rPr>
        <w:t xml:space="preserve"> il y a</w:t>
      </w:r>
      <w:r w:rsidR="00607148">
        <w:rPr>
          <w:u w:color="000000"/>
          <w:bdr w:val="nil"/>
          <w:lang w:val="fr-FR" w:eastAsia="ru-RU"/>
        </w:rPr>
        <w:t>’</w:t>
      </w:r>
      <w:r w:rsidRPr="004324D3">
        <w:rPr>
          <w:u w:color="000000"/>
          <w:bdr w:val="nil"/>
          <w:lang w:val="fr-FR" w:eastAsia="ru-RU"/>
        </w:rPr>
        <w:t xml:space="preserve"> en tant que nom surnuméraire. </w:t>
      </w:r>
      <w:r w:rsidR="00607148">
        <w:rPr>
          <w:u w:color="000000"/>
          <w:bdr w:val="nil"/>
          <w:lang w:val="fr-FR" w:eastAsia="ru-RU"/>
        </w:rPr>
        <w:t>‘</w:t>
      </w:r>
      <w:r w:rsidRPr="004324D3">
        <w:rPr>
          <w:u w:color="000000"/>
          <w:bdr w:val="nil"/>
          <w:lang w:val="fr-FR" w:eastAsia="ru-RU"/>
        </w:rPr>
        <w:t>Lui-même</w:t>
      </w:r>
      <w:r w:rsidR="00607148">
        <w:rPr>
          <w:u w:color="000000"/>
          <w:bdr w:val="nil"/>
          <w:lang w:val="fr-FR" w:eastAsia="ru-RU"/>
        </w:rPr>
        <w:t>’</w:t>
      </w:r>
      <w:r w:rsidRPr="004324D3">
        <w:rPr>
          <w:u w:color="000000"/>
          <w:bdr w:val="nil"/>
          <w:lang w:val="fr-FR" w:eastAsia="ru-RU"/>
        </w:rPr>
        <w:t xml:space="preserve"> n’est jamais que sa propre disparition, mais une inscription peut le détenir comme à la lisière dorée de sa perte. Le nom est ce qui décide l’avoir-lieu. La danse indiquerait alors la pensée comme événement, mais avant qu’elle ait son nom, au bord extrême de sa disparition véritable, dans l’évanouissement de lui-même, sans l’abri du nom. La danse mimerait la pensée encore </w:t>
      </w:r>
      <w:proofErr w:type="spellStart"/>
      <w:r w:rsidRPr="004324D3">
        <w:rPr>
          <w:u w:color="000000"/>
          <w:bdr w:val="nil"/>
          <w:lang w:val="fr-FR" w:eastAsia="ru-RU"/>
        </w:rPr>
        <w:t>indécidée</w:t>
      </w:r>
      <w:proofErr w:type="spellEnd"/>
      <w:r w:rsidRPr="004324D3">
        <w:rPr>
          <w:u w:color="000000"/>
          <w:bdr w:val="nil"/>
          <w:lang w:val="fr-FR" w:eastAsia="ru-RU"/>
        </w:rPr>
        <w:t>. Ce serait la pensée native, ou infixée. Oui, il y aurait dans la danse la métaphore de l’infixé</w:t>
      </w:r>
      <w:r w:rsidR="00AE53B2">
        <w:rPr>
          <w:u w:color="000000"/>
          <w:bdr w:val="nil"/>
          <w:lang w:val="fr-FR" w:eastAsia="ru-RU"/>
        </w:rPr>
        <w:t> </w:t>
      </w:r>
      <w:r w:rsidRPr="008A7642">
        <w:rPr>
          <w:rStyle w:val="Appelnotedebasdep"/>
        </w:rPr>
        <w:footnoteReference w:id="49"/>
      </w:r>
      <w:proofErr w:type="gramStart"/>
      <w:r w:rsidR="007613A7">
        <w:rPr>
          <w:u w:color="000000"/>
          <w:bdr w:val="nil"/>
          <w:lang w:val="fr-FR" w:eastAsia="ru-RU"/>
        </w:rPr>
        <w:t>»</w:t>
      </w:r>
      <w:r w:rsidR="007613A7" w:rsidRPr="004324D3">
        <w:rPr>
          <w:u w:color="000000"/>
          <w:bdr w:val="nil"/>
          <w:lang w:val="fr-FR" w:eastAsia="ru-RU"/>
        </w:rPr>
        <w:t> </w:t>
      </w:r>
      <w:r w:rsidR="007613A7">
        <w:rPr>
          <w:u w:color="000000"/>
          <w:bdr w:val="nil"/>
          <w:lang w:val="fr-FR" w:eastAsia="ru-RU"/>
        </w:rPr>
        <w:t>.</w:t>
      </w:r>
      <w:proofErr w:type="gramEnd"/>
    </w:p>
    <w:p w14:paraId="0F7D8672" w14:textId="77777777" w:rsidR="00EA793C" w:rsidRPr="004324D3" w:rsidRDefault="00EA793C" w:rsidP="004D0C6D">
      <w:pPr>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Des idées de Nietzsche et des représentants de la « philosophie de la vie »</w:t>
      </w:r>
      <w:r w:rsidRPr="008A7642">
        <w:rPr>
          <w:rStyle w:val="Appelnotedebasdep"/>
        </w:rPr>
        <w:footnoteReference w:id="50"/>
      </w:r>
      <w:r w:rsidRPr="004324D3">
        <w:rPr>
          <w:rFonts w:eastAsia="Calibri" w:cs="Times New Roman"/>
          <w:color w:val="000000"/>
          <w:szCs w:val="24"/>
          <w:u w:color="000000"/>
          <w:bdr w:val="nil"/>
          <w:lang w:val="fr-FR" w:eastAsia="ru-RU"/>
        </w:rPr>
        <w:t xml:space="preserve"> ont été une réaction à un vecteur important du développement de la pensée philosophique du XIXe </w:t>
      </w:r>
      <w:r w:rsidRPr="004324D3">
        <w:rPr>
          <w:rFonts w:eastAsia="Calibri" w:cs="Times New Roman"/>
          <w:color w:val="000000"/>
          <w:szCs w:val="24"/>
          <w:u w:color="000000"/>
          <w:bdr w:val="nil"/>
          <w:lang w:val="fr-FR" w:eastAsia="ru-RU"/>
        </w:rPr>
        <w:lastRenderedPageBreak/>
        <w:t>siècle : le positivisme</w:t>
      </w:r>
      <w:r w:rsidRPr="008A7642">
        <w:rPr>
          <w:rStyle w:val="Appelnotedebasdep"/>
        </w:rPr>
        <w:footnoteReference w:id="51"/>
      </w:r>
      <w:r w:rsidRPr="004324D3">
        <w:rPr>
          <w:rFonts w:eastAsia="Calibri" w:cs="Times New Roman"/>
          <w:color w:val="000000"/>
          <w:szCs w:val="24"/>
          <w:u w:color="000000"/>
          <w:bdr w:val="nil"/>
          <w:lang w:val="fr-FR" w:eastAsia="ru-RU"/>
        </w:rPr>
        <w:t xml:space="preserve"> et son fétichisme des faits. Ainsi, la connaissance trouvait son modèle dans les disciplines spécifiques des sciences physiques. Par conséquent, la connaissance qui ne satisfaisait pas aux critères des sciences de la nature était critiquée. En particulier, les constructions abstraites de la métaphysique traditionnelle étaient écartées. Le positivisme dans ses fondations tenait ferme sur les positions du rationalisme du XVIIIe siècle et rejetait la métaphysique au « caractère spéculatif ». </w:t>
      </w:r>
    </w:p>
    <w:p w14:paraId="5D9B6F65" w14:textId="33F94F17" w:rsidR="0060102D" w:rsidRPr="004324D3" w:rsidRDefault="00E65400" w:rsidP="00EF074D">
      <w:pPr>
        <w:rPr>
          <w:rFonts w:eastAsia="Calibri" w:cs="Times New Roman"/>
          <w:color w:val="000000"/>
          <w:szCs w:val="24"/>
          <w:u w:color="000000"/>
          <w:bdr w:val="nil"/>
          <w:lang w:val="fr-FR" w:eastAsia="ru-RU"/>
        </w:rPr>
      </w:pPr>
      <w:r>
        <w:rPr>
          <w:rFonts w:eastAsia="Calibri" w:cs="Times New Roman"/>
          <w:color w:val="000000"/>
          <w:szCs w:val="24"/>
          <w:u w:color="000000"/>
          <w:bdr w:val="nil"/>
          <w:lang w:val="fr-FR" w:eastAsia="ru-RU"/>
        </w:rPr>
        <w:t xml:space="preserve"> </w:t>
      </w:r>
      <w:r w:rsidR="00EA793C" w:rsidRPr="004324D3">
        <w:rPr>
          <w:rFonts w:eastAsia="Calibri" w:cs="Times New Roman"/>
          <w:color w:val="000000"/>
          <w:szCs w:val="24"/>
          <w:u w:color="000000"/>
          <w:bdr w:val="nil"/>
          <w:lang w:val="fr-FR" w:eastAsia="ru-RU"/>
        </w:rPr>
        <w:t xml:space="preserve">       Dans les conditions socio-culturelles de l'époque, l'autorité du positivisme dans la société a été très importante. On portait des espoirs les plus audacieux sur la science et ses progrès. Ces espoirs n'ont pas eu lieu, </w:t>
      </w:r>
      <w:r w:rsidR="00EA793C" w:rsidRPr="007613A7">
        <w:rPr>
          <w:rFonts w:eastAsia="Calibri" w:cs="Times New Roman"/>
          <w:color w:val="000000"/>
          <w:szCs w:val="24"/>
          <w:u w:color="000000"/>
          <w:bdr w:val="nil"/>
          <w:lang w:val="fr-FR" w:eastAsia="ru-RU"/>
        </w:rPr>
        <w:t>comme en témoigne la crise spirituelle en Europe et de la Russie d</w:t>
      </w:r>
      <w:r w:rsidR="004D0C6D" w:rsidRPr="007613A7">
        <w:rPr>
          <w:rFonts w:eastAsia="Calibri" w:cs="Times New Roman"/>
          <w:color w:val="000000"/>
          <w:szCs w:val="24"/>
          <w:u w:color="000000"/>
          <w:bdr w:val="nil"/>
          <w:lang w:val="fr-FR" w:eastAsia="ru-RU"/>
        </w:rPr>
        <w:t>e la fin du XIXe – début du XX</w:t>
      </w:r>
      <w:r w:rsidR="00EA793C" w:rsidRPr="007613A7">
        <w:rPr>
          <w:rFonts w:eastAsia="Calibri" w:cs="Times New Roman"/>
          <w:color w:val="000000"/>
          <w:szCs w:val="24"/>
          <w:u w:color="000000"/>
          <w:bdr w:val="nil"/>
          <w:lang w:val="fr-FR" w:eastAsia="ru-RU"/>
        </w:rPr>
        <w:t>e siècle, pensée par de nombreux phi</w:t>
      </w:r>
      <w:r w:rsidR="0060102D" w:rsidRPr="007613A7">
        <w:rPr>
          <w:rFonts w:eastAsia="Calibri" w:cs="Times New Roman"/>
          <w:color w:val="000000"/>
          <w:szCs w:val="24"/>
          <w:u w:color="000000"/>
          <w:bdr w:val="nil"/>
          <w:lang w:val="fr-FR" w:eastAsia="ru-RU"/>
        </w:rPr>
        <w:t>losophes dont Husserl et Weber.</w:t>
      </w:r>
    </w:p>
    <w:p w14:paraId="2F0D676F" w14:textId="1F55713D"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Times New Roman" w:cs="Times New Roman"/>
          <w:color w:val="000000"/>
          <w:szCs w:val="24"/>
          <w:u w:color="000000"/>
          <w:bdr w:val="nil"/>
          <w:lang w:val="fr-FR" w:eastAsia="ru-RU"/>
        </w:rPr>
        <w:t>Dans la perspective de Nietzsche, « l'art est donc loin d'être un divertissement, un aimable passe-temps, il est l'activité métaphysique par excellence</w:t>
      </w:r>
      <w:r w:rsidR="00AE53B2">
        <w:rPr>
          <w:rFonts w:eastAsia="Times New Roman" w:cs="Times New Roman"/>
          <w:color w:val="000000"/>
          <w:szCs w:val="24"/>
          <w:u w:color="000000"/>
          <w:bdr w:val="nil"/>
          <w:lang w:val="fr-FR" w:eastAsia="ru-RU"/>
        </w:rPr>
        <w:t> </w:t>
      </w:r>
      <w:proofErr w:type="gramStart"/>
      <w:r w:rsidR="00AE53B2">
        <w:rPr>
          <w:rFonts w:eastAsia="Times New Roman" w:cs="Times New Roman"/>
          <w:color w:val="000000"/>
          <w:szCs w:val="24"/>
          <w:u w:color="000000"/>
          <w:bdr w:val="nil"/>
          <w:lang w:val="fr-FR" w:eastAsia="ru-RU"/>
        </w:rPr>
        <w:t>»</w:t>
      </w:r>
      <w:r w:rsidRPr="004324D3">
        <w:rPr>
          <w:rFonts w:eastAsia="Times New Roman" w:cs="Times New Roman"/>
          <w:color w:val="000000"/>
          <w:szCs w:val="24"/>
          <w:u w:color="000000"/>
          <w:bdr w:val="nil"/>
          <w:lang w:val="fr-FR" w:eastAsia="ru-RU"/>
        </w:rPr>
        <w:t> </w:t>
      </w:r>
      <w:proofErr w:type="gramEnd"/>
      <w:r w:rsidRPr="008A7642">
        <w:rPr>
          <w:rStyle w:val="Appelnotedebasdep"/>
        </w:rPr>
        <w:footnoteReference w:id="52"/>
      </w:r>
      <w:r w:rsidRPr="004324D3">
        <w:rPr>
          <w:rFonts w:eastAsia="Calibri" w:cs="Times New Roman"/>
          <w:color w:val="000000"/>
          <w:szCs w:val="24"/>
          <w:u w:color="000000"/>
          <w:bdr w:val="nil"/>
          <w:lang w:val="fr-FR" w:eastAsia="ru-RU"/>
        </w:rPr>
        <w:t>. Dans </w:t>
      </w:r>
      <w:r w:rsidRPr="004324D3">
        <w:rPr>
          <w:rFonts w:eastAsia="Calibri" w:cs="Times New Roman"/>
          <w:i/>
          <w:iCs/>
          <w:color w:val="000000"/>
          <w:szCs w:val="24"/>
          <w:u w:color="000000"/>
          <w:bdr w:val="nil"/>
          <w:lang w:val="fr-FR" w:eastAsia="ru-RU"/>
        </w:rPr>
        <w:t>La Naissance de la tragédie</w:t>
      </w:r>
      <w:r w:rsidRPr="004324D3">
        <w:rPr>
          <w:rFonts w:eastAsia="Calibri" w:cs="Times New Roman"/>
          <w:iCs/>
          <w:color w:val="000000"/>
          <w:szCs w:val="24"/>
          <w:u w:color="000000"/>
          <w:bdr w:val="nil"/>
          <w:lang w:val="fr-FR" w:eastAsia="ru-RU"/>
        </w:rPr>
        <w:t>,</w:t>
      </w:r>
      <w:r w:rsidRPr="004324D3">
        <w:rPr>
          <w:rFonts w:eastAsia="Calibri" w:cs="Times New Roman"/>
          <w:i/>
          <w:iCs/>
          <w:color w:val="000000"/>
          <w:szCs w:val="24"/>
          <w:u w:color="000000"/>
          <w:bdr w:val="nil"/>
          <w:lang w:val="fr-FR" w:eastAsia="ru-RU"/>
        </w:rPr>
        <w:t> </w:t>
      </w:r>
      <w:r w:rsidRPr="004324D3">
        <w:rPr>
          <w:rFonts w:eastAsia="Calibri" w:cs="Times New Roman"/>
          <w:color w:val="000000"/>
          <w:szCs w:val="24"/>
          <w:u w:color="000000"/>
          <w:bdr w:val="nil"/>
          <w:lang w:val="fr-FR" w:eastAsia="ru-RU"/>
        </w:rPr>
        <w:t>Nietzsche affirme que l’histoire de l’art résulte de l’antagonisme entre deux tendances, qu’il qualifie d’apollinienne et de dionysiaque. Apollon est le dieu de la beauté, de la lumière, de la belle apparence, de l’harmonie, chef des muses, dieu « de l’individuation et des limites de la justice »</w:t>
      </w:r>
      <w:r w:rsidRPr="008A7642">
        <w:rPr>
          <w:rStyle w:val="Appelnotedebasdep"/>
        </w:rPr>
        <w:footnoteReference w:id="53"/>
      </w:r>
      <w:r w:rsidRPr="004324D3">
        <w:rPr>
          <w:rFonts w:eastAsia="Calibri" w:cs="Times New Roman"/>
          <w:color w:val="000000"/>
          <w:szCs w:val="24"/>
          <w:u w:color="000000"/>
          <w:bdr w:val="nil"/>
          <w:lang w:val="fr-FR" w:eastAsia="ru-RU"/>
        </w:rPr>
        <w:t xml:space="preserve">. Dionysos est le dieu de l’ivresse, symbole de la vie, de la sexualité, de la joie, de la transe, de la musique, de la fertilité, du vin, de la déraison et de l’extase. Le </w:t>
      </w:r>
      <w:r w:rsidR="0060102D" w:rsidRPr="004324D3">
        <w:rPr>
          <w:rFonts w:eastAsia="Calibri" w:cs="Times New Roman"/>
          <w:color w:val="000000"/>
          <w:szCs w:val="24"/>
          <w:u w:color="000000"/>
          <w:bdr w:val="nil"/>
          <w:lang w:val="fr-FR" w:eastAsia="ru-RU"/>
        </w:rPr>
        <w:t>dionysiaque</w:t>
      </w:r>
      <w:r w:rsidRPr="004324D3">
        <w:rPr>
          <w:rFonts w:eastAsia="Calibri" w:cs="Times New Roman"/>
          <w:color w:val="000000"/>
          <w:szCs w:val="24"/>
          <w:u w:color="000000"/>
          <w:bdr w:val="nil"/>
          <w:lang w:val="fr-FR" w:eastAsia="ru-RU"/>
        </w:rPr>
        <w:t xml:space="preserve"> caractérise le côté pulsionnel et terrible de la vie dans tout ce qu’elle a de douloureux et de tragique. La tragédie est justement le résumé de toutes les horreurs dont </w:t>
      </w:r>
      <w:r w:rsidRPr="004324D3">
        <w:rPr>
          <w:rFonts w:eastAsia="Calibri" w:cs="Times New Roman"/>
          <w:color w:val="000000"/>
          <w:szCs w:val="24"/>
          <w:u w:color="000000"/>
          <w:bdr w:val="nil"/>
          <w:lang w:val="fr-FR" w:eastAsia="ru-RU"/>
        </w:rPr>
        <w:lastRenderedPageBreak/>
        <w:t>l’homme est capable : coucher avec sa mère, tuer son père, tuer sa mère et son beau-père, enterrer une vivante et laisser un</w:t>
      </w:r>
      <w:r w:rsidR="00B46A16">
        <w:rPr>
          <w:rFonts w:eastAsia="Calibri" w:cs="Times New Roman"/>
          <w:color w:val="000000"/>
          <w:szCs w:val="24"/>
          <w:u w:color="000000"/>
          <w:bdr w:val="nil"/>
          <w:lang w:val="fr-FR" w:eastAsia="ru-RU"/>
        </w:rPr>
        <w:t>e</w:t>
      </w:r>
      <w:r w:rsidRPr="004324D3">
        <w:rPr>
          <w:rFonts w:eastAsia="Calibri" w:cs="Times New Roman"/>
          <w:color w:val="000000"/>
          <w:szCs w:val="24"/>
          <w:u w:color="000000"/>
          <w:bdr w:val="nil"/>
          <w:lang w:val="fr-FR" w:eastAsia="ru-RU"/>
        </w:rPr>
        <w:t xml:space="preserve"> mort à </w:t>
      </w:r>
      <w:r w:rsidRPr="005F08B6">
        <w:rPr>
          <w:rFonts w:eastAsia="Calibri" w:cs="Times New Roman"/>
          <w:color w:val="000000"/>
          <w:szCs w:val="24"/>
          <w:u w:color="000000"/>
          <w:bdr w:val="nil"/>
          <w:lang w:val="fr-FR" w:eastAsia="ru-RU"/>
        </w:rPr>
        <w:t xml:space="preserve">la </w:t>
      </w:r>
      <w:r w:rsidR="005F08B6">
        <w:rPr>
          <w:rFonts w:eastAsia="Calibri" w:cs="Times New Roman"/>
          <w:color w:val="000000"/>
          <w:szCs w:val="24"/>
          <w:u w:color="000000"/>
          <w:bdr w:val="nil"/>
          <w:lang w:val="fr-FR" w:eastAsia="ru-RU"/>
        </w:rPr>
        <w:t>surface.</w:t>
      </w:r>
    </w:p>
    <w:p w14:paraId="3045DCD3" w14:textId="4A06B683"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Le fond intime de la vie est tragique. Dionysos incarne la volonté de </w:t>
      </w:r>
      <w:r w:rsidR="00420AC3" w:rsidRPr="004324D3">
        <w:rPr>
          <w:rFonts w:eastAsia="Calibri" w:cs="Times New Roman"/>
          <w:color w:val="000000"/>
          <w:szCs w:val="24"/>
          <w:u w:color="000000"/>
          <w:bdr w:val="nil"/>
          <w:lang w:val="fr-FR" w:eastAsia="ru-RU"/>
        </w:rPr>
        <w:t>vivr</w:t>
      </w:r>
      <w:r w:rsidR="00420AC3">
        <w:rPr>
          <w:rFonts w:eastAsia="Calibri" w:cs="Times New Roman"/>
          <w:color w:val="000000"/>
          <w:szCs w:val="24"/>
          <w:u w:color="000000"/>
          <w:bdr w:val="nil"/>
          <w:lang w:val="fr-FR" w:eastAsia="ru-RU"/>
        </w:rPr>
        <w:t>e</w:t>
      </w:r>
      <w:r w:rsidRPr="004324D3">
        <w:rPr>
          <w:rFonts w:eastAsia="Calibri" w:cs="Times New Roman"/>
          <w:color w:val="000000"/>
          <w:szCs w:val="24"/>
          <w:u w:color="000000"/>
          <w:bdr w:val="nil"/>
          <w:lang w:val="fr-FR" w:eastAsia="ru-RU"/>
        </w:rPr>
        <w:t xml:space="preserve"> en dépit des coups reçus par la vie elle-même : on a beau été disloqué, battu, on peut renaître. C’est le symbole de l’affirmation de la vie</w:t>
      </w:r>
      <w:r w:rsidRPr="008A7642">
        <w:rPr>
          <w:rStyle w:val="Appelnotedebasdep"/>
        </w:rPr>
        <w:footnoteReference w:id="54"/>
      </w:r>
      <w:r w:rsidRPr="004324D3">
        <w:rPr>
          <w:rFonts w:eastAsia="Calibri" w:cs="Times New Roman"/>
          <w:color w:val="000000"/>
          <w:szCs w:val="24"/>
          <w:u w:color="000000"/>
          <w:bdr w:val="nil"/>
          <w:lang w:val="fr-FR" w:eastAsia="ru-RU"/>
        </w:rPr>
        <w:t xml:space="preserve"> qui inclut son caractère tragique contre toute forme de négation de la vie. La vie est si tragique, qu’une fois</w:t>
      </w:r>
      <w:r w:rsidR="00E12F7C">
        <w:rPr>
          <w:rFonts w:eastAsia="Calibri" w:cs="Times New Roman"/>
          <w:color w:val="000000"/>
          <w:szCs w:val="24"/>
          <w:u w:color="000000"/>
          <w:bdr w:val="nil"/>
          <w:lang w:val="fr-FR" w:eastAsia="ru-RU"/>
        </w:rPr>
        <w:t xml:space="preserve"> dépouillée de toute parure, de</w:t>
      </w:r>
      <w:r w:rsidRPr="004324D3">
        <w:rPr>
          <w:rFonts w:eastAsia="Calibri" w:cs="Times New Roman"/>
          <w:color w:val="000000"/>
          <w:szCs w:val="24"/>
          <w:u w:color="000000"/>
          <w:bdr w:val="nil"/>
          <w:lang w:val="fr-FR" w:eastAsia="ru-RU"/>
        </w:rPr>
        <w:t xml:space="preserve"> belles formes, le monde se découvre comme désordre, douleur, absurdité</w:t>
      </w:r>
      <w:r w:rsidR="00420AC3">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Le spectacle de la vie en elle-même serait insupportable. O</w:t>
      </w:r>
      <w:r w:rsidR="00E12F7C">
        <w:rPr>
          <w:rFonts w:eastAsia="Calibri" w:cs="Times New Roman"/>
          <w:color w:val="000000"/>
          <w:szCs w:val="24"/>
          <w:u w:color="000000"/>
          <w:bdr w:val="nil"/>
          <w:lang w:val="fr-FR" w:eastAsia="ru-RU"/>
        </w:rPr>
        <w:t>n ne pourrait pas la contempler</w:t>
      </w:r>
      <w:r w:rsidRPr="004324D3">
        <w:rPr>
          <w:rFonts w:eastAsia="Calibri" w:cs="Times New Roman"/>
          <w:color w:val="000000"/>
          <w:szCs w:val="24"/>
          <w:u w:color="000000"/>
          <w:bdr w:val="nil"/>
          <w:lang w:val="fr-FR" w:eastAsia="ru-RU"/>
        </w:rPr>
        <w:t xml:space="preserve"> et donc pour la supporter, il nous faut les illusions de la belle apparence. Si la vérité écarte et supprime les conditions de vie acceptables, alors il faut lui préférer l’illusion et le mensonge de l’art.</w:t>
      </w:r>
    </w:p>
    <w:p w14:paraId="033559C8" w14:textId="3A7F4E2A" w:rsidR="00EA793C" w:rsidRPr="004324D3" w:rsidRDefault="00EA793C" w:rsidP="0060102D">
      <w:pPr>
        <w:ind w:firstLine="454"/>
        <w:rPr>
          <w:rFonts w:eastAsia="Times New Roman"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Le dionysiaque est le principe irrationnel qui renvoie aux forces de la nature. Il contient le vecteur de la nature, de l’élément, de la destruction, il prod</w:t>
      </w:r>
      <w:r w:rsidR="00E12F7C">
        <w:rPr>
          <w:rFonts w:eastAsia="Calibri" w:cs="Times New Roman"/>
          <w:color w:val="000000"/>
          <w:szCs w:val="24"/>
          <w:u w:color="000000"/>
          <w:bdr w:val="nil"/>
          <w:lang w:val="fr-FR" w:eastAsia="ru-RU"/>
        </w:rPr>
        <w:t xml:space="preserve">uit le chaos et la disharmonie </w:t>
      </w:r>
      <w:r w:rsidRPr="004324D3">
        <w:rPr>
          <w:rFonts w:eastAsia="Calibri" w:cs="Times New Roman"/>
          <w:color w:val="000000"/>
          <w:szCs w:val="24"/>
          <w:u w:color="000000"/>
          <w:bdr w:val="nil"/>
          <w:lang w:val="fr-FR" w:eastAsia="ru-RU"/>
        </w:rPr>
        <w:t>et l’apollonien met le chaos en ordre, il</w:t>
      </w:r>
      <w:r w:rsidR="00E12F7C">
        <w:rPr>
          <w:rFonts w:eastAsia="Calibri" w:cs="Times New Roman"/>
          <w:color w:val="000000"/>
          <w:szCs w:val="24"/>
          <w:u w:color="000000"/>
          <w:bdr w:val="nil"/>
          <w:lang w:val="fr-FR" w:eastAsia="ru-RU"/>
        </w:rPr>
        <w:t xml:space="preserve"> porte l’accord et l’harmonie. C’</w:t>
      </w:r>
      <w:r w:rsidRPr="004324D3">
        <w:rPr>
          <w:rFonts w:eastAsia="Calibri" w:cs="Times New Roman"/>
          <w:color w:val="000000"/>
          <w:szCs w:val="24"/>
          <w:u w:color="000000"/>
          <w:bdr w:val="nil"/>
          <w:lang w:val="fr-FR" w:eastAsia="ru-RU"/>
        </w:rPr>
        <w:t>est une sorte d’illusion, un moyen salutaire aux yeux humains contre les horreurs du principe dionysiaque dans la vie. Le principe apollonien est exp</w:t>
      </w:r>
      <w:r w:rsidR="00E12F7C">
        <w:rPr>
          <w:rFonts w:eastAsia="Calibri" w:cs="Times New Roman"/>
          <w:color w:val="000000"/>
          <w:szCs w:val="24"/>
          <w:u w:color="000000"/>
          <w:bdr w:val="nil"/>
          <w:lang w:val="fr-FR" w:eastAsia="ru-RU"/>
        </w:rPr>
        <w:t>rimé en poésie, dans les hymnes</w:t>
      </w:r>
      <w:r w:rsidRPr="004324D3">
        <w:rPr>
          <w:rFonts w:eastAsia="Calibri" w:cs="Times New Roman"/>
          <w:color w:val="000000"/>
          <w:szCs w:val="24"/>
          <w:u w:color="000000"/>
          <w:bdr w:val="nil"/>
          <w:lang w:val="fr-FR" w:eastAsia="ru-RU"/>
        </w:rPr>
        <w:t xml:space="preserve"> et le principe dionysiaque est exprimé dans les danses et les musiques orgiaques.</w:t>
      </w:r>
      <w:r w:rsidR="00E65400">
        <w:rPr>
          <w:rFonts w:eastAsia="Calibri" w:cs="Times New Roman"/>
          <w:color w:val="000000"/>
          <w:szCs w:val="24"/>
          <w:u w:color="000000"/>
          <w:bdr w:val="nil"/>
          <w:lang w:val="fr-FR" w:eastAsia="ru-RU"/>
        </w:rPr>
        <w:t xml:space="preserve">  </w:t>
      </w:r>
      <w:r w:rsidRPr="004324D3">
        <w:rPr>
          <w:rFonts w:eastAsia="Calibri" w:cs="Times New Roman"/>
          <w:color w:val="000000"/>
          <w:szCs w:val="24"/>
          <w:u w:color="000000"/>
          <w:bdr w:val="nil"/>
          <w:lang w:val="fr-FR" w:eastAsia="ru-RU"/>
        </w:rPr>
        <w:t xml:space="preserve">       </w:t>
      </w:r>
    </w:p>
    <w:p w14:paraId="30C1F9F1" w14:textId="16A8878C"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La question est de savoir ce qui peut favoriser l’augmentation de la vie et de la puissance. La sagesse doit tracer une limite au-delà de laquelle la volonté de savoir ne doit pas s’aventurer. Il faut lutter contre notre passion de connaissance. Il importe donc de créer une fausse vérité, une erreur utile. C’est la tâche de l’art. Nietzsche veut célébrer la joie, la non-lourdeur. Les Grecs sont allés au fond des choses, ils ont saisi l’aspect tragique</w:t>
      </w:r>
      <w:r w:rsidR="004D621D">
        <w:rPr>
          <w:rFonts w:eastAsia="Calibri" w:cs="Times New Roman"/>
          <w:color w:val="000000"/>
          <w:szCs w:val="24"/>
          <w:u w:color="000000"/>
          <w:bdr w:val="nil"/>
          <w:lang w:val="fr-FR" w:eastAsia="ru-RU"/>
        </w:rPr>
        <w:t xml:space="preserve"> de la vie</w:t>
      </w:r>
      <w:r w:rsidRPr="004324D3">
        <w:rPr>
          <w:rFonts w:eastAsia="Calibri" w:cs="Times New Roman"/>
          <w:color w:val="000000"/>
          <w:szCs w:val="24"/>
          <w:u w:color="000000"/>
          <w:bdr w:val="nil"/>
          <w:lang w:val="fr-FR" w:eastAsia="ru-RU"/>
        </w:rPr>
        <w:t xml:space="preserve"> et pour cette raison ils ont choisi d’être superficiels. Par sagesse, par profondeur, mieux vaut rester cultiver la légèreté du pas pour glisser à la surface des choses. Mais cette légèreté apollinienne ne vaut qu'en tant qu'elle est au fait de la profondeur dionysiaque. La surface sans profondeur est insipide. Apollon sans Dionysos c’est le pur formalisme.</w:t>
      </w:r>
    </w:p>
    <w:p w14:paraId="1C9E5372" w14:textId="6303B0AF"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Nietzsche voit la raison de l’épanouissement de la culture grecque dans la combinaison de ces deux principes de l’apollonien et du dionysiaque</w:t>
      </w:r>
      <w:r w:rsidRPr="00420AC3">
        <w:rPr>
          <w:rFonts w:eastAsia="Calibri" w:cs="Times New Roman"/>
          <w:color w:val="000000"/>
          <w:szCs w:val="24"/>
          <w:u w:color="000000"/>
          <w:bdr w:val="nil"/>
          <w:lang w:val="fr-FR" w:eastAsia="ru-RU"/>
        </w:rPr>
        <w:t>. Se fondant sur cette logique, les types de l’art existent : dionysiaques et apollonien,</w:t>
      </w:r>
      <w:r w:rsidRPr="004324D3">
        <w:rPr>
          <w:rFonts w:eastAsia="Calibri" w:cs="Times New Roman"/>
          <w:color w:val="000000"/>
          <w:szCs w:val="24"/>
          <w:u w:color="000000"/>
          <w:bdr w:val="nil"/>
          <w:lang w:val="fr-FR" w:eastAsia="ru-RU"/>
        </w:rPr>
        <w:t xml:space="preserve"> mais le seul type de l’art qui s’accord avec ces </w:t>
      </w:r>
      <w:r w:rsidRPr="004324D3">
        <w:rPr>
          <w:rFonts w:eastAsia="Calibri" w:cs="Times New Roman"/>
          <w:color w:val="000000"/>
          <w:szCs w:val="24"/>
          <w:u w:color="000000"/>
          <w:bdr w:val="nil"/>
          <w:lang w:val="fr-FR" w:eastAsia="ru-RU"/>
        </w:rPr>
        <w:lastRenderedPageBreak/>
        <w:t xml:space="preserve">deux principes est la tragédie antique. En transformant la pensée de Nietzsche, J.E. </w:t>
      </w:r>
      <w:proofErr w:type="spellStart"/>
      <w:r w:rsidRPr="004324D3">
        <w:rPr>
          <w:rFonts w:eastAsia="Calibri" w:cs="Times New Roman"/>
          <w:color w:val="000000"/>
          <w:szCs w:val="24"/>
          <w:u w:color="000000"/>
          <w:bdr w:val="nil"/>
          <w:lang w:val="fr-FR" w:eastAsia="ru-RU"/>
        </w:rPr>
        <w:t>Golossovker</w:t>
      </w:r>
      <w:proofErr w:type="spellEnd"/>
      <w:r w:rsidRPr="004324D3">
        <w:rPr>
          <w:rFonts w:eastAsia="Calibri" w:cs="Times New Roman"/>
          <w:color w:val="000000"/>
          <w:szCs w:val="24"/>
          <w:u w:color="000000"/>
          <w:bdr w:val="nil"/>
          <w:lang w:val="fr-FR" w:eastAsia="ru-RU"/>
        </w:rPr>
        <w:t xml:space="preserve"> disait que les Hellènes possédaient « un art étonnant d’harmoniser tout un </w:t>
      </w:r>
      <w:r w:rsidR="0060102D" w:rsidRPr="004324D3">
        <w:rPr>
          <w:rFonts w:eastAsia="Calibri" w:cs="Times New Roman"/>
          <w:color w:val="000000"/>
          <w:szCs w:val="24"/>
          <w:u w:color="000000"/>
          <w:bdr w:val="nil"/>
          <w:lang w:val="fr-FR" w:eastAsia="ru-RU"/>
        </w:rPr>
        <w:t>orgiasme »</w:t>
      </w:r>
      <w:r w:rsidRPr="008A7642">
        <w:rPr>
          <w:rStyle w:val="Appelnotedebasdep"/>
        </w:rPr>
        <w:footnoteReference w:id="55"/>
      </w:r>
      <w:r w:rsidRPr="004324D3">
        <w:rPr>
          <w:rFonts w:eastAsia="Calibri" w:cs="Times New Roman"/>
          <w:color w:val="000000"/>
          <w:szCs w:val="24"/>
          <w:u w:color="000000"/>
          <w:bdr w:val="nil"/>
          <w:lang w:val="fr-FR" w:eastAsia="ru-RU"/>
        </w:rPr>
        <w:t>. En ce sens</w:t>
      </w:r>
      <w:r w:rsidR="004D621D">
        <w:rPr>
          <w:rFonts w:eastAsia="Calibri" w:cs="Times New Roman"/>
          <w:color w:val="000000"/>
          <w:szCs w:val="24"/>
          <w:u w:color="000000"/>
          <w:bdr w:val="nil"/>
          <w:lang w:val="fr-FR" w:eastAsia="ru-RU"/>
        </w:rPr>
        <w:t xml:space="preserve">, </w:t>
      </w:r>
      <w:r w:rsidR="00420AC3">
        <w:rPr>
          <w:rFonts w:eastAsia="Calibri" w:cs="Times New Roman"/>
          <w:color w:val="000000"/>
          <w:szCs w:val="24"/>
          <w:u w:color="000000"/>
          <w:bdr w:val="nil"/>
          <w:lang w:val="fr-FR" w:eastAsia="ru-RU"/>
        </w:rPr>
        <w:t>l</w:t>
      </w:r>
      <w:r w:rsidR="00420AC3" w:rsidRPr="004324D3">
        <w:rPr>
          <w:rFonts w:eastAsia="Calibri" w:cs="Times New Roman"/>
          <w:color w:val="000000"/>
          <w:szCs w:val="24"/>
          <w:u w:color="000000"/>
          <w:bdr w:val="nil"/>
          <w:lang w:val="fr-FR" w:eastAsia="ru-RU"/>
        </w:rPr>
        <w:t>es principes dionysiaques</w:t>
      </w:r>
      <w:r w:rsidRPr="004324D3">
        <w:rPr>
          <w:rFonts w:eastAsia="Calibri" w:cs="Times New Roman"/>
          <w:color w:val="000000"/>
          <w:szCs w:val="24"/>
          <w:u w:color="000000"/>
          <w:bdr w:val="nil"/>
          <w:lang w:val="fr-FR" w:eastAsia="ru-RU"/>
        </w:rPr>
        <w:t xml:space="preserve"> et apollonien se lient en « orgiasme harmonisé ».       </w:t>
      </w:r>
    </w:p>
    <w:p w14:paraId="00F3EC13" w14:textId="58BFD617"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Nietzsche indique qu’originalement la culture et la </w:t>
      </w:r>
      <w:r w:rsidRPr="00420AC3">
        <w:rPr>
          <w:rFonts w:eastAsia="Calibri" w:cs="Times New Roman"/>
          <w:color w:val="000000"/>
          <w:szCs w:val="24"/>
          <w:u w:color="000000"/>
          <w:bdr w:val="nil"/>
          <w:lang w:val="fr-FR" w:eastAsia="ru-RU"/>
        </w:rPr>
        <w:t>culture grecque comme son origine sont caractérisées par le pessimisme, il est au fond de la nature humaine.</w:t>
      </w:r>
      <w:r w:rsidRPr="004324D3">
        <w:rPr>
          <w:rFonts w:eastAsia="Calibri" w:cs="Times New Roman"/>
          <w:color w:val="000000"/>
          <w:szCs w:val="24"/>
          <w:u w:color="000000"/>
          <w:bdr w:val="nil"/>
          <w:lang w:val="fr-FR" w:eastAsia="ru-RU"/>
        </w:rPr>
        <w:t xml:space="preserve"> Le pessimisme de la conception du monde hellénique se montre dans ce fait que la forme extrême de la sagesse pessimiste est la tragédie antique. Nietzsche critique la théorie d’Aristote de « </w:t>
      </w:r>
      <w:r w:rsidRPr="004324D3">
        <w:rPr>
          <w:rFonts w:eastAsia="Calibri" w:cs="Times New Roman"/>
          <w:i/>
          <w:color w:val="000000"/>
          <w:szCs w:val="24"/>
          <w:u w:color="000000"/>
          <w:bdr w:val="nil"/>
          <w:lang w:val="fr-FR" w:eastAsia="ru-RU"/>
        </w:rPr>
        <w:t>catharsis</w:t>
      </w:r>
      <w:r w:rsidRPr="004324D3">
        <w:rPr>
          <w:rFonts w:eastAsia="Calibri" w:cs="Times New Roman"/>
          <w:color w:val="000000"/>
          <w:szCs w:val="24"/>
          <w:u w:color="000000"/>
          <w:bdr w:val="nil"/>
          <w:lang w:val="fr-FR" w:eastAsia="ru-RU"/>
        </w:rPr>
        <w:t xml:space="preserve"> » comme « trop humaine » et indique que « l’individualité meurt, mais l’entier – la nature, la vie - triomphe </w:t>
      </w:r>
      <w:r w:rsidR="00030412" w:rsidRPr="004324D3">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et c’est en cela que le principe vivifiant se réalise. La tragédie antique réelle surmonte le pessimisme »</w:t>
      </w:r>
      <w:r w:rsidRPr="008A7642">
        <w:rPr>
          <w:rStyle w:val="Appelnotedebasdep"/>
        </w:rPr>
        <w:footnoteReference w:id="56"/>
      </w:r>
      <w:r w:rsidRPr="004324D3">
        <w:rPr>
          <w:rFonts w:eastAsia="Calibri" w:cs="Times New Roman"/>
          <w:color w:val="000000"/>
          <w:szCs w:val="24"/>
          <w:u w:color="000000"/>
          <w:bdr w:val="nil"/>
          <w:lang w:val="fr-FR" w:eastAsia="ru-RU"/>
        </w:rPr>
        <w:t>. Sur l’exemple de Prométhée d’Eschyle, Nietzsche montre l’essence ambiguë de la nature dionysiaque et apollonien du personnage qui peut être exprimée sous une forme abstraite de la manière suivante : « Tout l’existant est juste et injuste – et en tout cas est justifié également »</w:t>
      </w:r>
      <w:r w:rsidRPr="008A7642">
        <w:rPr>
          <w:rStyle w:val="Appelnotedebasdep"/>
        </w:rPr>
        <w:footnoteReference w:id="57"/>
      </w:r>
      <w:r w:rsidRPr="004324D3">
        <w:rPr>
          <w:rFonts w:eastAsia="Calibri" w:cs="Times New Roman"/>
          <w:color w:val="000000"/>
          <w:szCs w:val="24"/>
          <w:u w:color="000000"/>
          <w:bdr w:val="nil"/>
          <w:lang w:val="fr-FR" w:eastAsia="ru-RU"/>
        </w:rPr>
        <w:t xml:space="preserve">. Avec le temps la science a supplanté les mythes « en nuisant par cela à la base profonde de l’art tragique, </w:t>
      </w:r>
      <w:r w:rsidR="00030412" w:rsidRPr="00420AC3">
        <w:rPr>
          <w:rFonts w:eastAsia="Calibri" w:cs="Times New Roman"/>
          <w:color w:val="000000"/>
          <w:szCs w:val="24"/>
          <w:u w:color="000000"/>
          <w:bdr w:val="nil"/>
          <w:lang w:val="fr-FR" w:eastAsia="ru-RU"/>
        </w:rPr>
        <w:t>[...]</w:t>
      </w:r>
      <w:r w:rsidRPr="00420AC3">
        <w:rPr>
          <w:rFonts w:eastAsia="Calibri" w:cs="Times New Roman"/>
          <w:color w:val="000000"/>
          <w:szCs w:val="24"/>
          <w:u w:color="000000"/>
          <w:bdr w:val="nil"/>
          <w:lang w:val="fr-FR" w:eastAsia="ru-RU"/>
        </w:rPr>
        <w:t xml:space="preserve">. Cela a mené </w:t>
      </w:r>
      <w:r w:rsidR="00030412" w:rsidRPr="00420AC3">
        <w:rPr>
          <w:rFonts w:eastAsia="Calibri" w:cs="Times New Roman"/>
          <w:color w:val="000000"/>
          <w:szCs w:val="24"/>
          <w:u w:color="000000"/>
          <w:bdr w:val="nil"/>
          <w:lang w:val="fr-FR" w:eastAsia="ru-RU"/>
        </w:rPr>
        <w:t>[...]</w:t>
      </w:r>
      <w:r w:rsidRPr="00420AC3">
        <w:rPr>
          <w:rFonts w:eastAsia="Calibri" w:cs="Times New Roman"/>
          <w:color w:val="000000"/>
          <w:szCs w:val="24"/>
          <w:u w:color="000000"/>
          <w:bdr w:val="nil"/>
          <w:lang w:val="fr-FR" w:eastAsia="ru-RU"/>
        </w:rPr>
        <w:t xml:space="preserve"> au </w:t>
      </w:r>
      <w:r w:rsidRPr="00420AC3">
        <w:rPr>
          <w:rFonts w:eastAsia="Calibri" w:cs="Times New Roman"/>
          <w:color w:val="000000"/>
          <w:szCs w:val="24"/>
          <w:u w:color="000000"/>
          <w:bdr w:val="nil"/>
          <w:lang w:eastAsia="ru-RU"/>
        </w:rPr>
        <w:t>Х</w:t>
      </w:r>
      <w:r w:rsidRPr="00420AC3">
        <w:rPr>
          <w:rFonts w:eastAsia="Calibri" w:cs="Times New Roman"/>
          <w:color w:val="000000"/>
          <w:szCs w:val="24"/>
          <w:u w:color="000000"/>
          <w:bdr w:val="nil"/>
          <w:lang w:val="fr-FR" w:eastAsia="ru-RU"/>
        </w:rPr>
        <w:t>I</w:t>
      </w:r>
      <w:r w:rsidRPr="00420AC3">
        <w:rPr>
          <w:rFonts w:eastAsia="Calibri" w:cs="Times New Roman"/>
          <w:color w:val="000000"/>
          <w:szCs w:val="24"/>
          <w:u w:color="000000"/>
          <w:bdr w:val="nil"/>
          <w:lang w:eastAsia="ru-RU"/>
        </w:rPr>
        <w:t>Х</w:t>
      </w:r>
      <w:r w:rsidRPr="00420AC3">
        <w:rPr>
          <w:rFonts w:eastAsia="Calibri" w:cs="Times New Roman"/>
          <w:color w:val="000000"/>
          <w:szCs w:val="24"/>
          <w:u w:color="000000"/>
          <w:bdr w:val="nil"/>
          <w:lang w:val="fr-FR" w:eastAsia="ru-RU"/>
        </w:rPr>
        <w:t>e siècle à la crise générale de la culture », ce que Nietzsche a constaté dans l’un de ses premiers travaux</w:t>
      </w:r>
      <w:r w:rsidRPr="00420AC3">
        <w:rPr>
          <w:rStyle w:val="Appelnotedebasdep"/>
        </w:rPr>
        <w:footnoteReference w:id="58"/>
      </w:r>
      <w:r w:rsidRPr="00420AC3">
        <w:rPr>
          <w:rFonts w:eastAsia="Calibri" w:cs="Times New Roman"/>
          <w:color w:val="000000"/>
          <w:szCs w:val="24"/>
          <w:u w:color="000000"/>
          <w:bdr w:val="nil"/>
          <w:lang w:val="fr-FR" w:eastAsia="ru-RU"/>
        </w:rPr>
        <w:t>.</w:t>
      </w:r>
      <w:r w:rsidR="00E65400">
        <w:rPr>
          <w:rFonts w:eastAsia="Calibri" w:cs="Times New Roman"/>
          <w:color w:val="000000"/>
          <w:szCs w:val="24"/>
          <w:u w:color="000000"/>
          <w:bdr w:val="nil"/>
          <w:lang w:val="fr-FR" w:eastAsia="ru-RU"/>
        </w:rPr>
        <w:t xml:space="preserve"> </w:t>
      </w:r>
      <w:r w:rsidRPr="004324D3">
        <w:rPr>
          <w:rFonts w:eastAsia="Calibri" w:cs="Times New Roman"/>
          <w:color w:val="000000"/>
          <w:szCs w:val="24"/>
          <w:u w:color="000000"/>
          <w:bdr w:val="nil"/>
          <w:lang w:val="fr-FR" w:eastAsia="ru-RU"/>
        </w:rPr>
        <w:t xml:space="preserve"> </w:t>
      </w:r>
    </w:p>
    <w:p w14:paraId="28B43619" w14:textId="79518919"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On peut imaginer une lecture de l’histoire de la danse sous le prisme de cet antagonisme entre Dionysos et Apollon. Par exemple, la danse moderne revendique « une libération des pulsions corporelles et le refus de les soumettre aux nécessités politiques, sociales et rationnelles</w:t>
      </w:r>
      <w:r w:rsidR="00420AC3">
        <w:rPr>
          <w:rFonts w:eastAsia="Calibri" w:cs="Times New Roman"/>
          <w:color w:val="000000"/>
          <w:szCs w:val="24"/>
          <w:u w:color="000000"/>
          <w:bdr w:val="nil"/>
          <w:lang w:val="fr-FR" w:eastAsia="ru-RU"/>
        </w:rPr>
        <w:t xml:space="preserve"> </w:t>
      </w:r>
      <w:r w:rsidRPr="008A7642">
        <w:rPr>
          <w:rStyle w:val="Appelnotedebasdep"/>
        </w:rPr>
        <w:footnoteReference w:id="59"/>
      </w:r>
      <w:r w:rsidR="00420AC3">
        <w:rPr>
          <w:rFonts w:eastAsia="Calibri" w:cs="Times New Roman"/>
          <w:color w:val="000000"/>
          <w:szCs w:val="24"/>
          <w:u w:color="000000"/>
          <w:bdr w:val="nil"/>
          <w:lang w:val="fr-FR" w:eastAsia="ru-RU"/>
        </w:rPr>
        <w:t>»</w:t>
      </w:r>
      <w:r w:rsidRPr="004324D3">
        <w:rPr>
          <w:rFonts w:eastAsia="Calibri" w:cs="Times New Roman"/>
          <w:color w:val="000000"/>
          <w:szCs w:val="24"/>
          <w:u w:color="000000"/>
          <w:bdr w:val="nil"/>
          <w:lang w:val="fr-FR" w:eastAsia="ru-RU"/>
        </w:rPr>
        <w:t xml:space="preserve">. </w:t>
      </w:r>
    </w:p>
    <w:p w14:paraId="248C2278" w14:textId="59D0B817" w:rsidR="00EA793C" w:rsidRPr="004324D3" w:rsidRDefault="00EA793C" w:rsidP="0060102D">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On dit souvent de la danse qu’elle « manifeste quelque chose de be</w:t>
      </w:r>
      <w:r w:rsidR="004D621D">
        <w:rPr>
          <w:rFonts w:eastAsia="Calibri" w:cs="Times New Roman"/>
          <w:color w:val="000000"/>
          <w:szCs w:val="24"/>
          <w:u w:color="000000"/>
          <w:bdr w:val="nil"/>
          <w:lang w:val="fr-FR" w:eastAsia="ru-RU"/>
        </w:rPr>
        <w:t>aucoup plus général, à savoir ‘la relation du danseur au monde</w:t>
      </w:r>
      <w:r w:rsidRPr="004324D3">
        <w:rPr>
          <w:rFonts w:eastAsia="Calibri" w:cs="Times New Roman"/>
          <w:color w:val="000000"/>
          <w:szCs w:val="24"/>
          <w:u w:color="000000"/>
          <w:bdr w:val="nil"/>
          <w:lang w:val="fr-FR" w:eastAsia="ru-RU"/>
        </w:rPr>
        <w:t>’, mais si cette affirmation n’est pas fausse, elle n’en reste pas moins vague et peu éclairante</w:t>
      </w:r>
      <w:r w:rsidR="00AE53B2">
        <w:rPr>
          <w:rFonts w:eastAsia="Calibri" w:cs="Times New Roman"/>
          <w:color w:val="000000"/>
          <w:szCs w:val="24"/>
          <w:u w:color="000000"/>
          <w:bdr w:val="nil"/>
          <w:lang w:val="fr-FR" w:eastAsia="ru-RU"/>
        </w:rPr>
        <w:t> »</w:t>
      </w:r>
      <w:r w:rsidRPr="008A7642">
        <w:rPr>
          <w:rStyle w:val="Appelnotedebasdep"/>
        </w:rPr>
        <w:footnoteReference w:id="60"/>
      </w:r>
      <w:r w:rsidRPr="004324D3">
        <w:rPr>
          <w:rFonts w:eastAsia="Calibri" w:cs="Times New Roman"/>
          <w:color w:val="000000"/>
          <w:szCs w:val="24"/>
          <w:u w:color="000000"/>
          <w:bdr w:val="nil"/>
          <w:lang w:val="fr-FR" w:eastAsia="ru-RU"/>
        </w:rPr>
        <w:t xml:space="preserve">. </w:t>
      </w:r>
    </w:p>
    <w:p w14:paraId="2F131C37" w14:textId="44D25C74" w:rsidR="00EA793C" w:rsidRPr="004324D3" w:rsidRDefault="00EA793C" w:rsidP="0060102D">
      <w:pPr>
        <w:ind w:firstLine="454"/>
        <w:rPr>
          <w:rFonts w:eastAsia="Times New Roman" w:cs="Times New Roman"/>
          <w:szCs w:val="24"/>
          <w:u w:color="000000"/>
          <w:bdr w:val="nil"/>
          <w:lang w:val="fr-FR" w:eastAsia="ru-RU"/>
        </w:rPr>
      </w:pPr>
      <w:r w:rsidRPr="004324D3">
        <w:rPr>
          <w:rFonts w:eastAsia="Calibri" w:cs="Times New Roman"/>
          <w:szCs w:val="24"/>
          <w:u w:color="000000"/>
          <w:bdr w:val="nil"/>
          <w:lang w:val="fr-FR" w:eastAsia="ru-RU"/>
        </w:rPr>
        <w:lastRenderedPageBreak/>
        <w:t>Pour éclairer un peu la profondeur de cette relation, il faut relier le contexte historique de la danse moderne avec des concepts du corps et de mouvement qui ont préparé l’apparition des danseurs et chorégraphes, parce que l'histoire des origines de la danse moderne n’apparaît que dans l'hi</w:t>
      </w:r>
      <w:r w:rsidR="004D621D">
        <w:rPr>
          <w:rFonts w:eastAsia="Calibri" w:cs="Times New Roman"/>
          <w:szCs w:val="24"/>
          <w:u w:color="000000"/>
          <w:bdr w:val="nil"/>
          <w:lang w:val="fr-FR" w:eastAsia="ru-RU"/>
        </w:rPr>
        <w:t>stoire de la danse en tant qu’</w:t>
      </w:r>
      <w:r w:rsidRPr="004324D3">
        <w:rPr>
          <w:rFonts w:eastAsia="Calibri" w:cs="Times New Roman"/>
          <w:szCs w:val="24"/>
          <w:u w:color="000000"/>
          <w:bdr w:val="nil"/>
          <w:lang w:val="fr-FR" w:eastAsia="ru-RU"/>
        </w:rPr>
        <w:t>histoire des œuvres d’art.</w:t>
      </w:r>
    </w:p>
    <w:p w14:paraId="0B2E382C" w14:textId="12DC8272" w:rsidR="00EA793C" w:rsidRPr="004324D3" w:rsidRDefault="00EA793C" w:rsidP="00EF074D">
      <w:pPr>
        <w:rPr>
          <w:rFonts w:eastAsia="Calibri" w:cs="Times New Roman"/>
          <w:szCs w:val="24"/>
          <w:u w:color="000000"/>
          <w:bdr w:val="nil"/>
          <w:lang w:val="fr-FR" w:eastAsia="ru-RU"/>
        </w:rPr>
      </w:pPr>
      <w:r w:rsidRPr="004324D3">
        <w:rPr>
          <w:rFonts w:eastAsia="Calibri" w:cs="Times New Roman"/>
          <w:szCs w:val="24"/>
          <w:u w:color="000000"/>
          <w:bdr w:val="nil"/>
          <w:lang w:val="fr-FR" w:eastAsia="ru-RU"/>
        </w:rPr>
        <w:t xml:space="preserve"> </w:t>
      </w:r>
      <w:r w:rsidR="0060102D" w:rsidRPr="004324D3">
        <w:rPr>
          <w:rFonts w:eastAsia="Calibri" w:cs="Times New Roman"/>
          <w:szCs w:val="24"/>
          <w:u w:color="000000"/>
          <w:bdr w:val="nil"/>
          <w:lang w:val="fr-FR" w:eastAsia="ru-RU"/>
        </w:rPr>
        <w:tab/>
      </w:r>
      <w:r w:rsidRPr="004324D3">
        <w:rPr>
          <w:rFonts w:eastAsia="Calibri" w:cs="Times New Roman"/>
          <w:szCs w:val="24"/>
          <w:u w:color="000000"/>
          <w:bdr w:val="nil"/>
          <w:lang w:val="fr-FR" w:eastAsia="ru-RU"/>
        </w:rPr>
        <w:t xml:space="preserve">À la fin du XIXe – début </w:t>
      </w:r>
      <w:r w:rsidR="00420AC3" w:rsidRPr="004324D3">
        <w:rPr>
          <w:rFonts w:eastAsia="Calibri" w:cs="Times New Roman"/>
          <w:szCs w:val="24"/>
          <w:u w:color="000000"/>
          <w:bdr w:val="nil"/>
          <w:lang w:val="fr-FR" w:eastAsia="ru-RU"/>
        </w:rPr>
        <w:t>du XXe siècle</w:t>
      </w:r>
      <w:r w:rsidRPr="004324D3">
        <w:rPr>
          <w:rFonts w:eastAsia="Calibri" w:cs="Times New Roman"/>
          <w:szCs w:val="24"/>
          <w:u w:color="000000"/>
          <w:bdr w:val="nil"/>
          <w:lang w:val="fr-FR" w:eastAsia="ru-RU"/>
        </w:rPr>
        <w:t xml:space="preserve"> les théories de la danse et du mouvement ont commencé à émerger (la théorie de l'« expression corporelle » de François Delsarte</w:t>
      </w:r>
      <w:r w:rsidRPr="008A7642">
        <w:rPr>
          <w:rStyle w:val="Appelnotedebasdep"/>
        </w:rPr>
        <w:footnoteReference w:id="61"/>
      </w:r>
      <w:r w:rsidR="00E65400">
        <w:rPr>
          <w:rFonts w:eastAsia="Calibri" w:cs="Times New Roman"/>
          <w:szCs w:val="24"/>
          <w:u w:color="000000"/>
          <w:bdr w:val="nil"/>
          <w:lang w:val="fr-FR" w:eastAsia="ru-RU"/>
        </w:rPr>
        <w:t xml:space="preserve"> </w:t>
      </w:r>
      <w:r w:rsidRPr="004324D3">
        <w:rPr>
          <w:rFonts w:eastAsia="Calibri" w:cs="Times New Roman"/>
          <w:szCs w:val="24"/>
          <w:u w:color="000000"/>
          <w:bdr w:val="nil"/>
          <w:lang w:val="fr-FR" w:eastAsia="ru-RU"/>
        </w:rPr>
        <w:t>; la</w:t>
      </w:r>
      <w:r w:rsidR="00E65400">
        <w:rPr>
          <w:rFonts w:eastAsia="Calibri" w:cs="Times New Roman"/>
          <w:szCs w:val="24"/>
          <w:u w:color="000000"/>
          <w:bdr w:val="nil"/>
          <w:lang w:val="fr-FR" w:eastAsia="ru-RU"/>
        </w:rPr>
        <w:t xml:space="preserve">  </w:t>
      </w:r>
      <w:r w:rsidRPr="004324D3">
        <w:rPr>
          <w:rFonts w:eastAsia="Calibri" w:cs="Times New Roman"/>
          <w:szCs w:val="24"/>
          <w:u w:color="000000"/>
          <w:bdr w:val="nil"/>
          <w:lang w:val="fr-FR" w:eastAsia="ru-RU"/>
        </w:rPr>
        <w:t xml:space="preserve">« musicalité corporelle » de Jacques </w:t>
      </w:r>
      <w:proofErr w:type="spellStart"/>
      <w:r w:rsidRPr="004324D3">
        <w:rPr>
          <w:rFonts w:eastAsia="Calibri" w:cs="Times New Roman"/>
          <w:szCs w:val="24"/>
          <w:u w:color="000000"/>
          <w:bdr w:val="nil"/>
          <w:lang w:val="fr-FR" w:eastAsia="ru-RU"/>
        </w:rPr>
        <w:t>Dalcroze</w:t>
      </w:r>
      <w:proofErr w:type="spellEnd"/>
      <w:r w:rsidRPr="008A7642">
        <w:rPr>
          <w:rStyle w:val="Appelnotedebasdep"/>
        </w:rPr>
        <w:footnoteReference w:id="62"/>
      </w:r>
      <w:r w:rsidRPr="004324D3">
        <w:rPr>
          <w:rFonts w:eastAsia="Calibri" w:cs="Times New Roman"/>
          <w:szCs w:val="24"/>
          <w:u w:color="000000"/>
          <w:bdr w:val="nil"/>
          <w:lang w:val="fr-FR" w:eastAsia="ru-RU"/>
        </w:rPr>
        <w:t xml:space="preserve"> (professeur du Conservatoire de Genève) qui, en raison de l'absence des formes chorégraphiques réelles, en fait, ont eu un point fort : envisager objectivement le mouvement et fournir des outils pour son analyse et son suivi autonome. </w:t>
      </w:r>
    </w:p>
    <w:p w14:paraId="072DA513" w14:textId="77777777" w:rsidR="00EA793C" w:rsidRPr="004324D3" w:rsidRDefault="00EA793C" w:rsidP="006D0B70">
      <w:pPr>
        <w:ind w:firstLine="454"/>
        <w:rPr>
          <w:rFonts w:eastAsia="Times New Roman" w:cs="Times New Roman"/>
          <w:szCs w:val="24"/>
          <w:u w:color="000000"/>
          <w:bdr w:val="nil"/>
          <w:lang w:val="fr-FR" w:eastAsia="ru-RU"/>
        </w:rPr>
      </w:pPr>
      <w:r w:rsidRPr="004324D3">
        <w:rPr>
          <w:rFonts w:eastAsia="Calibri" w:cs="Times New Roman"/>
          <w:szCs w:val="24"/>
          <w:u w:color="000000"/>
          <w:bdr w:val="nil"/>
          <w:lang w:val="fr-FR" w:eastAsia="ru-RU"/>
        </w:rPr>
        <w:t>Ces théories sont basées sur la vague colossale de la liberté du corps, « qui avait surgi à la fin du XIXe siècle et a duré jusqu'aux années 1920 du XXe siècle en Amérique, en Allemagne, puis en France et en Russie</w:t>
      </w:r>
      <w:r w:rsidR="00784AF8">
        <w:rPr>
          <w:rFonts w:eastAsia="Calibri" w:cs="Times New Roman"/>
          <w:szCs w:val="24"/>
          <w:u w:color="000000"/>
          <w:bdr w:val="nil"/>
          <w:lang w:val="fr-FR" w:eastAsia="ru-RU"/>
        </w:rPr>
        <w:t> »</w:t>
      </w:r>
      <w:r w:rsidRPr="008A7642">
        <w:rPr>
          <w:rStyle w:val="Appelnotedebasdep"/>
        </w:rPr>
        <w:footnoteReference w:id="63"/>
      </w:r>
      <w:r w:rsidRPr="004324D3">
        <w:rPr>
          <w:rFonts w:eastAsia="Calibri" w:cs="Times New Roman"/>
          <w:szCs w:val="24"/>
          <w:u w:color="000000"/>
          <w:bdr w:val="nil"/>
          <w:lang w:val="fr-FR" w:eastAsia="ru-RU"/>
        </w:rPr>
        <w:t>.</w:t>
      </w:r>
      <w:r w:rsidRPr="004324D3">
        <w:rPr>
          <w:rFonts w:eastAsia="Times New Roman" w:cs="Times New Roman"/>
          <w:szCs w:val="24"/>
          <w:u w:color="000000"/>
          <w:bdr w:val="nil"/>
          <w:lang w:val="fr-FR" w:eastAsia="ru-RU"/>
        </w:rPr>
        <w:t xml:space="preserve"> </w:t>
      </w:r>
      <w:r w:rsidRPr="004324D3">
        <w:rPr>
          <w:rFonts w:eastAsia="Calibri" w:cs="Times New Roman"/>
          <w:szCs w:val="24"/>
          <w:u w:color="000000"/>
          <w:bdr w:val="nil"/>
          <w:lang w:val="fr-FR" w:eastAsia="ru-RU"/>
        </w:rPr>
        <w:t xml:space="preserve">Parmi les idéologues de la danse moderne, il faut rappeler également l’importance des travaux du physiologiste Georges </w:t>
      </w:r>
      <w:proofErr w:type="spellStart"/>
      <w:r w:rsidRPr="004324D3">
        <w:rPr>
          <w:rFonts w:eastAsia="Calibri" w:cs="Times New Roman"/>
          <w:szCs w:val="24"/>
          <w:u w:color="000000"/>
          <w:bdr w:val="nil"/>
          <w:lang w:val="fr-FR" w:eastAsia="ru-RU"/>
        </w:rPr>
        <w:t>Demeny</w:t>
      </w:r>
      <w:proofErr w:type="spellEnd"/>
      <w:r w:rsidRPr="008A7642">
        <w:rPr>
          <w:rStyle w:val="Appelnotedebasdep"/>
        </w:rPr>
        <w:footnoteReference w:id="64"/>
      </w:r>
      <w:r w:rsidRPr="004324D3">
        <w:rPr>
          <w:rFonts w:eastAsia="Calibri" w:cs="Times New Roman"/>
          <w:szCs w:val="24"/>
          <w:u w:color="000000"/>
          <w:bdr w:val="nil"/>
          <w:lang w:val="fr-FR" w:eastAsia="ru-RU"/>
        </w:rPr>
        <w:t xml:space="preserve"> et Rudolf Steiner</w:t>
      </w:r>
      <w:r w:rsidRPr="004324D3">
        <w:rPr>
          <w:rStyle w:val="Appelnotedebasdep"/>
          <w:rFonts w:eastAsia="Calibri" w:cs="Times New Roman"/>
          <w:szCs w:val="24"/>
          <w:u w:color="000000"/>
          <w:bdr w:val="nil"/>
          <w:lang w:val="fr-FR" w:eastAsia="ru-RU"/>
        </w:rPr>
        <w:t xml:space="preserve"> </w:t>
      </w:r>
      <w:r w:rsidRPr="008A7642">
        <w:rPr>
          <w:rStyle w:val="Appelnotedebasdep"/>
        </w:rPr>
        <w:footnoteReference w:id="65"/>
      </w:r>
      <w:r w:rsidRPr="004324D3">
        <w:rPr>
          <w:rFonts w:eastAsia="Calibri" w:cs="Times New Roman"/>
          <w:szCs w:val="24"/>
          <w:u w:color="000000"/>
          <w:bdr w:val="nil"/>
          <w:lang w:val="fr-FR" w:eastAsia="ru-RU"/>
        </w:rPr>
        <w:t>.</w:t>
      </w:r>
    </w:p>
    <w:p w14:paraId="656C9CE0" w14:textId="12CB2B86" w:rsidR="00236B42" w:rsidRPr="004324D3" w:rsidRDefault="00EA793C" w:rsidP="00236B42">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lastRenderedPageBreak/>
        <w:t xml:space="preserve">Ainsi, le travail des théoriciens de la danse a jeté les bases des futures recherches pour de nouvelles formes de la danse du début du XXe siècle. Ils ont déjà été mis en œuvre dans l'espace scénique par les chorégraphes et les interprètes. </w:t>
      </w:r>
      <w:r w:rsidRPr="00236B42">
        <w:rPr>
          <w:rFonts w:eastAsia="Calibri" w:cs="Times New Roman"/>
          <w:color w:val="000000"/>
          <w:szCs w:val="24"/>
          <w:u w:color="000000"/>
          <w:bdr w:val="nil"/>
          <w:lang w:val="fr-FR" w:eastAsia="ru-RU"/>
        </w:rPr>
        <w:t>Cette nouvelle relation à la danse des représentants de la danse moderne et particulièrement Duncan peut être reliée à l’esthétique de Nietzsche. Posons</w:t>
      </w:r>
      <w:r w:rsidR="00D21688" w:rsidRPr="00236B42">
        <w:rPr>
          <w:rFonts w:eastAsia="Calibri" w:cs="Times New Roman"/>
          <w:color w:val="000000"/>
          <w:szCs w:val="24"/>
          <w:u w:color="000000"/>
          <w:bdr w:val="nil"/>
          <w:lang w:val="fr-FR" w:eastAsia="ru-RU"/>
        </w:rPr>
        <w:t>-nous</w:t>
      </w:r>
      <w:r w:rsidRPr="00236B42">
        <w:rPr>
          <w:rFonts w:eastAsia="Calibri" w:cs="Times New Roman"/>
          <w:color w:val="000000"/>
          <w:szCs w:val="24"/>
          <w:u w:color="000000"/>
          <w:bdr w:val="nil"/>
          <w:lang w:val="fr-FR" w:eastAsia="ru-RU"/>
        </w:rPr>
        <w:t xml:space="preserve"> la question</w:t>
      </w:r>
      <w:r w:rsidR="00D21688" w:rsidRPr="00236B42">
        <w:rPr>
          <w:rFonts w:eastAsia="Calibri" w:cs="Times New Roman"/>
          <w:color w:val="000000"/>
          <w:szCs w:val="24"/>
          <w:u w:color="000000"/>
          <w:bdr w:val="nil"/>
          <w:lang w:val="fr-FR" w:eastAsia="ru-RU"/>
        </w:rPr>
        <w:t> :</w:t>
      </w:r>
      <w:r w:rsidRPr="00236B42">
        <w:rPr>
          <w:rFonts w:eastAsia="Calibri" w:cs="Times New Roman"/>
          <w:color w:val="000000"/>
          <w:szCs w:val="24"/>
          <w:u w:color="000000"/>
          <w:bdr w:val="nil"/>
          <w:lang w:val="fr-FR" w:eastAsia="ru-RU"/>
        </w:rPr>
        <w:t xml:space="preserve"> est-ce qu’il y a des raisons pour </w:t>
      </w:r>
      <w:r w:rsidR="004B5254" w:rsidRPr="00236B42">
        <w:rPr>
          <w:rFonts w:eastAsia="Calibri" w:cs="Times New Roman"/>
          <w:color w:val="000000"/>
          <w:szCs w:val="24"/>
          <w:u w:color="000000"/>
          <w:bdr w:val="nil"/>
          <w:lang w:val="fr-FR" w:eastAsia="ru-RU"/>
        </w:rPr>
        <w:t>cela ?</w:t>
      </w:r>
    </w:p>
    <w:p w14:paraId="304BE72C" w14:textId="25CEADD3" w:rsidR="00EA793C" w:rsidRPr="004324D3" w:rsidRDefault="00EA793C" w:rsidP="00EF074D">
      <w:pPr>
        <w:rPr>
          <w:rFonts w:eastAsia="Times New Roman"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         Premièrement, la danse moderne est apparue dans le contexte d’une recherche d’un nouveau paradigme esthétique, sémantique et technologique, y compris le paradigme du</w:t>
      </w:r>
      <w:r w:rsidR="00E65400">
        <w:rPr>
          <w:rFonts w:eastAsia="Calibri" w:cs="Times New Roman"/>
          <w:color w:val="000000"/>
          <w:szCs w:val="24"/>
          <w:u w:color="000000"/>
          <w:bdr w:val="nil"/>
          <w:lang w:val="fr-FR" w:eastAsia="ru-RU"/>
        </w:rPr>
        <w:t xml:space="preserve">   </w:t>
      </w:r>
      <w:r w:rsidRPr="004324D3">
        <w:rPr>
          <w:rFonts w:eastAsia="Calibri" w:cs="Times New Roman"/>
          <w:color w:val="000000"/>
          <w:szCs w:val="24"/>
          <w:u w:color="000000"/>
          <w:bdr w:val="nil"/>
          <w:lang w:val="fr-FR" w:eastAsia="ru-RU"/>
        </w:rPr>
        <w:t>« nouvel art », et le motif central de Nietzsche à propos de la nouvelle estimation de toutes les valeurs « nourrit » et « supporte les audaces artistiques des novateurs en philosophie comme en art »</w:t>
      </w:r>
      <w:r w:rsidRPr="008A7642">
        <w:rPr>
          <w:rStyle w:val="Appelnotedebasdep"/>
        </w:rPr>
        <w:footnoteReference w:id="66"/>
      </w:r>
      <w:r w:rsidRPr="004324D3">
        <w:rPr>
          <w:rFonts w:eastAsia="Calibri" w:cs="Times New Roman"/>
          <w:color w:val="000000"/>
          <w:szCs w:val="24"/>
          <w:u w:color="000000"/>
          <w:bdr w:val="nil"/>
          <w:lang w:val="fr-FR" w:eastAsia="ru-RU"/>
        </w:rPr>
        <w:t xml:space="preserve">. </w:t>
      </w:r>
    </w:p>
    <w:p w14:paraId="0FE5C0FC" w14:textId="77777777" w:rsidR="00D21688" w:rsidRDefault="00EA793C" w:rsidP="006D0B70">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Deuxièmement, la concentration du maître de chorégraphie ou du danseur aux sensations intérieures et à l’âme témoigne du goût pour la couche i</w:t>
      </w:r>
      <w:r w:rsidR="00D21688">
        <w:rPr>
          <w:rFonts w:eastAsia="Calibri" w:cs="Times New Roman"/>
          <w:color w:val="000000"/>
          <w:szCs w:val="24"/>
          <w:u w:color="000000"/>
          <w:bdr w:val="nil"/>
          <w:lang w:val="fr-FR" w:eastAsia="ru-RU"/>
        </w:rPr>
        <w:t>nconsciente de l’âme de l’homme :</w:t>
      </w:r>
      <w:r w:rsidRPr="004324D3">
        <w:rPr>
          <w:rFonts w:eastAsia="Calibri" w:cs="Times New Roman"/>
          <w:color w:val="000000"/>
          <w:szCs w:val="24"/>
          <w:u w:color="000000"/>
          <w:bdr w:val="nil"/>
          <w:lang w:val="fr-FR" w:eastAsia="ru-RU"/>
        </w:rPr>
        <w:t xml:space="preserve"> </w:t>
      </w:r>
    </w:p>
    <w:p w14:paraId="6AF05960" w14:textId="161E867E" w:rsidR="00EA793C" w:rsidRPr="001F2B13" w:rsidRDefault="00EA793C" w:rsidP="00D21688">
      <w:pPr>
        <w:pStyle w:val="Citation"/>
        <w:rPr>
          <w:rStyle w:val="CitationCar"/>
          <w:lang w:val="fr-FR"/>
        </w:rPr>
      </w:pPr>
      <w:r w:rsidRPr="00D21688">
        <w:rPr>
          <w:rStyle w:val="CitationCar"/>
          <w:lang w:val="fr-FR"/>
        </w:rPr>
        <w:t xml:space="preserve">« Nietzsche analyse effectivement l'art en fonction de la physiologie de l'artiste. </w:t>
      </w:r>
      <w:r w:rsidRPr="00AD4A21">
        <w:rPr>
          <w:rStyle w:val="CitationCar"/>
          <w:lang w:val="fr-FR"/>
        </w:rPr>
        <w:t xml:space="preserve">Il faut éprouver toutes les valeurs, y compris l'art, philosophé à coups de marteau non pour briser mais comme les essayeurs d'or pour révéler la valeur. </w:t>
      </w:r>
      <w:r w:rsidRPr="001F2B13">
        <w:rPr>
          <w:rStyle w:val="CitationCar"/>
          <w:lang w:val="fr-FR"/>
        </w:rPr>
        <w:t>L'ivresse est l'aspect physiologique du phénomène artistique</w:t>
      </w:r>
      <w:r w:rsidR="00E64C1A">
        <w:rPr>
          <w:rStyle w:val="CitationCar"/>
          <w:lang w:val="fr-FR"/>
        </w:rPr>
        <w:t> </w:t>
      </w:r>
      <w:r w:rsidR="00E64C1A">
        <w:rPr>
          <w:rStyle w:val="Appelnotedebasdep"/>
          <w:iCs w:val="0"/>
          <w:lang w:val="fr-FR"/>
        </w:rPr>
        <w:footnoteReference w:id="67"/>
      </w:r>
      <w:r w:rsidR="00E64C1A">
        <w:rPr>
          <w:rStyle w:val="CitationCar"/>
          <w:lang w:val="fr-FR"/>
        </w:rPr>
        <w:t> ».</w:t>
      </w:r>
    </w:p>
    <w:p w14:paraId="42F8D782" w14:textId="77777777" w:rsidR="00C409A4" w:rsidRDefault="00EA793C" w:rsidP="00D21688">
      <w:pPr>
        <w:rPr>
          <w:rFonts w:eastAsia="Times New Roman"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La définition du dyonysisme de Nietzsche comme la sphère d’irrationnel, de l’inconscient, est liée à l’esthétique de la danse moderne. Avec cela, on peut se rappeler le fait que « l’accès de l’homme à </w:t>
      </w:r>
      <w:r w:rsidR="006D0B70" w:rsidRPr="004324D3">
        <w:rPr>
          <w:rFonts w:eastAsia="Calibri" w:cs="Times New Roman"/>
          <w:color w:val="000000"/>
          <w:szCs w:val="24"/>
          <w:u w:color="000000"/>
          <w:bdr w:val="nil"/>
          <w:lang w:val="fr-FR" w:eastAsia="ru-RU"/>
        </w:rPr>
        <w:t>l’art lieu</w:t>
      </w:r>
      <w:r w:rsidRPr="004324D3">
        <w:rPr>
          <w:rFonts w:eastAsia="Calibri" w:cs="Times New Roman"/>
          <w:color w:val="000000"/>
          <w:szCs w:val="24"/>
          <w:u w:color="000000"/>
          <w:bdr w:val="nil"/>
          <w:lang w:val="fr-FR" w:eastAsia="ru-RU"/>
        </w:rPr>
        <w:t xml:space="preserve"> à travers un dépassement de limites de la conscience dans son mode rationnel et l’approfondissement de l’inconscient qui est la principale force initiatrice de la création artistique »</w:t>
      </w:r>
      <w:r w:rsidRPr="008A7642">
        <w:rPr>
          <w:rStyle w:val="Appelnotedebasdep"/>
        </w:rPr>
        <w:footnoteReference w:id="68"/>
      </w:r>
      <w:r w:rsidRPr="004324D3">
        <w:rPr>
          <w:rFonts w:eastAsia="Calibri" w:cs="Times New Roman"/>
          <w:color w:val="000000"/>
          <w:szCs w:val="24"/>
          <w:u w:color="000000"/>
          <w:bdr w:val="nil"/>
          <w:lang w:val="fr-FR" w:eastAsia="ru-RU"/>
        </w:rPr>
        <w:t xml:space="preserve">. </w:t>
      </w:r>
      <w:r w:rsidRPr="004324D3">
        <w:rPr>
          <w:rFonts w:eastAsia="Times New Roman" w:cs="Times New Roman"/>
          <w:color w:val="000000"/>
          <w:szCs w:val="24"/>
          <w:u w:color="000000"/>
          <w:bdr w:val="nil"/>
          <w:lang w:val="fr-FR" w:eastAsia="ru-RU"/>
        </w:rPr>
        <w:t xml:space="preserve">L'art pour Nietzsche est « le moment vital de l'existence. L'artiste crée </w:t>
      </w:r>
      <w:r w:rsidRPr="004324D3">
        <w:rPr>
          <w:rFonts w:eastAsia="Times New Roman" w:cs="Times New Roman"/>
          <w:color w:val="000000"/>
          <w:szCs w:val="24"/>
          <w:u w:color="000000"/>
          <w:bdr w:val="nil"/>
          <w:lang w:val="fr-FR" w:eastAsia="ru-RU"/>
        </w:rPr>
        <w:lastRenderedPageBreak/>
        <w:t>comme la</w:t>
      </w:r>
      <w:r w:rsidR="00784AF8">
        <w:rPr>
          <w:rFonts w:eastAsia="Times New Roman" w:cs="Times New Roman"/>
          <w:color w:val="000000"/>
          <w:szCs w:val="24"/>
          <w:u w:color="000000"/>
          <w:bdr w:val="nil"/>
          <w:lang w:val="fr-FR" w:eastAsia="ru-RU"/>
        </w:rPr>
        <w:t xml:space="preserve"> vie, avec force et spontanéité »</w:t>
      </w:r>
      <w:r w:rsidRPr="008A7642">
        <w:rPr>
          <w:rStyle w:val="Appelnotedebasdep"/>
        </w:rPr>
        <w:footnoteReference w:id="69"/>
      </w:r>
      <w:r w:rsidRPr="004324D3">
        <w:rPr>
          <w:rFonts w:eastAsia="Times New Roman" w:cs="Times New Roman"/>
          <w:color w:val="000000"/>
          <w:szCs w:val="24"/>
          <w:u w:color="000000"/>
          <w:bdr w:val="nil"/>
          <w:lang w:val="fr-FR" w:eastAsia="ru-RU"/>
        </w:rPr>
        <w:t xml:space="preserve">. Pour Nietzsche, la vie est un flux. Duncan reprend cette catégorie de la vie en mouvement. Elle adapte cette catégorie à la danse en précisant que </w:t>
      </w:r>
    </w:p>
    <w:p w14:paraId="21A1A246" w14:textId="46799FEB" w:rsidR="00EA793C" w:rsidRPr="00C409A4" w:rsidRDefault="00EA793C" w:rsidP="00C409A4">
      <w:pPr>
        <w:pStyle w:val="Citation"/>
        <w:rPr>
          <w:u w:color="000000"/>
          <w:bdr w:val="nil"/>
          <w:lang w:val="fr-FR" w:eastAsia="ru-RU"/>
        </w:rPr>
      </w:pPr>
      <w:r w:rsidRPr="004324D3">
        <w:rPr>
          <w:u w:color="000000"/>
          <w:bdr w:val="nil"/>
          <w:lang w:val="fr-FR" w:eastAsia="ru-RU"/>
        </w:rPr>
        <w:t>« Nietzsche a dit qu’il ne pouvait croire en un dieu qui ne sait pas</w:t>
      </w:r>
      <w:r w:rsidR="00C409A4">
        <w:rPr>
          <w:u w:color="000000"/>
          <w:bdr w:val="nil"/>
          <w:lang w:val="fr-FR" w:eastAsia="ru-RU"/>
        </w:rPr>
        <w:t xml:space="preserve"> danser. Il a dit également : ‘</w:t>
      </w:r>
      <w:r w:rsidRPr="004324D3">
        <w:rPr>
          <w:u w:color="000000"/>
          <w:bdr w:val="nil"/>
          <w:lang w:val="fr-FR" w:eastAsia="ru-RU"/>
        </w:rPr>
        <w:t>Considérons le jour où nous n’avons</w:t>
      </w:r>
      <w:r w:rsidR="00C409A4">
        <w:rPr>
          <w:u w:color="000000"/>
          <w:bdr w:val="nil"/>
          <w:lang w:val="fr-FR" w:eastAsia="ru-RU"/>
        </w:rPr>
        <w:t xml:space="preserve"> pas dansé comme un jour perdu.</w:t>
      </w:r>
      <w:r w:rsidRPr="004324D3">
        <w:rPr>
          <w:u w:color="000000"/>
          <w:bdr w:val="nil"/>
          <w:lang w:val="fr-FR" w:eastAsia="ru-RU"/>
        </w:rPr>
        <w:t>’ Par danse, il n’entendait pas l'exécution de pirouettes, il parlait de l’ex</w:t>
      </w:r>
      <w:r w:rsidR="00784AF8">
        <w:rPr>
          <w:u w:color="000000"/>
          <w:bdr w:val="nil"/>
          <w:lang w:val="fr-FR" w:eastAsia="ru-RU"/>
        </w:rPr>
        <w:t>altation de la vie en mouvement »</w:t>
      </w:r>
      <w:r w:rsidRPr="008A7642">
        <w:rPr>
          <w:rStyle w:val="Appelnotedebasdep"/>
        </w:rPr>
        <w:footnoteReference w:id="70"/>
      </w:r>
      <w:r w:rsidRPr="004324D3">
        <w:rPr>
          <w:u w:color="000000"/>
          <w:bdr w:val="nil"/>
          <w:lang w:val="fr-FR" w:eastAsia="ru-RU"/>
        </w:rPr>
        <w:t>.</w:t>
      </w:r>
    </w:p>
    <w:p w14:paraId="50DB2E92" w14:textId="0290AFC0" w:rsidR="00EA793C" w:rsidRPr="004324D3" w:rsidRDefault="00EA793C" w:rsidP="00C409A4">
      <w:pPr>
        <w:rPr>
          <w:rFonts w:eastAsia="Times New Roman"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D’une part, le sens prioritaire du principe dionysiaque de la nature dans la culture est </w:t>
      </w:r>
      <w:r w:rsidR="00E64C1A" w:rsidRPr="004324D3">
        <w:rPr>
          <w:rFonts w:eastAsia="Calibri" w:cs="Times New Roman"/>
          <w:color w:val="000000"/>
          <w:szCs w:val="24"/>
          <w:u w:color="000000"/>
          <w:bdr w:val="nil"/>
          <w:lang w:val="fr-FR" w:eastAsia="ru-RU"/>
        </w:rPr>
        <w:t>souligné</w:t>
      </w:r>
      <w:r w:rsidRPr="004324D3">
        <w:rPr>
          <w:rFonts w:eastAsia="Calibri" w:cs="Times New Roman"/>
          <w:color w:val="000000"/>
          <w:szCs w:val="24"/>
          <w:u w:color="000000"/>
          <w:bdr w:val="nil"/>
          <w:lang w:val="fr-FR" w:eastAsia="ru-RU"/>
        </w:rPr>
        <w:t xml:space="preserve"> dans « </w:t>
      </w:r>
      <w:r w:rsidRPr="004324D3">
        <w:rPr>
          <w:rFonts w:eastAsia="Calibri" w:cs="Times New Roman"/>
          <w:i/>
          <w:iCs/>
          <w:color w:val="000000"/>
          <w:szCs w:val="24"/>
          <w:u w:color="000000"/>
          <w:bdr w:val="nil"/>
          <w:lang w:val="fr-FR" w:eastAsia="ru-RU"/>
        </w:rPr>
        <w:t>La Naissance de la tragédie</w:t>
      </w:r>
      <w:r w:rsidRPr="004324D3">
        <w:rPr>
          <w:rFonts w:eastAsia="Calibri" w:cs="Times New Roman"/>
          <w:color w:val="000000"/>
          <w:szCs w:val="24"/>
          <w:u w:color="000000"/>
          <w:bdr w:val="nil"/>
          <w:lang w:val="fr-FR" w:eastAsia="ru-RU"/>
        </w:rPr>
        <w:t xml:space="preserve"> » : Nietzsche en appelle à la tragédie antique et au mythe comme au dernier rempart du dyonysisme. D’autre part, son programme esthétique luttait pour la nouvelle estimation de toutes les valeurs et pour l’élimination des formes traditionnelles de l’art, pour le retour au principe de l’art archaïque. La danse moderne engage les sujets antiques dans l’espace artistique, mais essaie de construire le lien entre la forme de la danse et l’état psychologique de l’auteur ou du danseur, c’est pourquoi la danse moderne est appelée « danse pour la tête », « danse philosophique ». </w:t>
      </w:r>
    </w:p>
    <w:p w14:paraId="03967A66" w14:textId="77777777" w:rsidR="00EA793C" w:rsidRPr="004324D3" w:rsidRDefault="00EA793C" w:rsidP="006D0B70">
      <w:pPr>
        <w:ind w:firstLine="454"/>
        <w:rPr>
          <w:rFonts w:eastAsia="Times New Roman"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Pour conclure il serait juste de dire que la difficulté de la recherche des corrélations entre la philosophie et la danse complique le moment de l’opposition des orientations esthétiques de la danse moderne et de l’ambiguïté caractéristique pour l’esthétique du « jeune » Nietzsche et du Nietzsche « tardif ». </w:t>
      </w:r>
    </w:p>
    <w:p w14:paraId="3EE248FC" w14:textId="77777777" w:rsidR="00EA793C" w:rsidRPr="004324D3" w:rsidRDefault="00EA793C" w:rsidP="006D0B70">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 xml:space="preserve">Une autre corrélation peut être établie entre le statut élevé de l’artiste et de la personnalité (le principe individuel dans l’homme) dans la danse moderne et dans l’esthétique de Nietzsche. « L’homme des masses » est venu à l’avant-scène de l’histoire mondiale avec le développement des relations bourgeoises, et Nietzsche indique les côtés négatifs de ce phénomène : le nivellement de la personnalité, l’apparition future « de l’homme unidimensionnel ». </w:t>
      </w:r>
    </w:p>
    <w:p w14:paraId="0A16D2A7" w14:textId="5AC3B49F" w:rsidR="006D0B70" w:rsidRPr="004324D3" w:rsidRDefault="00EA793C" w:rsidP="006D0B70">
      <w:pPr>
        <w:ind w:firstLine="454"/>
        <w:rPr>
          <w:rFonts w:eastAsia="Calibri" w:cs="Times New Roman"/>
          <w:color w:val="000000"/>
          <w:szCs w:val="24"/>
          <w:u w:color="000000"/>
          <w:bdr w:val="nil"/>
          <w:lang w:val="fr-FR" w:eastAsia="ru-RU"/>
        </w:rPr>
      </w:pPr>
      <w:r w:rsidRPr="004324D3">
        <w:rPr>
          <w:rFonts w:eastAsia="Calibri" w:cs="Times New Roman"/>
          <w:color w:val="000000"/>
          <w:szCs w:val="24"/>
          <w:u w:color="000000"/>
          <w:bdr w:val="nil"/>
          <w:lang w:val="fr-FR" w:eastAsia="ru-RU"/>
        </w:rPr>
        <w:t>La</w:t>
      </w:r>
      <w:r w:rsidR="004E6150">
        <w:rPr>
          <w:rFonts w:eastAsia="Calibri" w:cs="Times New Roman"/>
          <w:color w:val="000000"/>
          <w:szCs w:val="24"/>
          <w:u w:color="000000"/>
          <w:bdr w:val="nil"/>
          <w:lang w:val="fr-FR" w:eastAsia="ru-RU"/>
        </w:rPr>
        <w:t xml:space="preserve"> danse moderne était créée selon</w:t>
      </w:r>
      <w:r w:rsidRPr="004324D3">
        <w:rPr>
          <w:rFonts w:eastAsia="Calibri" w:cs="Times New Roman"/>
          <w:color w:val="000000"/>
          <w:szCs w:val="24"/>
          <w:u w:color="000000"/>
          <w:bdr w:val="nil"/>
          <w:lang w:val="fr-FR" w:eastAsia="ru-RU"/>
        </w:rPr>
        <w:t xml:space="preserve"> les lois de l’auteur-créateur, selon les lois de son individualité, c’est pourquoi elle comporte un principe personnel au fond. En donnant un exemple de l’œuvre d’Isadora Duncan et d’autres pionniers de la danse moderne, qui ont créé </w:t>
      </w:r>
      <w:r w:rsidRPr="004324D3">
        <w:rPr>
          <w:rFonts w:eastAsia="Calibri" w:cs="Times New Roman"/>
          <w:color w:val="000000"/>
          <w:szCs w:val="24"/>
          <w:u w:color="000000"/>
          <w:bdr w:val="nil"/>
          <w:lang w:val="fr-FR" w:eastAsia="ru-RU"/>
        </w:rPr>
        <w:lastRenderedPageBreak/>
        <w:t>une technique d’exécution d’auteur et dont des travaux mettaient à l’avant-</w:t>
      </w:r>
      <w:r w:rsidR="006D0B70" w:rsidRPr="004324D3">
        <w:rPr>
          <w:rFonts w:eastAsia="Calibri" w:cs="Times New Roman"/>
          <w:color w:val="000000"/>
          <w:szCs w:val="24"/>
          <w:u w:color="000000"/>
          <w:bdr w:val="nil"/>
          <w:lang w:val="fr-FR" w:eastAsia="ru-RU"/>
        </w:rPr>
        <w:t>scène des personnalités fortes.</w:t>
      </w:r>
    </w:p>
    <w:p w14:paraId="289C01BF" w14:textId="2B6CECEA" w:rsidR="00B21056" w:rsidRPr="00B21056" w:rsidRDefault="00F62034" w:rsidP="004E6150">
      <w:pPr>
        <w:pStyle w:val="Titre2"/>
        <w:rPr>
          <w:rFonts w:eastAsia="Droid Sans Fallback"/>
          <w:sz w:val="28"/>
          <w:szCs w:val="28"/>
          <w:lang w:val="fr-FR"/>
        </w:rPr>
      </w:pPr>
      <w:bookmarkStart w:id="12" w:name="_Toc485294573"/>
      <w:bookmarkStart w:id="13" w:name="_Toc485307813"/>
      <w:bookmarkStart w:id="14" w:name="_Toc485659894"/>
      <w:r>
        <w:rPr>
          <w:rFonts w:eastAsia="Droid Sans Fallback"/>
          <w:lang w:val="fr-FR"/>
        </w:rPr>
        <w:t>I</w:t>
      </w:r>
      <w:r w:rsidR="008A5379">
        <w:rPr>
          <w:rFonts w:eastAsia="Droid Sans Fallback"/>
          <w:lang w:val="fr-FR"/>
        </w:rPr>
        <w:t>.2</w:t>
      </w:r>
      <w:r w:rsidR="004E6150">
        <w:rPr>
          <w:rFonts w:eastAsia="Droid Sans Fallback"/>
          <w:lang w:val="fr-FR"/>
        </w:rPr>
        <w:t xml:space="preserve">. </w:t>
      </w:r>
      <w:r w:rsidR="00B21056" w:rsidRPr="00B21056">
        <w:rPr>
          <w:rFonts w:eastAsia="Droid Sans Fallback"/>
          <w:lang w:val="fr-FR"/>
        </w:rPr>
        <w:t>La poétique dans la danse de Duncan : entre le corps et le geste.</w:t>
      </w:r>
      <w:bookmarkEnd w:id="12"/>
      <w:bookmarkEnd w:id="13"/>
      <w:bookmarkEnd w:id="14"/>
    </w:p>
    <w:p w14:paraId="03FBD541" w14:textId="102CEDC4" w:rsidR="00B21056" w:rsidRPr="00B21056" w:rsidRDefault="00B21056" w:rsidP="002D37FD">
      <w:pPr>
        <w:spacing w:after="200"/>
        <w:ind w:firstLine="360"/>
        <w:rPr>
          <w:rFonts w:eastAsia="Calibri" w:cs="Times New Roman"/>
          <w:color w:val="auto"/>
          <w:szCs w:val="24"/>
          <w:lang w:val="fr-FR"/>
        </w:rPr>
      </w:pPr>
      <w:r w:rsidRPr="00B21056">
        <w:rPr>
          <w:rFonts w:eastAsia="Calibri" w:cs="Times New Roman"/>
          <w:color w:val="auto"/>
          <w:szCs w:val="24"/>
          <w:lang w:val="fr-FR"/>
        </w:rPr>
        <w:t>Il existe plusie</w:t>
      </w:r>
      <w:r w:rsidR="004E6150">
        <w:rPr>
          <w:rFonts w:eastAsia="Calibri" w:cs="Times New Roman"/>
          <w:color w:val="auto"/>
          <w:szCs w:val="24"/>
          <w:lang w:val="fr-FR"/>
        </w:rPr>
        <w:t>urs façons comme nous pouvons penser la</w:t>
      </w:r>
      <w:r w:rsidRPr="00B21056">
        <w:rPr>
          <w:rFonts w:eastAsia="Calibri" w:cs="Times New Roman"/>
          <w:color w:val="auto"/>
          <w:szCs w:val="24"/>
          <w:lang w:val="fr-FR"/>
        </w:rPr>
        <w:t xml:space="preserve"> poétique</w:t>
      </w:r>
      <w:r w:rsidRPr="00B21056">
        <w:rPr>
          <w:rFonts w:eastAsia="Calibri" w:cs="Times New Roman"/>
          <w:color w:val="auto"/>
          <w:szCs w:val="24"/>
          <w:vertAlign w:val="superscript"/>
          <w:lang w:val="fr-FR"/>
        </w:rPr>
        <w:footnoteReference w:id="71"/>
      </w:r>
      <w:r w:rsidR="004E6150">
        <w:rPr>
          <w:rFonts w:eastAsia="Calibri" w:cs="Times New Roman"/>
          <w:color w:val="auto"/>
          <w:szCs w:val="24"/>
          <w:lang w:val="fr-FR"/>
        </w:rPr>
        <w:t>. La</w:t>
      </w:r>
      <w:r w:rsidRPr="00B21056">
        <w:rPr>
          <w:rFonts w:eastAsia="Calibri" w:cs="Times New Roman"/>
          <w:color w:val="auto"/>
          <w:szCs w:val="24"/>
          <w:lang w:val="fr-FR"/>
        </w:rPr>
        <w:t xml:space="preserve"> poétique tout d’abord s’ouvre en ce qui dans une œuvre d'art peut toucher notre sensible, faire travailler notre imagination y compris les conduites créatrices qui font naître et donnent sens à un œuvre d'art. Dans un sens plus large une poétique concerne du processus de la création d'un œuvre d'art.</w:t>
      </w:r>
    </w:p>
    <w:p w14:paraId="6F30E26C" w14:textId="362450C0" w:rsidR="00B21056" w:rsidRPr="00B21056" w:rsidRDefault="004E6150" w:rsidP="00B21056">
      <w:pPr>
        <w:spacing w:after="200"/>
        <w:ind w:firstLine="360"/>
        <w:rPr>
          <w:rFonts w:eastAsia="Calibri" w:cs="Times New Roman"/>
          <w:color w:val="auto"/>
          <w:szCs w:val="24"/>
          <w:lang w:val="fr-FR"/>
        </w:rPr>
      </w:pPr>
      <w:r w:rsidRPr="00E64C1A">
        <w:rPr>
          <w:rFonts w:eastAsia="Calibri" w:cs="Times New Roman"/>
          <w:color w:val="auto"/>
          <w:szCs w:val="24"/>
          <w:lang w:val="fr-FR"/>
        </w:rPr>
        <w:t>La première dimension</w:t>
      </w:r>
      <w:r w:rsidR="002539FC">
        <w:rPr>
          <w:rFonts w:eastAsia="Calibri" w:cs="Times New Roman"/>
          <w:color w:val="auto"/>
          <w:szCs w:val="24"/>
          <w:lang w:val="fr-FR"/>
        </w:rPr>
        <w:t xml:space="preserve"> de la poétique </w:t>
      </w:r>
      <w:r w:rsidR="00B21056" w:rsidRPr="00E64C1A">
        <w:rPr>
          <w:rFonts w:eastAsia="Calibri" w:cs="Times New Roman"/>
          <w:color w:val="auto"/>
          <w:szCs w:val="24"/>
          <w:lang w:val="fr-FR"/>
        </w:rPr>
        <w:t xml:space="preserve">agit </w:t>
      </w:r>
      <w:r w:rsidR="002539FC">
        <w:rPr>
          <w:rFonts w:eastAsia="Calibri" w:cs="Times New Roman"/>
          <w:color w:val="auto"/>
          <w:szCs w:val="24"/>
          <w:lang w:val="fr-FR"/>
        </w:rPr>
        <w:t>dans</w:t>
      </w:r>
      <w:r w:rsidR="00B21056" w:rsidRPr="00E64C1A">
        <w:rPr>
          <w:rFonts w:eastAsia="Calibri" w:cs="Times New Roman"/>
          <w:color w:val="auto"/>
          <w:szCs w:val="24"/>
          <w:lang w:val="fr-FR"/>
        </w:rPr>
        <w:t xml:space="preserve"> </w:t>
      </w:r>
      <w:r w:rsidRPr="00E64C1A">
        <w:rPr>
          <w:rFonts w:eastAsia="Calibri" w:cs="Times New Roman"/>
          <w:color w:val="auto"/>
          <w:szCs w:val="24"/>
          <w:lang w:val="fr-FR"/>
        </w:rPr>
        <w:t>ses capacités</w:t>
      </w:r>
      <w:r w:rsidR="00B21056" w:rsidRPr="00E64C1A">
        <w:rPr>
          <w:rFonts w:eastAsia="Calibri" w:cs="Times New Roman"/>
          <w:color w:val="auto"/>
          <w:szCs w:val="24"/>
          <w:lang w:val="fr-FR"/>
        </w:rPr>
        <w:t xml:space="preserve"> de travailler avec le sensible et</w:t>
      </w:r>
      <w:r w:rsidR="00B21056" w:rsidRPr="00B21056">
        <w:rPr>
          <w:rFonts w:eastAsia="Calibri" w:cs="Times New Roman"/>
          <w:color w:val="auto"/>
          <w:szCs w:val="24"/>
          <w:lang w:val="fr-FR"/>
        </w:rPr>
        <w:t xml:space="preserve"> de transformer cette sphère en employant les m</w:t>
      </w:r>
      <w:r w:rsidR="00684DFE">
        <w:rPr>
          <w:rFonts w:eastAsia="Calibri" w:cs="Times New Roman"/>
          <w:color w:val="auto"/>
          <w:szCs w:val="24"/>
          <w:lang w:val="fr-FR"/>
        </w:rPr>
        <w:t>oyens de l'expression appropriés</w:t>
      </w:r>
      <w:r w:rsidR="00B21056" w:rsidRPr="00B21056">
        <w:rPr>
          <w:rFonts w:eastAsia="Calibri" w:cs="Times New Roman"/>
          <w:color w:val="auto"/>
          <w:szCs w:val="24"/>
          <w:lang w:val="fr-FR"/>
        </w:rPr>
        <w:t xml:space="preserve"> à chaque art. Par exemple en art de la danse la manière dont nous utilisons les éléments constructifs du mouvement de la chorégraphie (le temps, l’espace, la relation) identifie le niveau expressif</w:t>
      </w:r>
      <w:r w:rsidR="00B21056" w:rsidRPr="00B21056">
        <w:rPr>
          <w:rFonts w:eastAsia="Calibri" w:cs="Times New Roman"/>
          <w:color w:val="auto"/>
          <w:szCs w:val="24"/>
          <w:vertAlign w:val="superscript"/>
          <w:lang w:val="fr-FR"/>
        </w:rPr>
        <w:footnoteReference w:id="72"/>
      </w:r>
      <w:r w:rsidR="002539FC">
        <w:rPr>
          <w:rFonts w:eastAsia="Calibri" w:cs="Times New Roman"/>
          <w:color w:val="auto"/>
          <w:szCs w:val="24"/>
          <w:lang w:val="fr-FR"/>
        </w:rPr>
        <w:t xml:space="preserve"> de l’</w:t>
      </w:r>
      <w:r w:rsidR="00B21056" w:rsidRPr="00B21056">
        <w:rPr>
          <w:rFonts w:eastAsia="Calibri" w:cs="Times New Roman"/>
          <w:color w:val="auto"/>
          <w:szCs w:val="24"/>
          <w:lang w:val="fr-FR"/>
        </w:rPr>
        <w:t xml:space="preserve">œuvre </w:t>
      </w:r>
      <w:r w:rsidR="002539FC">
        <w:rPr>
          <w:rFonts w:eastAsia="Calibri" w:cs="Times New Roman"/>
          <w:color w:val="auto"/>
          <w:szCs w:val="24"/>
          <w:lang w:val="fr-FR"/>
        </w:rPr>
        <w:t xml:space="preserve">en </w:t>
      </w:r>
      <w:r w:rsidR="00B21056" w:rsidRPr="00B21056">
        <w:rPr>
          <w:rFonts w:eastAsia="Calibri" w:cs="Times New Roman"/>
          <w:color w:val="auto"/>
          <w:szCs w:val="24"/>
          <w:lang w:val="fr-FR"/>
        </w:rPr>
        <w:t xml:space="preserve">art en danse. </w:t>
      </w:r>
    </w:p>
    <w:p w14:paraId="253F9998" w14:textId="112A9BD7" w:rsidR="001405C1" w:rsidRDefault="00B21056" w:rsidP="001405C1">
      <w:pPr>
        <w:spacing w:after="200"/>
        <w:ind w:firstLine="360"/>
        <w:rPr>
          <w:rFonts w:eastAsia="Calibri" w:cs="Times New Roman"/>
          <w:color w:val="auto"/>
          <w:szCs w:val="24"/>
          <w:lang w:val="fr-FR"/>
        </w:rPr>
      </w:pPr>
      <w:r w:rsidRPr="00B21056">
        <w:rPr>
          <w:rFonts w:eastAsia="Calibri" w:cs="Times New Roman"/>
          <w:color w:val="auto"/>
          <w:szCs w:val="24"/>
          <w:lang w:val="fr-FR"/>
        </w:rPr>
        <w:t>La deuxième dimension peut être considér</w:t>
      </w:r>
      <w:r w:rsidR="004E6150">
        <w:rPr>
          <w:rFonts w:eastAsia="Calibri" w:cs="Times New Roman"/>
          <w:color w:val="auto"/>
          <w:szCs w:val="24"/>
          <w:lang w:val="fr-FR"/>
        </w:rPr>
        <w:t>ée par l’objet de la poétique. « </w:t>
      </w:r>
      <w:r w:rsidRPr="00B21056">
        <w:rPr>
          <w:rFonts w:eastAsia="Calibri" w:cs="Times New Roman"/>
          <w:color w:val="auto"/>
          <w:szCs w:val="24"/>
          <w:lang w:val="fr-FR"/>
        </w:rPr>
        <w:t xml:space="preserve">Son objet </w:t>
      </w:r>
      <w:r w:rsidR="004E6150" w:rsidRPr="002D37FD">
        <w:rPr>
          <w:rFonts w:eastAsia="Calibri" w:cs="Times New Roman"/>
          <w:color w:val="auto"/>
          <w:szCs w:val="24"/>
          <w:lang w:val="fr-FR"/>
        </w:rPr>
        <w:t>comme celui</w:t>
      </w:r>
      <w:r w:rsidRPr="002D37FD">
        <w:rPr>
          <w:rFonts w:eastAsia="Calibri" w:cs="Times New Roman"/>
          <w:color w:val="auto"/>
          <w:szCs w:val="24"/>
          <w:lang w:val="fr-FR"/>
        </w:rPr>
        <w:t xml:space="preserve"> de l'art est à la fois du côté du savoir, de l'affectif, et de l'agir »</w:t>
      </w:r>
      <w:r w:rsidRPr="002D37FD">
        <w:rPr>
          <w:rFonts w:eastAsia="Calibri" w:cs="Times New Roman"/>
          <w:color w:val="auto"/>
          <w:szCs w:val="24"/>
          <w:vertAlign w:val="superscript"/>
          <w:lang w:val="fr-FR"/>
        </w:rPr>
        <w:footnoteReference w:id="73"/>
      </w:r>
      <w:r w:rsidRPr="002D37FD">
        <w:rPr>
          <w:rFonts w:eastAsia="Calibri" w:cs="Times New Roman"/>
          <w:color w:val="auto"/>
          <w:szCs w:val="24"/>
          <w:lang w:val="fr-FR"/>
        </w:rPr>
        <w:t xml:space="preserve">. Un œuvre </w:t>
      </w:r>
      <w:r w:rsidR="004E6150" w:rsidRPr="002D37FD">
        <w:rPr>
          <w:rFonts w:eastAsia="Calibri" w:cs="Times New Roman"/>
          <w:color w:val="auto"/>
          <w:szCs w:val="24"/>
          <w:lang w:val="fr-FR"/>
        </w:rPr>
        <w:t xml:space="preserve">d’art </w:t>
      </w:r>
      <w:r w:rsidRPr="002D37FD">
        <w:rPr>
          <w:rFonts w:eastAsia="Calibri" w:cs="Times New Roman"/>
          <w:color w:val="auto"/>
          <w:szCs w:val="24"/>
          <w:lang w:val="fr-FR"/>
        </w:rPr>
        <w:t>par exemple, c’est celui qui nous affect</w:t>
      </w:r>
      <w:r w:rsidR="004E6150" w:rsidRPr="002D37FD">
        <w:rPr>
          <w:rFonts w:eastAsia="Calibri" w:cs="Times New Roman"/>
          <w:color w:val="auto"/>
          <w:szCs w:val="24"/>
          <w:lang w:val="fr-FR"/>
        </w:rPr>
        <w:t>e, nous enseigne et qui</w:t>
      </w:r>
      <w:r w:rsidRPr="002D37FD">
        <w:rPr>
          <w:rFonts w:eastAsia="Calibri" w:cs="Times New Roman"/>
          <w:color w:val="auto"/>
          <w:szCs w:val="24"/>
          <w:lang w:val="fr-FR"/>
        </w:rPr>
        <w:t xml:space="preserve"> peut nous faire comprendre qu’on ne vit pas comme il faut</w:t>
      </w:r>
      <w:r w:rsidRPr="002D37FD">
        <w:rPr>
          <w:rFonts w:eastAsia="Calibri" w:cs="Times New Roman"/>
          <w:color w:val="auto"/>
          <w:szCs w:val="24"/>
          <w:vertAlign w:val="superscript"/>
          <w:lang w:val="fr-FR"/>
        </w:rPr>
        <w:footnoteReference w:id="74"/>
      </w:r>
      <w:r w:rsidRPr="002D37FD">
        <w:rPr>
          <w:rFonts w:eastAsia="Calibri" w:cs="Times New Roman"/>
          <w:color w:val="auto"/>
          <w:szCs w:val="24"/>
          <w:lang w:val="fr-FR"/>
        </w:rPr>
        <w:t>.</w:t>
      </w:r>
      <w:r w:rsidR="001405C1">
        <w:rPr>
          <w:rFonts w:eastAsia="Calibri" w:cs="Times New Roman"/>
          <w:color w:val="auto"/>
          <w:szCs w:val="24"/>
          <w:lang w:val="fr-FR"/>
        </w:rPr>
        <w:t xml:space="preserve"> En mêmes temps la poétique « [</w:t>
      </w:r>
      <w:r w:rsidRPr="00B21056">
        <w:rPr>
          <w:rFonts w:eastAsia="Calibri" w:cs="Times New Roman"/>
          <w:color w:val="auto"/>
          <w:szCs w:val="24"/>
          <w:lang w:val="fr-FR"/>
        </w:rPr>
        <w:t>...</w:t>
      </w:r>
      <w:r w:rsidR="001405C1">
        <w:rPr>
          <w:rFonts w:eastAsia="Calibri" w:cs="Times New Roman"/>
          <w:color w:val="auto"/>
          <w:szCs w:val="24"/>
          <w:lang w:val="fr-FR"/>
        </w:rPr>
        <w:t>]</w:t>
      </w:r>
      <w:r w:rsidRPr="00B21056">
        <w:rPr>
          <w:rFonts w:eastAsia="Calibri" w:cs="Times New Roman"/>
          <w:color w:val="auto"/>
          <w:szCs w:val="24"/>
          <w:lang w:val="fr-FR"/>
        </w:rPr>
        <w:t xml:space="preserve"> ne dis pas seulement ce qui nous fait une œuvre d'art, elle apprend comment c'est fait</w:t>
      </w:r>
      <w:r w:rsidR="001405C1">
        <w:rPr>
          <w:rFonts w:eastAsia="Calibri" w:cs="Times New Roman"/>
          <w:color w:val="auto"/>
          <w:szCs w:val="24"/>
          <w:lang w:val="fr-FR"/>
        </w:rPr>
        <w:t> »</w:t>
      </w:r>
      <w:r w:rsidRPr="00B21056">
        <w:rPr>
          <w:rFonts w:eastAsia="Calibri" w:cs="Times New Roman"/>
          <w:color w:val="auto"/>
          <w:szCs w:val="24"/>
          <w:vertAlign w:val="superscript"/>
          <w:lang w:val="fr-FR"/>
        </w:rPr>
        <w:footnoteReference w:id="75"/>
      </w:r>
      <w:r w:rsidRPr="00B21056">
        <w:rPr>
          <w:rFonts w:eastAsia="Calibri" w:cs="Times New Roman"/>
          <w:color w:val="auto"/>
          <w:szCs w:val="24"/>
          <w:lang w:val="fr-FR"/>
        </w:rPr>
        <w:t xml:space="preserve">. </w:t>
      </w:r>
    </w:p>
    <w:p w14:paraId="4863A819" w14:textId="1BF38DB6" w:rsidR="00B21056" w:rsidRPr="00B21056" w:rsidRDefault="002539FC" w:rsidP="001405C1">
      <w:pPr>
        <w:spacing w:after="200"/>
        <w:ind w:firstLine="360"/>
        <w:rPr>
          <w:rFonts w:eastAsia="Calibri" w:cs="Times New Roman"/>
          <w:color w:val="auto"/>
          <w:szCs w:val="24"/>
          <w:lang w:val="fr-FR"/>
        </w:rPr>
      </w:pPr>
      <w:r>
        <w:rPr>
          <w:rFonts w:eastAsia="Calibri" w:cs="Times New Roman"/>
          <w:color w:val="auto"/>
          <w:szCs w:val="24"/>
          <w:lang w:val="fr-FR"/>
        </w:rPr>
        <w:t xml:space="preserve">Dans une </w:t>
      </w:r>
      <w:r w:rsidR="00F556B0">
        <w:rPr>
          <w:rFonts w:eastAsia="Calibri" w:cs="Times New Roman"/>
          <w:color w:val="auto"/>
          <w:szCs w:val="24"/>
          <w:lang w:val="fr-FR"/>
        </w:rPr>
        <w:t xml:space="preserve"> troisième dimension la poétique peut être </w:t>
      </w:r>
      <w:r w:rsidR="002D37FD">
        <w:rPr>
          <w:rFonts w:eastAsia="Calibri" w:cs="Times New Roman"/>
          <w:color w:val="auto"/>
          <w:szCs w:val="24"/>
          <w:lang w:val="fr-FR"/>
        </w:rPr>
        <w:t>considérée</w:t>
      </w:r>
      <w:r w:rsidR="00B21056" w:rsidRPr="00B21056">
        <w:rPr>
          <w:rFonts w:eastAsia="Calibri" w:cs="Times New Roman"/>
          <w:color w:val="auto"/>
          <w:szCs w:val="24"/>
          <w:lang w:val="fr-FR"/>
        </w:rPr>
        <w:t xml:space="preserve"> </w:t>
      </w:r>
      <w:r w:rsidR="00B21056" w:rsidRPr="00684DFE">
        <w:rPr>
          <w:rFonts w:eastAsia="Calibri" w:cs="Times New Roman"/>
          <w:color w:val="auto"/>
          <w:szCs w:val="24"/>
          <w:lang w:val="fr-FR"/>
        </w:rPr>
        <w:t>comme celle qui forme l’artiste, qui</w:t>
      </w:r>
      <w:r>
        <w:rPr>
          <w:rFonts w:eastAsia="Calibri" w:cs="Times New Roman"/>
          <w:color w:val="auto"/>
          <w:szCs w:val="24"/>
          <w:lang w:val="fr-FR"/>
        </w:rPr>
        <w:t xml:space="preserve"> procède</w:t>
      </w:r>
      <w:r w:rsidR="00B21056" w:rsidRPr="00B21056">
        <w:rPr>
          <w:rFonts w:eastAsia="Calibri" w:cs="Times New Roman"/>
          <w:color w:val="auto"/>
          <w:szCs w:val="24"/>
          <w:lang w:val="fr-FR"/>
        </w:rPr>
        <w:t xml:space="preserve"> à l’acte artistique et la création d’un</w:t>
      </w:r>
      <w:r>
        <w:rPr>
          <w:rFonts w:eastAsia="Calibri" w:cs="Times New Roman"/>
          <w:color w:val="auto"/>
          <w:szCs w:val="24"/>
          <w:lang w:val="fr-FR"/>
        </w:rPr>
        <w:t>e</w:t>
      </w:r>
      <w:r w:rsidR="00B21056" w:rsidRPr="00B21056">
        <w:rPr>
          <w:rFonts w:eastAsia="Calibri" w:cs="Times New Roman"/>
          <w:color w:val="auto"/>
          <w:szCs w:val="24"/>
          <w:lang w:val="fr-FR"/>
        </w:rPr>
        <w:t xml:space="preserve"> œuvre. C’est-à-dire le moment de la formation de l’artiste et </w:t>
      </w:r>
      <w:r>
        <w:rPr>
          <w:rFonts w:eastAsia="Calibri" w:cs="Times New Roman"/>
          <w:color w:val="auto"/>
          <w:szCs w:val="24"/>
          <w:lang w:val="fr-FR"/>
        </w:rPr>
        <w:t xml:space="preserve">du </w:t>
      </w:r>
      <w:r w:rsidR="00B21056" w:rsidRPr="00B21056">
        <w:rPr>
          <w:rFonts w:eastAsia="Calibri" w:cs="Times New Roman"/>
          <w:color w:val="auto"/>
          <w:szCs w:val="24"/>
          <w:lang w:val="fr-FR"/>
        </w:rPr>
        <w:t xml:space="preserve">spectateur </w:t>
      </w:r>
      <w:r>
        <w:rPr>
          <w:rFonts w:eastAsia="Calibri" w:cs="Times New Roman"/>
          <w:color w:val="auto"/>
          <w:szCs w:val="24"/>
          <w:lang w:val="fr-FR"/>
        </w:rPr>
        <w:t>dans la dimension de</w:t>
      </w:r>
      <w:r w:rsidR="00B21056" w:rsidRPr="00B21056">
        <w:rPr>
          <w:rFonts w:eastAsia="Calibri" w:cs="Times New Roman"/>
          <w:color w:val="auto"/>
          <w:szCs w:val="24"/>
          <w:lang w:val="fr-FR"/>
        </w:rPr>
        <w:t xml:space="preserve"> son parcours personnel, professionnelle, culturelle.</w:t>
      </w:r>
    </w:p>
    <w:p w14:paraId="32349A41" w14:textId="2EDC76E6" w:rsidR="00B21056" w:rsidRPr="00B21056" w:rsidRDefault="00F556B0" w:rsidP="00B21056">
      <w:pPr>
        <w:spacing w:after="200"/>
        <w:ind w:firstLine="360"/>
        <w:rPr>
          <w:rFonts w:eastAsia="Calibri" w:cs="Times New Roman"/>
          <w:color w:val="auto"/>
          <w:szCs w:val="24"/>
          <w:lang w:val="fr-FR"/>
        </w:rPr>
      </w:pPr>
      <w:r>
        <w:rPr>
          <w:rFonts w:eastAsia="Calibri" w:cs="Times New Roman"/>
          <w:color w:val="auto"/>
          <w:szCs w:val="24"/>
          <w:lang w:val="fr-FR"/>
        </w:rPr>
        <w:lastRenderedPageBreak/>
        <w:t>Encore u</w:t>
      </w:r>
      <w:r w:rsidR="00B21056" w:rsidRPr="00B21056">
        <w:rPr>
          <w:rFonts w:eastAsia="Calibri" w:cs="Times New Roman"/>
          <w:color w:val="auto"/>
          <w:szCs w:val="24"/>
          <w:lang w:val="fr-FR"/>
        </w:rPr>
        <w:t>ne autre dimension de la poétique concerne l’aspect communicatif : la poétique</w:t>
      </w:r>
      <w:r>
        <w:rPr>
          <w:rFonts w:eastAsia="Calibri" w:cs="Times New Roman"/>
          <w:color w:val="auto"/>
          <w:szCs w:val="24"/>
          <w:lang w:val="fr-FR"/>
        </w:rPr>
        <w:t>,</w:t>
      </w:r>
      <w:r w:rsidR="00B21056" w:rsidRPr="00B21056">
        <w:rPr>
          <w:rFonts w:eastAsia="Calibri" w:cs="Times New Roman"/>
          <w:color w:val="auto"/>
          <w:szCs w:val="24"/>
          <w:lang w:val="fr-FR"/>
        </w:rPr>
        <w:t xml:space="preserve"> comme la perception de son propre processus</w:t>
      </w:r>
      <w:r>
        <w:rPr>
          <w:rFonts w:eastAsia="Calibri" w:cs="Times New Roman"/>
          <w:color w:val="auto"/>
          <w:szCs w:val="24"/>
          <w:lang w:val="fr-FR"/>
        </w:rPr>
        <w:t>,</w:t>
      </w:r>
      <w:r w:rsidR="00B21056" w:rsidRPr="00B21056">
        <w:rPr>
          <w:rFonts w:eastAsia="Calibri" w:cs="Times New Roman"/>
          <w:color w:val="auto"/>
          <w:szCs w:val="24"/>
          <w:lang w:val="fr-FR"/>
        </w:rPr>
        <w:t xml:space="preserve"> engage une communication en mouvement. C’est-à-dire la manière dont nous faisons un partage, un dialogue ou bien un retour d’une poétique : du créateur (l’artiste) </w:t>
      </w:r>
      <w:r>
        <w:rPr>
          <w:rFonts w:eastAsia="Calibri" w:cs="Times New Roman"/>
          <w:color w:val="auto"/>
          <w:szCs w:val="24"/>
          <w:lang w:val="fr-FR"/>
        </w:rPr>
        <w:t>au récepteur et vice versa et</w:t>
      </w:r>
      <w:r w:rsidR="00B21056" w:rsidRPr="00B21056">
        <w:rPr>
          <w:rFonts w:eastAsia="Calibri" w:cs="Times New Roman"/>
          <w:color w:val="auto"/>
          <w:szCs w:val="24"/>
          <w:lang w:val="fr-FR"/>
        </w:rPr>
        <w:t xml:space="preserve"> d’une poétique a une autre poétique et vice versa. </w:t>
      </w:r>
    </w:p>
    <w:p w14:paraId="718E51E6" w14:textId="55F82B33" w:rsidR="00B21056" w:rsidRPr="00B21056" w:rsidRDefault="002539FC" w:rsidP="00684DFE">
      <w:pPr>
        <w:spacing w:after="200"/>
        <w:ind w:firstLine="360"/>
        <w:rPr>
          <w:rFonts w:eastAsia="Calibri" w:cs="Times New Roman"/>
          <w:color w:val="auto"/>
          <w:szCs w:val="24"/>
          <w:lang w:val="fr-FR"/>
        </w:rPr>
      </w:pPr>
      <w:r>
        <w:rPr>
          <w:rFonts w:eastAsia="Calibri" w:cs="Times New Roman"/>
          <w:color w:val="auto"/>
          <w:szCs w:val="24"/>
          <w:lang w:val="fr-FR"/>
        </w:rPr>
        <w:t>Interrogerons</w:t>
      </w:r>
      <w:r w:rsidR="007B110B">
        <w:rPr>
          <w:rFonts w:eastAsia="Calibri" w:cs="Times New Roman"/>
          <w:color w:val="auto"/>
          <w:szCs w:val="24"/>
          <w:lang w:val="fr-FR"/>
        </w:rPr>
        <w:t>-nous</w:t>
      </w:r>
      <w:r w:rsidR="00B21056" w:rsidRPr="00B21056">
        <w:rPr>
          <w:rFonts w:eastAsia="Calibri" w:cs="Times New Roman"/>
          <w:color w:val="auto"/>
          <w:szCs w:val="24"/>
          <w:lang w:val="fr-FR"/>
        </w:rPr>
        <w:t xml:space="preserve"> </w:t>
      </w:r>
      <w:r w:rsidR="00B21056" w:rsidRPr="00684DFE">
        <w:rPr>
          <w:rFonts w:eastAsia="Calibri" w:cs="Times New Roman"/>
          <w:color w:val="auto"/>
          <w:szCs w:val="24"/>
          <w:lang w:val="fr-FR"/>
        </w:rPr>
        <w:t>en quoi consiste-t-elle</w:t>
      </w:r>
      <w:r w:rsidR="00684DFE" w:rsidRPr="00684DFE">
        <w:rPr>
          <w:rFonts w:eastAsia="Calibri" w:cs="Times New Roman"/>
          <w:color w:val="auto"/>
          <w:szCs w:val="24"/>
          <w:lang w:val="fr-FR"/>
        </w:rPr>
        <w:t xml:space="preserve"> dans </w:t>
      </w:r>
      <w:r w:rsidR="00B21056" w:rsidRPr="00684DFE">
        <w:rPr>
          <w:rFonts w:eastAsia="Calibri" w:cs="Times New Roman"/>
          <w:color w:val="auto"/>
          <w:szCs w:val="24"/>
          <w:lang w:val="fr-FR"/>
        </w:rPr>
        <w:t xml:space="preserve"> domaine de danse en tant </w:t>
      </w:r>
      <w:r w:rsidR="007B110B" w:rsidRPr="00684DFE">
        <w:rPr>
          <w:rFonts w:eastAsia="Calibri" w:cs="Times New Roman"/>
          <w:color w:val="auto"/>
          <w:szCs w:val="24"/>
          <w:lang w:val="fr-FR"/>
        </w:rPr>
        <w:t>qu’art ?</w:t>
      </w:r>
      <w:r w:rsidR="00B21056" w:rsidRPr="00B21056">
        <w:rPr>
          <w:rFonts w:eastAsia="Calibri" w:cs="Times New Roman"/>
          <w:color w:val="auto"/>
          <w:szCs w:val="24"/>
          <w:lang w:val="fr-FR"/>
        </w:rPr>
        <w:t xml:space="preserve"> Quelles sont les </w:t>
      </w:r>
      <w:r w:rsidR="007B110B" w:rsidRPr="00B21056">
        <w:rPr>
          <w:rFonts w:eastAsia="Calibri" w:cs="Times New Roman"/>
          <w:color w:val="auto"/>
          <w:szCs w:val="24"/>
          <w:lang w:val="fr-FR"/>
        </w:rPr>
        <w:t>dimensions d’une</w:t>
      </w:r>
      <w:r w:rsidR="00B21056" w:rsidRPr="00B21056">
        <w:rPr>
          <w:rFonts w:eastAsia="Calibri" w:cs="Times New Roman"/>
          <w:color w:val="auto"/>
          <w:szCs w:val="24"/>
          <w:lang w:val="fr-FR"/>
        </w:rPr>
        <w:t xml:space="preserve"> telle poétique ? Quelles sont les caractéristiques d’une poétique de danse de </w:t>
      </w:r>
      <w:r w:rsidR="007B110B" w:rsidRPr="00B21056">
        <w:rPr>
          <w:rFonts w:eastAsia="Calibri" w:cs="Times New Roman"/>
          <w:color w:val="auto"/>
          <w:szCs w:val="24"/>
          <w:lang w:val="fr-FR"/>
        </w:rPr>
        <w:t>styles différents ?</w:t>
      </w:r>
      <w:r w:rsidR="00B21056" w:rsidRPr="00B21056">
        <w:rPr>
          <w:rFonts w:eastAsia="Calibri" w:cs="Times New Roman"/>
          <w:color w:val="auto"/>
          <w:szCs w:val="24"/>
          <w:lang w:val="fr-FR"/>
        </w:rPr>
        <w:t xml:space="preserve"> Quel est le rôle d’un geste poétique ? Quelles sont les caractéristiques </w:t>
      </w:r>
      <w:r>
        <w:rPr>
          <w:rFonts w:eastAsia="Calibri" w:cs="Times New Roman"/>
          <w:color w:val="auto"/>
          <w:szCs w:val="24"/>
          <w:lang w:val="fr-FR"/>
        </w:rPr>
        <w:t xml:space="preserve">chez </w:t>
      </w:r>
      <w:r w:rsidR="00B21056" w:rsidRPr="00B21056">
        <w:rPr>
          <w:rFonts w:eastAsia="Calibri" w:cs="Times New Roman"/>
          <w:color w:val="auto"/>
          <w:szCs w:val="24"/>
          <w:lang w:val="fr-FR"/>
        </w:rPr>
        <w:t xml:space="preserve">d’une poétique de danse de Duncan ? Est-ce qu’il existe une poétique universelle ou bien il y a des </w:t>
      </w:r>
      <w:r w:rsidR="007B110B" w:rsidRPr="00B21056">
        <w:rPr>
          <w:rFonts w:eastAsia="Calibri" w:cs="Times New Roman"/>
          <w:color w:val="auto"/>
          <w:szCs w:val="24"/>
          <w:lang w:val="fr-FR"/>
        </w:rPr>
        <w:t>poétiques particulières</w:t>
      </w:r>
      <w:r w:rsidR="00B21056" w:rsidRPr="00B21056">
        <w:rPr>
          <w:rFonts w:eastAsia="Calibri" w:cs="Times New Roman"/>
          <w:color w:val="auto"/>
          <w:szCs w:val="24"/>
          <w:lang w:val="fr-FR"/>
        </w:rPr>
        <w:t xml:space="preserve"> spécifiées</w:t>
      </w:r>
      <w:r w:rsidR="00684DFE">
        <w:rPr>
          <w:rFonts w:eastAsia="Calibri" w:cs="Times New Roman"/>
          <w:color w:val="auto"/>
          <w:szCs w:val="24"/>
          <w:lang w:val="fr-FR"/>
        </w:rPr>
        <w:t xml:space="preserve"> pour chaque </w:t>
      </w:r>
      <w:r>
        <w:rPr>
          <w:rFonts w:eastAsia="Calibri" w:cs="Times New Roman"/>
          <w:color w:val="auto"/>
          <w:szCs w:val="24"/>
          <w:lang w:val="fr-FR"/>
        </w:rPr>
        <w:t>genre</w:t>
      </w:r>
      <w:r w:rsidR="00684DFE">
        <w:rPr>
          <w:rFonts w:eastAsia="Calibri" w:cs="Times New Roman"/>
          <w:color w:val="auto"/>
          <w:szCs w:val="24"/>
          <w:lang w:val="fr-FR"/>
        </w:rPr>
        <w:t xml:space="preserve"> de l’art ? Comment la formuler à partir de là ?</w:t>
      </w:r>
      <w:r w:rsidR="00B21056" w:rsidRPr="00B21056">
        <w:rPr>
          <w:rFonts w:eastAsia="Calibri" w:cs="Times New Roman"/>
          <w:color w:val="auto"/>
          <w:szCs w:val="24"/>
          <w:lang w:val="fr-FR"/>
        </w:rPr>
        <w:t xml:space="preserve"> Nous s’arrêtons sur les cinq premières questions pour aller vers les réponses possibles.  </w:t>
      </w:r>
    </w:p>
    <w:p w14:paraId="7BE8DE29" w14:textId="12B0AB57" w:rsidR="00B21056" w:rsidRPr="00B21056" w:rsidRDefault="00B21056" w:rsidP="00B21056">
      <w:pPr>
        <w:spacing w:after="200"/>
        <w:ind w:firstLine="708"/>
        <w:rPr>
          <w:rFonts w:eastAsia="Calibri" w:cs="Times New Roman"/>
          <w:color w:val="auto"/>
          <w:szCs w:val="24"/>
          <w:lang w:val="fr-FR"/>
        </w:rPr>
      </w:pPr>
      <w:r w:rsidRPr="00B21056">
        <w:rPr>
          <w:rFonts w:eastAsia="Calibri" w:cs="Times New Roman"/>
          <w:color w:val="auto"/>
          <w:szCs w:val="24"/>
          <w:lang w:val="fr-FR"/>
        </w:rPr>
        <w:t xml:space="preserve">La poétique en danse consiste </w:t>
      </w:r>
      <w:r w:rsidR="00374A08">
        <w:rPr>
          <w:rFonts w:eastAsia="Calibri" w:cs="Times New Roman"/>
          <w:color w:val="auto"/>
          <w:szCs w:val="24"/>
          <w:lang w:val="fr-FR"/>
        </w:rPr>
        <w:t xml:space="preserve">à </w:t>
      </w:r>
      <w:r w:rsidR="00684DFE">
        <w:rPr>
          <w:rFonts w:eastAsia="Calibri" w:cs="Times New Roman"/>
          <w:color w:val="auto"/>
          <w:szCs w:val="24"/>
          <w:lang w:val="fr-FR"/>
        </w:rPr>
        <w:t>faire parler la matière</w:t>
      </w:r>
      <w:r w:rsidR="00374A08">
        <w:rPr>
          <w:rFonts w:eastAsia="Calibri" w:cs="Times New Roman"/>
          <w:color w:val="auto"/>
          <w:szCs w:val="24"/>
          <w:lang w:val="fr-FR"/>
        </w:rPr>
        <w:t>,</w:t>
      </w:r>
      <w:r w:rsidRPr="00B21056">
        <w:rPr>
          <w:rFonts w:eastAsia="Calibri" w:cs="Times New Roman"/>
          <w:color w:val="auto"/>
          <w:szCs w:val="24"/>
          <w:lang w:val="fr-FR"/>
        </w:rPr>
        <w:t xml:space="preserve"> c’est-à-dire créer un</w:t>
      </w:r>
      <w:r w:rsidR="005353D3">
        <w:rPr>
          <w:rFonts w:eastAsia="Calibri" w:cs="Times New Roman"/>
          <w:color w:val="auto"/>
          <w:szCs w:val="24"/>
          <w:lang w:val="fr-FR"/>
        </w:rPr>
        <w:t>e</w:t>
      </w:r>
      <w:r w:rsidRPr="00B21056">
        <w:rPr>
          <w:rFonts w:eastAsia="Calibri" w:cs="Times New Roman"/>
          <w:color w:val="auto"/>
          <w:szCs w:val="24"/>
          <w:lang w:val="fr-FR"/>
        </w:rPr>
        <w:t xml:space="preserve"> œuvre d’art à partir des fondements du mouvement : du corps, de l’espace, de temps,</w:t>
      </w:r>
      <w:r w:rsidR="00374A08">
        <w:rPr>
          <w:rFonts w:eastAsia="Calibri" w:cs="Times New Roman"/>
          <w:color w:val="auto"/>
          <w:szCs w:val="24"/>
          <w:lang w:val="fr-FR"/>
        </w:rPr>
        <w:t xml:space="preserve"> de l’énergie, des relations etc</w:t>
      </w:r>
      <w:r w:rsidRPr="00B21056">
        <w:rPr>
          <w:rFonts w:eastAsia="Calibri" w:cs="Times New Roman"/>
          <w:color w:val="auto"/>
          <w:szCs w:val="24"/>
          <w:lang w:val="fr-FR"/>
        </w:rPr>
        <w:t>. Pour Rudolf Laban</w:t>
      </w:r>
      <w:r w:rsidRPr="00B21056">
        <w:rPr>
          <w:rFonts w:eastAsia="Calibri" w:cs="Times New Roman"/>
          <w:color w:val="auto"/>
          <w:szCs w:val="24"/>
          <w:vertAlign w:val="superscript"/>
          <w:lang w:val="fr-FR"/>
        </w:rPr>
        <w:footnoteReference w:id="76"/>
      </w:r>
      <w:r w:rsidRPr="00B21056">
        <w:rPr>
          <w:rFonts w:eastAsia="Calibri" w:cs="Times New Roman"/>
          <w:color w:val="auto"/>
          <w:szCs w:val="24"/>
          <w:lang w:val="fr-FR"/>
        </w:rPr>
        <w:t xml:space="preserve"> chaque style de danse « représente une sélection particulière de mouvements provenant de caractéristiques ethniques, s</w:t>
      </w:r>
      <w:r w:rsidR="00684DFE">
        <w:rPr>
          <w:rFonts w:eastAsia="Calibri" w:cs="Times New Roman"/>
          <w:color w:val="auto"/>
          <w:szCs w:val="24"/>
          <w:lang w:val="fr-FR"/>
        </w:rPr>
        <w:t>ociales, historiques et autres </w:t>
      </w:r>
      <w:r w:rsidRPr="00B21056">
        <w:rPr>
          <w:rFonts w:eastAsia="Calibri" w:cs="Times New Roman"/>
          <w:color w:val="auto"/>
          <w:szCs w:val="24"/>
          <w:vertAlign w:val="superscript"/>
          <w:lang w:val="fr-FR"/>
        </w:rPr>
        <w:footnoteReference w:id="77"/>
      </w:r>
      <w:r w:rsidR="00684DFE">
        <w:rPr>
          <w:rFonts w:eastAsia="Calibri" w:cs="Times New Roman"/>
          <w:color w:val="auto"/>
          <w:szCs w:val="24"/>
          <w:lang w:val="fr-FR"/>
        </w:rPr>
        <w:t> »</w:t>
      </w:r>
      <w:r w:rsidR="00374A08">
        <w:rPr>
          <w:rFonts w:eastAsia="Calibri" w:cs="Times New Roman"/>
          <w:color w:val="auto"/>
          <w:szCs w:val="24"/>
          <w:lang w:val="fr-FR"/>
        </w:rPr>
        <w:t>. La c</w:t>
      </w:r>
      <w:r w:rsidRPr="00B21056">
        <w:rPr>
          <w:rFonts w:eastAsia="Calibri" w:cs="Times New Roman"/>
          <w:color w:val="auto"/>
          <w:szCs w:val="24"/>
          <w:lang w:val="fr-FR"/>
        </w:rPr>
        <w:t xml:space="preserve">réation d’un œuvre d’art en danse demande un style (par exemple, le choix des mouvements) individuel du </w:t>
      </w:r>
      <w:r w:rsidR="00374A08">
        <w:rPr>
          <w:rFonts w:eastAsia="Calibri" w:cs="Times New Roman"/>
          <w:color w:val="auto"/>
          <w:szCs w:val="24"/>
          <w:lang w:val="fr-FR"/>
        </w:rPr>
        <w:t>chorégraphe et en même temps cha</w:t>
      </w:r>
      <w:r w:rsidRPr="00B21056">
        <w:rPr>
          <w:rFonts w:eastAsia="Calibri" w:cs="Times New Roman"/>
          <w:color w:val="auto"/>
          <w:szCs w:val="24"/>
          <w:lang w:val="fr-FR"/>
        </w:rPr>
        <w:t>que sty</w:t>
      </w:r>
      <w:r w:rsidR="00374A08">
        <w:rPr>
          <w:rFonts w:eastAsia="Calibri" w:cs="Times New Roman"/>
          <w:color w:val="auto"/>
          <w:szCs w:val="24"/>
          <w:lang w:val="fr-FR"/>
        </w:rPr>
        <w:t>le opère des choix particuliers</w:t>
      </w:r>
      <w:r w:rsidRPr="00B21056">
        <w:rPr>
          <w:rFonts w:eastAsia="Calibri" w:cs="Times New Roman"/>
          <w:color w:val="auto"/>
          <w:szCs w:val="24"/>
          <w:lang w:val="fr-FR"/>
        </w:rPr>
        <w:t xml:space="preserve"> dans les matériaux utilisés pour tr</w:t>
      </w:r>
      <w:r w:rsidR="00374A08">
        <w:rPr>
          <w:rFonts w:eastAsia="Calibri" w:cs="Times New Roman"/>
          <w:color w:val="auto"/>
          <w:szCs w:val="24"/>
          <w:lang w:val="fr-FR"/>
        </w:rPr>
        <w:t>ansmettre un rapport particulier</w:t>
      </w:r>
      <w:r w:rsidRPr="00B21056">
        <w:rPr>
          <w:rFonts w:eastAsia="Calibri" w:cs="Times New Roman"/>
          <w:color w:val="auto"/>
          <w:szCs w:val="24"/>
          <w:lang w:val="fr-FR"/>
        </w:rPr>
        <w:t xml:space="preserve"> aux fondements du mouvement. Les relations entre les fondements du mouvement et </w:t>
      </w:r>
      <w:r w:rsidR="00374A08">
        <w:rPr>
          <w:rFonts w:eastAsia="Calibri" w:cs="Times New Roman"/>
          <w:color w:val="auto"/>
          <w:szCs w:val="24"/>
          <w:lang w:val="fr-FR"/>
        </w:rPr>
        <w:t xml:space="preserve">des </w:t>
      </w:r>
      <w:r w:rsidRPr="00B21056">
        <w:rPr>
          <w:rFonts w:eastAsia="Calibri" w:cs="Times New Roman"/>
          <w:color w:val="auto"/>
          <w:szCs w:val="24"/>
          <w:lang w:val="fr-FR"/>
        </w:rPr>
        <w:t>styles de danse font le lieu d’une rencontre poétique.</w:t>
      </w:r>
    </w:p>
    <w:p w14:paraId="1F1FDCC4" w14:textId="6EBBB63F" w:rsidR="00B21056" w:rsidRPr="00D9254B" w:rsidRDefault="00B21056" w:rsidP="00F86167">
      <w:pPr>
        <w:spacing w:after="200"/>
        <w:ind w:firstLine="708"/>
        <w:contextualSpacing/>
        <w:rPr>
          <w:rFonts w:eastAsia="Calibri" w:cs="Times New Roman"/>
          <w:color w:val="auto"/>
          <w:szCs w:val="24"/>
          <w:lang w:val="fr-FR"/>
        </w:rPr>
      </w:pPr>
      <w:r w:rsidRPr="00D9254B">
        <w:rPr>
          <w:rFonts w:eastAsia="Calibri" w:cs="Times New Roman"/>
          <w:color w:val="auto"/>
          <w:szCs w:val="24"/>
          <w:lang w:val="fr-FR"/>
        </w:rPr>
        <w:t>Les dimensions d’une poétique de danse peuvent être pensée</w:t>
      </w:r>
      <w:r w:rsidR="00FF3E9D" w:rsidRPr="00D9254B">
        <w:rPr>
          <w:rFonts w:eastAsia="Calibri" w:cs="Times New Roman"/>
          <w:color w:val="auto"/>
          <w:szCs w:val="24"/>
          <w:lang w:val="fr-FR"/>
        </w:rPr>
        <w:t>s</w:t>
      </w:r>
      <w:r w:rsidRPr="00D9254B">
        <w:rPr>
          <w:rFonts w:eastAsia="Calibri" w:cs="Times New Roman"/>
          <w:color w:val="auto"/>
          <w:szCs w:val="24"/>
          <w:lang w:val="fr-FR"/>
        </w:rPr>
        <w:t xml:space="preserve"> comme une rencontre en tension entre les styles de danse et les fondamentaux du mouvement : le corps, l’espace, le temps, l’énergie. Prenons</w:t>
      </w:r>
      <w:r w:rsidR="00FF3E9D" w:rsidRPr="00D9254B">
        <w:rPr>
          <w:rFonts w:eastAsia="Calibri" w:cs="Times New Roman"/>
          <w:color w:val="auto"/>
          <w:szCs w:val="24"/>
          <w:lang w:val="fr-FR"/>
        </w:rPr>
        <w:t>-nous</w:t>
      </w:r>
      <w:r w:rsidRPr="00D9254B">
        <w:rPr>
          <w:rFonts w:eastAsia="Calibri" w:cs="Times New Roman"/>
          <w:color w:val="auto"/>
          <w:szCs w:val="24"/>
          <w:lang w:val="fr-FR"/>
        </w:rPr>
        <w:t xml:space="preserve"> quelques exemples qui caractérisent les fondements de la </w:t>
      </w:r>
      <w:r w:rsidRPr="00D9254B">
        <w:rPr>
          <w:rFonts w:eastAsia="Calibri" w:cs="Times New Roman"/>
          <w:color w:val="auto"/>
          <w:szCs w:val="24"/>
          <w:lang w:val="fr-FR"/>
        </w:rPr>
        <w:lastRenderedPageBreak/>
        <w:t xml:space="preserve">danse </w:t>
      </w:r>
      <w:r w:rsidR="00D9254B">
        <w:rPr>
          <w:rFonts w:eastAsia="Calibri" w:cs="Times New Roman"/>
          <w:color w:val="auto"/>
          <w:szCs w:val="24"/>
          <w:lang w:val="fr-FR"/>
        </w:rPr>
        <w:t>folklorique</w:t>
      </w:r>
      <w:r w:rsidRPr="00D9254B">
        <w:rPr>
          <w:rFonts w:eastAsia="Calibri" w:cs="Times New Roman"/>
          <w:color w:val="auto"/>
          <w:szCs w:val="24"/>
          <w:vertAlign w:val="superscript"/>
          <w:lang w:val="fr-FR"/>
        </w:rPr>
        <w:footnoteReference w:id="78"/>
      </w:r>
      <w:r w:rsidRPr="00D9254B">
        <w:rPr>
          <w:rFonts w:eastAsia="Calibri" w:cs="Times New Roman"/>
          <w:color w:val="auto"/>
          <w:szCs w:val="24"/>
          <w:lang w:val="fr-FR"/>
        </w:rPr>
        <w:t xml:space="preserve"> et danse hip-hop dans ces catégories de mouvement et puis nous nous revenons à la danse l</w:t>
      </w:r>
      <w:r w:rsidR="00F86167" w:rsidRPr="00D9254B">
        <w:rPr>
          <w:rFonts w:eastAsia="Calibri" w:cs="Times New Roman"/>
          <w:color w:val="auto"/>
          <w:szCs w:val="24"/>
          <w:lang w:val="fr-FR"/>
        </w:rPr>
        <w:t>ibre dans les mêmes catégories.</w:t>
      </w:r>
    </w:p>
    <w:p w14:paraId="2464FB4F" w14:textId="1D104728" w:rsidR="00B21056" w:rsidRPr="00B21056" w:rsidRDefault="008A5379" w:rsidP="00FF3E9D">
      <w:pPr>
        <w:pStyle w:val="Titre3"/>
        <w:rPr>
          <w:rFonts w:eastAsia="Calibri"/>
          <w:lang w:val="fr-FR"/>
        </w:rPr>
      </w:pPr>
      <w:bookmarkStart w:id="15" w:name="_Toc485294574"/>
      <w:bookmarkStart w:id="16" w:name="_Toc485307814"/>
      <w:r>
        <w:rPr>
          <w:rFonts w:eastAsia="Calibri"/>
          <w:lang w:val="fr-FR"/>
        </w:rPr>
        <w:t>I.2</w:t>
      </w:r>
      <w:r w:rsidR="00FF3E9D">
        <w:rPr>
          <w:rFonts w:eastAsia="Calibri"/>
          <w:lang w:val="fr-FR"/>
        </w:rPr>
        <w:t xml:space="preserve">.a. </w:t>
      </w:r>
      <w:r w:rsidR="00B21056" w:rsidRPr="00B21056">
        <w:rPr>
          <w:rFonts w:eastAsia="Calibri"/>
          <w:lang w:val="fr-FR"/>
        </w:rPr>
        <w:t>Le corps</w:t>
      </w:r>
      <w:r w:rsidR="00B21056" w:rsidRPr="00B21056">
        <w:rPr>
          <w:rFonts w:eastAsia="Calibri"/>
          <w:vertAlign w:val="superscript"/>
          <w:lang w:val="fr-FR"/>
        </w:rPr>
        <w:footnoteReference w:id="79"/>
      </w:r>
      <w:bookmarkEnd w:id="15"/>
      <w:bookmarkEnd w:id="16"/>
      <w:r w:rsidR="00B21056" w:rsidRPr="00B21056">
        <w:rPr>
          <w:rFonts w:eastAsia="Calibri"/>
          <w:lang w:val="fr-FR"/>
        </w:rPr>
        <w:t xml:space="preserve"> </w:t>
      </w:r>
    </w:p>
    <w:p w14:paraId="5109D0B4" w14:textId="765FA5C9" w:rsidR="00B21056" w:rsidRPr="00D9254B" w:rsidRDefault="00B21056" w:rsidP="00F71A44">
      <w:pPr>
        <w:spacing w:after="200"/>
        <w:rPr>
          <w:rFonts w:eastAsia="Calibri" w:cs="Times New Roman"/>
          <w:color w:val="auto"/>
          <w:szCs w:val="24"/>
          <w:lang w:val="fr-FR"/>
        </w:rPr>
      </w:pPr>
      <w:r w:rsidRPr="00D9254B">
        <w:rPr>
          <w:rFonts w:eastAsia="Calibri" w:cs="Times New Roman"/>
          <w:color w:val="auto"/>
          <w:szCs w:val="24"/>
          <w:lang w:val="fr-FR"/>
        </w:rPr>
        <w:t xml:space="preserve">Le corps établit un rapport particulier à la danse. Il fait partie de la construction d’une poétique en danse même </w:t>
      </w:r>
      <w:r w:rsidR="00EB3E35" w:rsidRPr="00D9254B">
        <w:rPr>
          <w:rFonts w:eastAsia="Calibri" w:cs="Times New Roman"/>
          <w:color w:val="auto"/>
          <w:szCs w:val="24"/>
          <w:lang w:val="fr-FR"/>
        </w:rPr>
        <w:t>si toujours</w:t>
      </w:r>
      <w:r w:rsidRPr="00D9254B">
        <w:rPr>
          <w:rFonts w:eastAsia="Calibri" w:cs="Times New Roman"/>
          <w:color w:val="auto"/>
          <w:szCs w:val="24"/>
          <w:lang w:val="fr-FR"/>
        </w:rPr>
        <w:t xml:space="preserve"> « personne en effet ne connaît si exactement la structure du </w:t>
      </w:r>
      <w:r w:rsidR="00EB3E35" w:rsidRPr="00D9254B">
        <w:rPr>
          <w:rFonts w:eastAsia="Calibri" w:cs="Times New Roman"/>
          <w:color w:val="auto"/>
          <w:szCs w:val="24"/>
          <w:lang w:val="fr-FR"/>
        </w:rPr>
        <w:t>corps »</w:t>
      </w:r>
      <w:r w:rsidRPr="00D9254B">
        <w:rPr>
          <w:rFonts w:eastAsia="Calibri" w:cs="Times New Roman"/>
          <w:color w:val="auto"/>
          <w:szCs w:val="24"/>
          <w:vertAlign w:val="superscript"/>
          <w:lang w:val="fr-FR"/>
        </w:rPr>
        <w:footnoteReference w:id="80"/>
      </w:r>
      <w:r w:rsidRPr="00D9254B">
        <w:rPr>
          <w:rFonts w:eastAsia="Calibri" w:cs="Times New Roman"/>
          <w:color w:val="auto"/>
          <w:szCs w:val="24"/>
          <w:lang w:val="fr-FR"/>
        </w:rPr>
        <w:t>. Par exemple, la poétique des danses traditionnelles produit l’importance « données aux appuis des pieds (pas courus, chasses, sautilles rotations, frappes de pieds</w:t>
      </w:r>
      <w:r w:rsidR="00D9254B">
        <w:rPr>
          <w:rFonts w:eastAsia="Calibri" w:cs="Times New Roman"/>
          <w:color w:val="auto"/>
          <w:szCs w:val="24"/>
          <w:lang w:val="fr-FR"/>
        </w:rPr>
        <w:t>) […]</w:t>
      </w:r>
      <w:r w:rsidRPr="00D9254B">
        <w:rPr>
          <w:rFonts w:eastAsia="Calibri" w:cs="Times New Roman"/>
          <w:color w:val="auto"/>
          <w:szCs w:val="24"/>
          <w:vertAlign w:val="superscript"/>
          <w:lang w:val="fr-FR"/>
        </w:rPr>
        <w:footnoteReference w:id="81"/>
      </w:r>
      <w:r w:rsidR="00D9254B">
        <w:rPr>
          <w:rFonts w:eastAsia="Calibri" w:cs="Times New Roman"/>
          <w:color w:val="auto"/>
          <w:szCs w:val="24"/>
          <w:lang w:val="fr-FR"/>
        </w:rPr>
        <w:t> »</w:t>
      </w:r>
      <w:r w:rsidRPr="00D9254B">
        <w:rPr>
          <w:rFonts w:eastAsia="Calibri" w:cs="Times New Roman"/>
          <w:color w:val="auto"/>
          <w:szCs w:val="24"/>
          <w:lang w:val="fr-FR"/>
        </w:rPr>
        <w:t xml:space="preserve"> tandis que la danse hip-hop « travail en isolation segmentaire et dissociation des membres : rupture et morcellement »</w:t>
      </w:r>
      <w:r w:rsidRPr="00D9254B">
        <w:rPr>
          <w:rFonts w:eastAsia="Calibri" w:cs="Times New Roman"/>
          <w:color w:val="auto"/>
          <w:szCs w:val="24"/>
          <w:vertAlign w:val="superscript"/>
          <w:lang w:val="fr-FR"/>
        </w:rPr>
        <w:footnoteReference w:id="82"/>
      </w:r>
      <w:r w:rsidRPr="00D9254B">
        <w:rPr>
          <w:rFonts w:eastAsia="Calibri" w:cs="Times New Roman"/>
          <w:color w:val="auto"/>
          <w:szCs w:val="24"/>
          <w:lang w:val="fr-FR"/>
        </w:rPr>
        <w:t xml:space="preserve"> ainsi que mène un travail du corps en dedans, avec </w:t>
      </w:r>
      <w:r w:rsidR="00EB3E35" w:rsidRPr="00D9254B">
        <w:rPr>
          <w:rFonts w:eastAsia="Calibri" w:cs="Times New Roman"/>
          <w:color w:val="auto"/>
          <w:szCs w:val="24"/>
          <w:lang w:val="fr-FR"/>
        </w:rPr>
        <w:t>des points</w:t>
      </w:r>
      <w:r w:rsidRPr="00D9254B">
        <w:rPr>
          <w:rFonts w:eastAsia="Calibri" w:cs="Times New Roman"/>
          <w:color w:val="auto"/>
          <w:szCs w:val="24"/>
          <w:lang w:val="fr-FR"/>
        </w:rPr>
        <w:t xml:space="preserve"> d’appui comme la tête, main, genou.</w:t>
      </w:r>
    </w:p>
    <w:p w14:paraId="11D9D352" w14:textId="77777777" w:rsidR="00EB3E35" w:rsidRPr="00D9254B" w:rsidRDefault="00B21056" w:rsidP="00B21056">
      <w:pPr>
        <w:autoSpaceDE w:val="0"/>
        <w:autoSpaceDN w:val="0"/>
        <w:adjustRightInd w:val="0"/>
        <w:spacing w:after="120"/>
        <w:ind w:firstLine="708"/>
        <w:rPr>
          <w:rFonts w:eastAsia="Calibri" w:cs="Times New Roman"/>
          <w:color w:val="auto"/>
          <w:szCs w:val="24"/>
          <w:u w:color="000000"/>
          <w:bdr w:val="nil"/>
          <w:lang w:val="fr-FR" w:eastAsia="ru-RU"/>
        </w:rPr>
      </w:pPr>
      <w:r w:rsidRPr="00D9254B">
        <w:rPr>
          <w:rFonts w:eastAsia="Calibri" w:cs="Times New Roman"/>
          <w:color w:val="auto"/>
          <w:szCs w:val="24"/>
          <w:u w:color="000000"/>
          <w:bdr w:val="nil"/>
          <w:lang w:val="fr-FR" w:eastAsia="ru-RU"/>
        </w:rPr>
        <w:t xml:space="preserve">En outre, la danse se caractérise par le corps en mouvement mais est-il correct de ne </w:t>
      </w:r>
      <w:r w:rsidR="00EB3E35" w:rsidRPr="00D9254B">
        <w:rPr>
          <w:rFonts w:eastAsia="Calibri" w:cs="Times New Roman"/>
          <w:color w:val="auto"/>
          <w:szCs w:val="24"/>
          <w:u w:color="000000"/>
          <w:bdr w:val="nil"/>
          <w:lang w:val="fr-FR" w:eastAsia="ru-RU"/>
        </w:rPr>
        <w:t xml:space="preserve">pas </w:t>
      </w:r>
      <w:r w:rsidRPr="00D9254B">
        <w:rPr>
          <w:rFonts w:eastAsia="Calibri" w:cs="Times New Roman"/>
          <w:color w:val="auto"/>
          <w:szCs w:val="24"/>
          <w:u w:color="000000"/>
          <w:bdr w:val="nil"/>
          <w:lang w:val="fr-FR" w:eastAsia="ru-RU"/>
        </w:rPr>
        <w:t xml:space="preserve">caractériser la danse que par le corps ? Nietzsche prend la danse comme une métaphore de la pensée parce que c’est une bonne méthode pour </w:t>
      </w:r>
      <w:r w:rsidR="00EB3E35" w:rsidRPr="00D9254B">
        <w:rPr>
          <w:rFonts w:eastAsia="Calibri" w:cs="Times New Roman"/>
          <w:color w:val="auto"/>
          <w:szCs w:val="24"/>
          <w:u w:color="000000"/>
          <w:bdr w:val="nil"/>
          <w:lang w:val="fr-FR" w:eastAsia="ru-RU"/>
        </w:rPr>
        <w:t>exprimer le fait que le corps soi</w:t>
      </w:r>
      <w:r w:rsidRPr="00D9254B">
        <w:rPr>
          <w:rFonts w:eastAsia="Calibri" w:cs="Times New Roman"/>
          <w:color w:val="auto"/>
          <w:szCs w:val="24"/>
          <w:u w:color="000000"/>
          <w:bdr w:val="nil"/>
          <w:lang w:val="fr-FR" w:eastAsia="ru-RU"/>
        </w:rPr>
        <w:t xml:space="preserve">t inclus dans le processus de flux de la vie. Comment </w:t>
      </w:r>
      <w:r w:rsidR="00EB3E35" w:rsidRPr="00D9254B">
        <w:rPr>
          <w:rFonts w:eastAsia="Calibri" w:cs="Times New Roman"/>
          <w:color w:val="auto"/>
          <w:szCs w:val="24"/>
          <w:u w:color="000000"/>
          <w:bdr w:val="nil"/>
          <w:lang w:val="fr-FR" w:eastAsia="ru-RU"/>
        </w:rPr>
        <w:t xml:space="preserve">peut-on </w:t>
      </w:r>
      <w:r w:rsidRPr="00D9254B">
        <w:rPr>
          <w:rFonts w:eastAsia="Calibri" w:cs="Times New Roman"/>
          <w:color w:val="auto"/>
          <w:szCs w:val="24"/>
          <w:u w:color="000000"/>
          <w:bdr w:val="nil"/>
          <w:lang w:val="fr-FR" w:eastAsia="ru-RU"/>
        </w:rPr>
        <w:t xml:space="preserve">comprendre la danse dans toutes les diverses actions et relations – spatiales, temporelles, musicales, intentionnelles, émotionnelles, etc. – qu’elle manifeste ? </w:t>
      </w:r>
    </w:p>
    <w:p w14:paraId="00985C6A" w14:textId="1C7CBCC8" w:rsidR="00B21056" w:rsidRPr="00D9254B" w:rsidRDefault="00B21056" w:rsidP="00EB3E35">
      <w:pPr>
        <w:pStyle w:val="Citation"/>
        <w:rPr>
          <w:color w:val="auto"/>
          <w:u w:color="000000"/>
          <w:bdr w:val="nil"/>
          <w:lang w:val="fr-FR" w:eastAsia="ru-RU"/>
        </w:rPr>
      </w:pPr>
      <w:r w:rsidRPr="00D9254B">
        <w:rPr>
          <w:color w:val="auto"/>
          <w:u w:color="000000"/>
          <w:bdr w:val="nil"/>
          <w:lang w:val="fr-FR" w:eastAsia="ru-RU"/>
        </w:rPr>
        <w:t>« Le corps du danseur n’est pas une fin esthétique en soi ; il est intéressant parce qu’il agit et exemplifie un certain type de capacités et de réponses à des éléments extérieurs. En ce sens, la danse manifeste effectivement les relations spécifiques d’un certain type d’être avec le monde</w:t>
      </w:r>
      <w:r w:rsidR="00EB3E35" w:rsidRPr="00D9254B">
        <w:rPr>
          <w:color w:val="auto"/>
          <w:u w:color="000000"/>
          <w:bdr w:val="nil"/>
          <w:lang w:val="fr-FR" w:eastAsia="ru-RU"/>
        </w:rPr>
        <w:t xml:space="preserve"> </w:t>
      </w:r>
      <w:proofErr w:type="gramStart"/>
      <w:r w:rsidR="00EB3E35" w:rsidRPr="00D9254B">
        <w:rPr>
          <w:color w:val="auto"/>
          <w:u w:color="000000"/>
          <w:bdr w:val="nil"/>
          <w:lang w:val="fr-FR" w:eastAsia="ru-RU"/>
        </w:rPr>
        <w:t>»</w:t>
      </w:r>
      <w:r w:rsidRPr="00D9254B">
        <w:rPr>
          <w:color w:val="auto"/>
          <w:u w:color="000000"/>
          <w:bdr w:val="nil"/>
          <w:lang w:val="fr-FR" w:eastAsia="ru-RU"/>
        </w:rPr>
        <w:t> </w:t>
      </w:r>
      <w:proofErr w:type="gramEnd"/>
      <w:r w:rsidRPr="00D9254B">
        <w:rPr>
          <w:color w:val="auto"/>
          <w:u w:color="000000"/>
          <w:bdr w:val="nil"/>
          <w:vertAlign w:val="superscript"/>
          <w:lang w:val="fr-FR" w:eastAsia="ru-RU"/>
        </w:rPr>
        <w:footnoteReference w:id="83"/>
      </w:r>
      <w:r w:rsidRPr="00D9254B">
        <w:rPr>
          <w:color w:val="auto"/>
          <w:u w:color="000000"/>
          <w:bdr w:val="nil"/>
          <w:lang w:val="fr-FR" w:eastAsia="ru-RU"/>
        </w:rPr>
        <w:t xml:space="preserve">. </w:t>
      </w:r>
    </w:p>
    <w:p w14:paraId="701E0BDF" w14:textId="77777777" w:rsidR="00B21056" w:rsidRPr="00D9254B" w:rsidRDefault="00B21056" w:rsidP="00B21056">
      <w:pPr>
        <w:autoSpaceDE w:val="0"/>
        <w:autoSpaceDN w:val="0"/>
        <w:adjustRightInd w:val="0"/>
        <w:spacing w:after="120"/>
        <w:ind w:firstLine="708"/>
        <w:rPr>
          <w:rFonts w:eastAsia="Calibri" w:cs="Times New Roman"/>
          <w:color w:val="auto"/>
          <w:szCs w:val="24"/>
          <w:u w:color="000000"/>
          <w:bdr w:val="nil"/>
          <w:lang w:val="fr-FR" w:eastAsia="ru-RU"/>
        </w:rPr>
      </w:pPr>
      <w:r w:rsidRPr="00D9254B">
        <w:rPr>
          <w:rFonts w:eastAsia="Calibri" w:cs="Times New Roman"/>
          <w:color w:val="auto"/>
          <w:szCs w:val="24"/>
          <w:u w:color="000000"/>
          <w:bdr w:val="nil"/>
          <w:lang w:val="fr-FR" w:eastAsia="ru-RU"/>
        </w:rPr>
        <w:t xml:space="preserve">Cet être-avec-le-monde du corps dansant montre que le corps, loin d’encapsuler l’âme, est le vecteur de son ouverture aux choses. Dans la danse, l’opposition entre une intériorité spirituelle et un dehors matériel cesse d’être valide. La grâce du mouvement est l’indice d’une spiritualité du corps, de même que celui d’une corporéité de l’esprit. Le corps animé ne peut </w:t>
      </w:r>
      <w:r w:rsidRPr="00D9254B">
        <w:rPr>
          <w:rFonts w:eastAsia="Calibri" w:cs="Times New Roman"/>
          <w:color w:val="auto"/>
          <w:szCs w:val="24"/>
          <w:u w:color="000000"/>
          <w:bdr w:val="nil"/>
          <w:lang w:val="fr-FR" w:eastAsia="ru-RU"/>
        </w:rPr>
        <w:lastRenderedPageBreak/>
        <w:t xml:space="preserve">être pensé comme le corps brut purement matériel. En allemand, on distingue </w:t>
      </w:r>
      <w:proofErr w:type="spellStart"/>
      <w:r w:rsidRPr="00D9254B">
        <w:rPr>
          <w:rFonts w:eastAsia="Calibri" w:cs="Times New Roman"/>
          <w:i/>
          <w:color w:val="auto"/>
          <w:szCs w:val="24"/>
          <w:u w:color="000000"/>
          <w:bdr w:val="nil"/>
          <w:lang w:val="fr-FR" w:eastAsia="ru-RU"/>
        </w:rPr>
        <w:t>Leib</w:t>
      </w:r>
      <w:proofErr w:type="spellEnd"/>
      <w:r w:rsidRPr="00D9254B">
        <w:rPr>
          <w:rFonts w:eastAsia="Calibri" w:cs="Times New Roman"/>
          <w:color w:val="auto"/>
          <w:szCs w:val="24"/>
          <w:u w:color="000000"/>
          <w:bdr w:val="nil"/>
          <w:lang w:val="fr-FR" w:eastAsia="ru-RU"/>
        </w:rPr>
        <w:t xml:space="preserve"> et </w:t>
      </w:r>
      <w:proofErr w:type="spellStart"/>
      <w:r w:rsidRPr="00D9254B">
        <w:rPr>
          <w:rFonts w:eastAsia="Calibri" w:cs="Times New Roman"/>
          <w:i/>
          <w:color w:val="auto"/>
          <w:szCs w:val="24"/>
          <w:u w:color="000000"/>
          <w:bdr w:val="nil"/>
          <w:lang w:val="fr-FR" w:eastAsia="ru-RU"/>
        </w:rPr>
        <w:t>Körper</w:t>
      </w:r>
      <w:proofErr w:type="spellEnd"/>
      <w:r w:rsidRPr="00D9254B">
        <w:rPr>
          <w:rFonts w:eastAsia="Calibri" w:cs="Times New Roman"/>
          <w:color w:val="auto"/>
          <w:szCs w:val="24"/>
          <w:u w:color="000000"/>
          <w:bdr w:val="nil"/>
          <w:lang w:val="fr-FR" w:eastAsia="ru-RU"/>
        </w:rPr>
        <w:t>. Le premier seul s’applique au corps vivant</w:t>
      </w:r>
      <w:r w:rsidRPr="00D9254B">
        <w:rPr>
          <w:rFonts w:eastAsia="Calibri" w:cs="Times New Roman"/>
          <w:i/>
          <w:color w:val="auto"/>
          <w:szCs w:val="24"/>
          <w:u w:color="000000"/>
          <w:bdr w:val="nil"/>
          <w:lang w:val="fr-FR" w:eastAsia="ru-RU"/>
        </w:rPr>
        <w:t>.</w:t>
      </w:r>
    </w:p>
    <w:p w14:paraId="4BBA6126" w14:textId="1BEC8EA2" w:rsidR="00B21056" w:rsidRPr="00D9254B" w:rsidRDefault="008A5379" w:rsidP="00913355">
      <w:pPr>
        <w:pStyle w:val="Titre3"/>
        <w:rPr>
          <w:rFonts w:eastAsia="Calibri"/>
          <w:color w:val="auto"/>
          <w:lang w:val="fr-FR"/>
        </w:rPr>
      </w:pPr>
      <w:bookmarkStart w:id="17" w:name="_Toc485294575"/>
      <w:bookmarkStart w:id="18" w:name="_Toc485307815"/>
      <w:r w:rsidRPr="00D9254B">
        <w:rPr>
          <w:rFonts w:eastAsia="Calibri"/>
          <w:color w:val="auto"/>
          <w:lang w:val="fr-FR"/>
        </w:rPr>
        <w:t>I.2</w:t>
      </w:r>
      <w:r w:rsidR="00913355" w:rsidRPr="00D9254B">
        <w:rPr>
          <w:rFonts w:eastAsia="Calibri"/>
          <w:color w:val="auto"/>
          <w:lang w:val="fr-FR"/>
        </w:rPr>
        <w:t xml:space="preserve">.b. </w:t>
      </w:r>
      <w:r w:rsidR="00B21056" w:rsidRPr="00D9254B">
        <w:rPr>
          <w:rFonts w:eastAsia="Calibri"/>
          <w:color w:val="auto"/>
          <w:lang w:val="fr-FR"/>
        </w:rPr>
        <w:t>L’espace</w:t>
      </w:r>
      <w:r w:rsidR="00B21056" w:rsidRPr="00D9254B">
        <w:rPr>
          <w:rFonts w:eastAsia="Calibri"/>
          <w:color w:val="auto"/>
          <w:vertAlign w:val="superscript"/>
          <w:lang w:val="fr-FR"/>
        </w:rPr>
        <w:footnoteReference w:id="84"/>
      </w:r>
      <w:r w:rsidR="00B21056" w:rsidRPr="00D9254B">
        <w:rPr>
          <w:rFonts w:eastAsia="Calibri"/>
          <w:color w:val="auto"/>
          <w:lang w:val="fr-FR"/>
        </w:rPr>
        <w:t xml:space="preserve"> et le temps</w:t>
      </w:r>
      <w:r w:rsidR="00B21056" w:rsidRPr="00D9254B">
        <w:rPr>
          <w:rFonts w:eastAsia="Calibri"/>
          <w:color w:val="auto"/>
          <w:vertAlign w:val="superscript"/>
          <w:lang w:val="fr-FR"/>
        </w:rPr>
        <w:footnoteReference w:id="85"/>
      </w:r>
      <w:bookmarkEnd w:id="17"/>
      <w:bookmarkEnd w:id="18"/>
    </w:p>
    <w:p w14:paraId="482DCCD7" w14:textId="6BCDE86A" w:rsidR="00B21056" w:rsidRPr="00D9254B" w:rsidRDefault="00B21056" w:rsidP="00913355">
      <w:pPr>
        <w:spacing w:after="200"/>
        <w:rPr>
          <w:rFonts w:eastAsia="Calibri" w:cs="Times New Roman"/>
          <w:color w:val="auto"/>
          <w:szCs w:val="24"/>
          <w:lang w:val="fr-FR"/>
        </w:rPr>
      </w:pPr>
      <w:r w:rsidRPr="00D9254B">
        <w:rPr>
          <w:rFonts w:eastAsia="Calibri" w:cs="Times New Roman"/>
          <w:color w:val="auto"/>
          <w:szCs w:val="24"/>
          <w:lang w:val="fr-FR"/>
        </w:rPr>
        <w:t>L’espace et l</w:t>
      </w:r>
      <w:r w:rsidR="00AD4A21" w:rsidRPr="00D9254B">
        <w:rPr>
          <w:rFonts w:eastAsia="Calibri" w:cs="Times New Roman"/>
          <w:color w:val="auto"/>
          <w:szCs w:val="24"/>
          <w:lang w:val="fr-FR"/>
        </w:rPr>
        <w:t>e temps sont deux constantes et</w:t>
      </w:r>
      <w:r w:rsidRPr="00D9254B">
        <w:rPr>
          <w:rFonts w:eastAsia="Calibri" w:cs="Times New Roman"/>
          <w:color w:val="auto"/>
          <w:szCs w:val="24"/>
          <w:lang w:val="fr-FR"/>
        </w:rPr>
        <w:t xml:space="preserve"> ce qui rend possible une danse. Le travail du chorégraphe </w:t>
      </w:r>
      <w:r w:rsidR="00913355" w:rsidRPr="00D9254B">
        <w:rPr>
          <w:rFonts w:eastAsia="Calibri" w:cs="Times New Roman"/>
          <w:color w:val="auto"/>
          <w:szCs w:val="24"/>
          <w:lang w:val="fr-FR"/>
        </w:rPr>
        <w:t>prend</w:t>
      </w:r>
      <w:r w:rsidRPr="00D9254B">
        <w:rPr>
          <w:rFonts w:eastAsia="Calibri" w:cs="Times New Roman"/>
          <w:color w:val="auto"/>
          <w:szCs w:val="24"/>
          <w:lang w:val="fr-FR"/>
        </w:rPr>
        <w:t xml:space="preserve"> la dimension spatial</w:t>
      </w:r>
      <w:r w:rsidR="00AD4A21" w:rsidRPr="00D9254B">
        <w:rPr>
          <w:rFonts w:eastAsia="Calibri" w:cs="Times New Roman"/>
          <w:color w:val="auto"/>
          <w:szCs w:val="24"/>
          <w:lang w:val="fr-FR"/>
        </w:rPr>
        <w:t>e</w:t>
      </w:r>
      <w:r w:rsidRPr="00D9254B">
        <w:rPr>
          <w:rFonts w:eastAsia="Calibri" w:cs="Times New Roman"/>
          <w:color w:val="auto"/>
          <w:szCs w:val="24"/>
          <w:lang w:val="fr-FR"/>
        </w:rPr>
        <w:t xml:space="preserve"> et temporelle puisqu’il cherche « le rythme qui ponctue une phrase, il détient le sentiment du temps de sa danse, de la durée selon laquelle la danse va se développer ; mais il découvre aussi qu’il n’y a pas de durée de la danse sans évolution dans l’espace »</w:t>
      </w:r>
      <w:r w:rsidRPr="00D9254B">
        <w:rPr>
          <w:rFonts w:eastAsia="Calibri" w:cs="Times New Roman"/>
          <w:color w:val="auto"/>
          <w:szCs w:val="24"/>
          <w:vertAlign w:val="superscript"/>
          <w:lang w:val="fr-FR"/>
        </w:rPr>
        <w:footnoteReference w:id="86"/>
      </w:r>
      <w:r w:rsidRPr="00D9254B">
        <w:rPr>
          <w:rFonts w:eastAsia="Calibri" w:cs="Times New Roman"/>
          <w:color w:val="auto"/>
          <w:szCs w:val="24"/>
          <w:lang w:val="fr-FR"/>
        </w:rPr>
        <w:t>. Les propriétés expressives de la danse dépendent des propriétés spéciales</w:t>
      </w:r>
      <w:r w:rsidR="00AD4A21" w:rsidRPr="00D9254B">
        <w:rPr>
          <w:rFonts w:eastAsia="Calibri" w:cs="Times New Roman"/>
          <w:color w:val="auto"/>
          <w:szCs w:val="24"/>
          <w:lang w:val="fr-FR"/>
        </w:rPr>
        <w:t>,</w:t>
      </w:r>
      <w:r w:rsidRPr="00D9254B">
        <w:rPr>
          <w:rFonts w:eastAsia="Calibri" w:cs="Times New Roman"/>
          <w:color w:val="auto"/>
          <w:szCs w:val="24"/>
          <w:lang w:val="fr-FR"/>
        </w:rPr>
        <w:t xml:space="preserve"> car tout notre mouvement est spécial. Par exemple en danse traditionnelle l’espace est organisée par </w:t>
      </w:r>
      <w:r w:rsidR="00AD4A21" w:rsidRPr="00D9254B">
        <w:rPr>
          <w:rFonts w:eastAsia="Calibri" w:cs="Times New Roman"/>
          <w:color w:val="auto"/>
          <w:szCs w:val="24"/>
          <w:lang w:val="fr-FR"/>
        </w:rPr>
        <w:t>r</w:t>
      </w:r>
      <w:r w:rsidRPr="00D9254B">
        <w:rPr>
          <w:rFonts w:eastAsia="Calibri" w:cs="Times New Roman"/>
          <w:color w:val="auto"/>
          <w:szCs w:val="24"/>
          <w:lang w:val="fr-FR"/>
        </w:rPr>
        <w:t>a</w:t>
      </w:r>
      <w:r w:rsidR="00AD4A21" w:rsidRPr="00D9254B">
        <w:rPr>
          <w:rFonts w:eastAsia="Calibri" w:cs="Times New Roman"/>
          <w:color w:val="auto"/>
          <w:szCs w:val="24"/>
          <w:lang w:val="fr-FR"/>
        </w:rPr>
        <w:t>p</w:t>
      </w:r>
      <w:r w:rsidRPr="00D9254B">
        <w:rPr>
          <w:rFonts w:eastAsia="Calibri" w:cs="Times New Roman"/>
          <w:color w:val="auto"/>
          <w:szCs w:val="24"/>
          <w:lang w:val="fr-FR"/>
        </w:rPr>
        <w:t>port a</w:t>
      </w:r>
      <w:r w:rsidR="00AD4A21" w:rsidRPr="00D9254B">
        <w:rPr>
          <w:rFonts w:eastAsia="Calibri" w:cs="Times New Roman"/>
          <w:color w:val="auto"/>
          <w:szCs w:val="24"/>
          <w:lang w:val="fr-FR"/>
        </w:rPr>
        <w:t>ux</w:t>
      </w:r>
      <w:r w:rsidRPr="00D9254B">
        <w:rPr>
          <w:rFonts w:eastAsia="Calibri" w:cs="Times New Roman"/>
          <w:color w:val="auto"/>
          <w:szCs w:val="24"/>
          <w:lang w:val="fr-FR"/>
        </w:rPr>
        <w:t xml:space="preserve"> groupements de danseurs en figures géométriques : cercle, carrée, ligne, colonnes. En ce qui concerne la danse hip-hop, l’axe frontale </w:t>
      </w:r>
      <w:r w:rsidR="00115E76">
        <w:rPr>
          <w:rFonts w:eastAsia="Calibri" w:cs="Times New Roman"/>
          <w:color w:val="auto"/>
          <w:szCs w:val="24"/>
          <w:lang w:val="fr-FR"/>
        </w:rPr>
        <w:t xml:space="preserve">et horizontale ne </w:t>
      </w:r>
      <w:r w:rsidRPr="00D9254B">
        <w:rPr>
          <w:rFonts w:eastAsia="Calibri" w:cs="Times New Roman"/>
          <w:color w:val="auto"/>
          <w:szCs w:val="24"/>
          <w:lang w:val="fr-FR"/>
        </w:rPr>
        <w:t xml:space="preserve">reste </w:t>
      </w:r>
      <w:r w:rsidR="00115E76">
        <w:rPr>
          <w:rFonts w:eastAsia="Calibri" w:cs="Times New Roman"/>
          <w:color w:val="auto"/>
          <w:szCs w:val="24"/>
          <w:lang w:val="fr-FR"/>
        </w:rPr>
        <w:t xml:space="preserve">pas toujours </w:t>
      </w:r>
      <w:r w:rsidR="005B05B6" w:rsidRPr="00D9254B">
        <w:rPr>
          <w:rFonts w:eastAsia="Calibri" w:cs="Times New Roman"/>
          <w:color w:val="auto"/>
          <w:szCs w:val="24"/>
          <w:lang w:val="fr-FR"/>
        </w:rPr>
        <w:t>dominant</w:t>
      </w:r>
      <w:r w:rsidR="00AD4A21" w:rsidRPr="00D9254B">
        <w:rPr>
          <w:rFonts w:eastAsia="Calibri" w:cs="Times New Roman"/>
          <w:color w:val="auto"/>
          <w:szCs w:val="24"/>
          <w:lang w:val="fr-FR"/>
        </w:rPr>
        <w:t>,</w:t>
      </w:r>
      <w:r w:rsidRPr="00D9254B">
        <w:rPr>
          <w:rFonts w:eastAsia="Calibri" w:cs="Times New Roman"/>
          <w:color w:val="auto"/>
          <w:szCs w:val="24"/>
          <w:lang w:val="fr-FR"/>
        </w:rPr>
        <w:t xml:space="preserve"> conserve un travail soit au</w:t>
      </w:r>
      <w:r w:rsidR="00115E76">
        <w:rPr>
          <w:rFonts w:eastAsia="Calibri" w:cs="Times New Roman"/>
          <w:color w:val="auto"/>
          <w:szCs w:val="24"/>
          <w:lang w:val="fr-FR"/>
        </w:rPr>
        <w:t xml:space="preserve"> sol</w:t>
      </w:r>
      <w:r w:rsidRPr="00D9254B">
        <w:rPr>
          <w:rFonts w:eastAsia="Calibri" w:cs="Times New Roman"/>
          <w:color w:val="auto"/>
          <w:szCs w:val="24"/>
          <w:lang w:val="fr-FR"/>
        </w:rPr>
        <w:t xml:space="preserve"> soit à la verticalité. </w:t>
      </w:r>
    </w:p>
    <w:p w14:paraId="20182C60" w14:textId="3F184A4E" w:rsidR="00B21056" w:rsidRPr="00115E76" w:rsidRDefault="00B21056" w:rsidP="00B21056">
      <w:pPr>
        <w:spacing w:after="200"/>
        <w:ind w:firstLine="708"/>
        <w:rPr>
          <w:rFonts w:eastAsia="Calibri" w:cs="Times New Roman"/>
          <w:color w:val="auto"/>
          <w:szCs w:val="24"/>
          <w:lang w:val="fr-FR"/>
        </w:rPr>
      </w:pPr>
      <w:r w:rsidRPr="00115E76">
        <w:rPr>
          <w:rFonts w:eastAsia="Calibri" w:cs="Times New Roman"/>
          <w:color w:val="auto"/>
          <w:szCs w:val="24"/>
          <w:lang w:val="fr-FR"/>
        </w:rPr>
        <w:t xml:space="preserve">L’aspect temporel de la poétique de la danse touche la question de la musique. En ponant le concept de </w:t>
      </w:r>
      <w:proofErr w:type="spellStart"/>
      <w:r w:rsidRPr="00115E76">
        <w:rPr>
          <w:rFonts w:eastAsia="Calibri" w:cs="Times New Roman"/>
          <w:color w:val="auto"/>
          <w:szCs w:val="24"/>
          <w:lang w:val="fr-FR"/>
        </w:rPr>
        <w:t>Fyodor</w:t>
      </w:r>
      <w:proofErr w:type="spellEnd"/>
      <w:r w:rsidRPr="00115E76">
        <w:rPr>
          <w:rFonts w:eastAsia="Calibri" w:cs="Times New Roman"/>
          <w:color w:val="auto"/>
          <w:szCs w:val="24"/>
          <w:lang w:val="fr-FR"/>
        </w:rPr>
        <w:t xml:space="preserve"> </w:t>
      </w:r>
      <w:proofErr w:type="spellStart"/>
      <w:r w:rsidRPr="00115E76">
        <w:rPr>
          <w:rFonts w:eastAsia="Calibri" w:cs="Times New Roman"/>
          <w:color w:val="auto"/>
          <w:szCs w:val="24"/>
          <w:lang w:val="fr-FR"/>
        </w:rPr>
        <w:t>Lopukhov</w:t>
      </w:r>
      <w:proofErr w:type="spellEnd"/>
      <w:r w:rsidRPr="00115E76">
        <w:rPr>
          <w:rFonts w:ascii="Calibri" w:eastAsia="Calibri" w:hAnsi="Calibri" w:cs="Times New Roman"/>
          <w:color w:val="auto"/>
          <w:szCs w:val="24"/>
          <w:lang w:val="fr-FR"/>
        </w:rPr>
        <w:t xml:space="preserve"> </w:t>
      </w:r>
      <w:r w:rsidRPr="00115E76">
        <w:rPr>
          <w:rFonts w:eastAsia="Calibri" w:cs="Times New Roman"/>
          <w:color w:val="auto"/>
          <w:szCs w:val="24"/>
          <w:vertAlign w:val="superscript"/>
          <w:lang w:val="fr-FR"/>
        </w:rPr>
        <w:footnoteReference w:id="87"/>
      </w:r>
      <w:r w:rsidR="00AD4A21" w:rsidRPr="00115E76">
        <w:rPr>
          <w:rFonts w:eastAsia="Calibri" w:cs="Times New Roman"/>
          <w:color w:val="auto"/>
          <w:szCs w:val="24"/>
          <w:lang w:val="fr-FR"/>
        </w:rPr>
        <w:t xml:space="preserve"> qui porte sur le rapport</w:t>
      </w:r>
      <w:r w:rsidRPr="00115E76">
        <w:rPr>
          <w:rFonts w:eastAsia="Calibri" w:cs="Times New Roman"/>
          <w:color w:val="auto"/>
          <w:szCs w:val="24"/>
          <w:lang w:val="fr-FR"/>
        </w:rPr>
        <w:t xml:space="preserve"> entre la danse et la musique</w:t>
      </w:r>
      <w:r w:rsidR="00115E76" w:rsidRPr="00115E76">
        <w:rPr>
          <w:rFonts w:eastAsia="Calibri" w:cs="Times New Roman"/>
          <w:color w:val="auto"/>
          <w:szCs w:val="24"/>
          <w:lang w:val="fr-FR"/>
        </w:rPr>
        <w:t>,</w:t>
      </w:r>
      <w:r w:rsidRPr="00115E76">
        <w:rPr>
          <w:rFonts w:eastAsia="Calibri" w:cs="Times New Roman"/>
          <w:color w:val="auto"/>
          <w:szCs w:val="24"/>
          <w:lang w:val="fr-FR"/>
        </w:rPr>
        <w:t xml:space="preserve"> nous pouvons remarquer </w:t>
      </w:r>
      <w:r w:rsidR="00AD4A21" w:rsidRPr="00115E76">
        <w:rPr>
          <w:rFonts w:eastAsia="Calibri" w:cs="Times New Roman"/>
          <w:color w:val="auto"/>
          <w:szCs w:val="24"/>
          <w:lang w:val="fr-FR"/>
        </w:rPr>
        <w:t>qu</w:t>
      </w:r>
      <w:r w:rsidR="00115E76" w:rsidRPr="00115E76">
        <w:rPr>
          <w:rFonts w:eastAsia="Calibri" w:cs="Times New Roman"/>
          <w:color w:val="auto"/>
          <w:szCs w:val="24"/>
          <w:lang w:val="fr-FR"/>
        </w:rPr>
        <w:t>e la</w:t>
      </w:r>
      <w:r w:rsidRPr="00115E76">
        <w:rPr>
          <w:rFonts w:eastAsia="Calibri" w:cs="Times New Roman"/>
          <w:color w:val="auto"/>
          <w:szCs w:val="24"/>
          <w:lang w:val="fr-FR"/>
        </w:rPr>
        <w:t xml:space="preserve"> danse </w:t>
      </w:r>
      <w:r w:rsidR="00115E76" w:rsidRPr="00115E76">
        <w:rPr>
          <w:rFonts w:eastAsia="Calibri" w:cs="Times New Roman"/>
          <w:color w:val="auto"/>
          <w:szCs w:val="24"/>
          <w:lang w:val="fr-FR"/>
        </w:rPr>
        <w:t>folklorique</w:t>
      </w:r>
      <w:r w:rsidRPr="00115E76">
        <w:rPr>
          <w:rFonts w:eastAsia="Calibri" w:cs="Times New Roman"/>
          <w:color w:val="auto"/>
          <w:szCs w:val="24"/>
          <w:lang w:val="fr-FR"/>
        </w:rPr>
        <w:t xml:space="preserve"> en </w:t>
      </w:r>
      <w:r w:rsidR="00115E76" w:rsidRPr="00115E76">
        <w:rPr>
          <w:rFonts w:eastAsia="Calibri" w:cs="Times New Roman"/>
          <w:color w:val="auto"/>
          <w:szCs w:val="24"/>
          <w:lang w:val="fr-FR"/>
        </w:rPr>
        <w:t xml:space="preserve">termes </w:t>
      </w:r>
      <w:r w:rsidRPr="00115E76">
        <w:rPr>
          <w:rFonts w:eastAsia="Calibri" w:cs="Times New Roman"/>
          <w:color w:val="auto"/>
          <w:szCs w:val="24"/>
          <w:lang w:val="fr-FR"/>
        </w:rPr>
        <w:t xml:space="preserve">de </w:t>
      </w:r>
      <w:proofErr w:type="spellStart"/>
      <w:r w:rsidRPr="00115E76">
        <w:rPr>
          <w:rFonts w:eastAsia="Calibri" w:cs="Times New Roman"/>
          <w:color w:val="auto"/>
          <w:szCs w:val="24"/>
          <w:lang w:val="fr-FR"/>
        </w:rPr>
        <w:t>Lopukhov</w:t>
      </w:r>
      <w:proofErr w:type="spellEnd"/>
      <w:r w:rsidRPr="00115E76">
        <w:rPr>
          <w:rFonts w:eastAsia="Calibri" w:cs="Times New Roman"/>
          <w:color w:val="auto"/>
          <w:szCs w:val="24"/>
          <w:lang w:val="fr-FR"/>
        </w:rPr>
        <w:t xml:space="preserve"> port</w:t>
      </w:r>
      <w:r w:rsidR="00AD4A21" w:rsidRPr="00115E76">
        <w:rPr>
          <w:rFonts w:eastAsia="Calibri" w:cs="Times New Roman"/>
          <w:color w:val="auto"/>
          <w:szCs w:val="24"/>
          <w:lang w:val="fr-FR"/>
        </w:rPr>
        <w:t>e</w:t>
      </w:r>
      <w:r w:rsidRPr="00115E76">
        <w:rPr>
          <w:rFonts w:eastAsia="Calibri" w:cs="Times New Roman"/>
          <w:color w:val="auto"/>
          <w:szCs w:val="24"/>
          <w:lang w:val="fr-FR"/>
        </w:rPr>
        <w:t xml:space="preserve"> sur la n</w:t>
      </w:r>
      <w:r w:rsidR="00115E76" w:rsidRPr="00115E76">
        <w:rPr>
          <w:rFonts w:eastAsia="Calibri" w:cs="Times New Roman"/>
          <w:color w:val="auto"/>
          <w:szCs w:val="24"/>
          <w:lang w:val="fr-FR"/>
        </w:rPr>
        <w:t>otion de « danse à la musique ». L</w:t>
      </w:r>
      <w:r w:rsidRPr="00115E76">
        <w:rPr>
          <w:rFonts w:eastAsia="Calibri" w:cs="Times New Roman"/>
          <w:color w:val="auto"/>
          <w:szCs w:val="24"/>
          <w:lang w:val="fr-FR"/>
        </w:rPr>
        <w:t xml:space="preserve">a danse hip-hop </w:t>
      </w:r>
      <w:r w:rsidR="00115E76" w:rsidRPr="00115E76">
        <w:rPr>
          <w:rFonts w:eastAsia="Calibri" w:cs="Times New Roman"/>
          <w:color w:val="auto"/>
          <w:szCs w:val="24"/>
          <w:lang w:val="fr-FR"/>
        </w:rPr>
        <w:t xml:space="preserve">porte </w:t>
      </w:r>
      <w:r w:rsidRPr="00115E76">
        <w:rPr>
          <w:rFonts w:eastAsia="Calibri" w:cs="Times New Roman"/>
          <w:color w:val="auto"/>
          <w:szCs w:val="24"/>
          <w:lang w:val="fr-FR"/>
        </w:rPr>
        <w:t xml:space="preserve">sur la pulsation de la musique ou la notion de « danse contre musique ». </w:t>
      </w:r>
    </w:p>
    <w:p w14:paraId="5A6B114D" w14:textId="79952B7A" w:rsidR="00B21056" w:rsidRPr="00D9254B" w:rsidRDefault="008A5379" w:rsidP="00AD4A21">
      <w:pPr>
        <w:pStyle w:val="Titre3"/>
        <w:rPr>
          <w:rFonts w:eastAsia="Calibri"/>
          <w:color w:val="auto"/>
          <w:lang w:val="fr-FR"/>
        </w:rPr>
      </w:pPr>
      <w:bookmarkStart w:id="19" w:name="_Toc485294576"/>
      <w:bookmarkStart w:id="20" w:name="_Toc485307816"/>
      <w:r w:rsidRPr="00D9254B">
        <w:rPr>
          <w:rFonts w:eastAsia="Calibri"/>
          <w:color w:val="auto"/>
          <w:lang w:val="fr-FR"/>
        </w:rPr>
        <w:lastRenderedPageBreak/>
        <w:t>I.2</w:t>
      </w:r>
      <w:r w:rsidR="00FC1ABA" w:rsidRPr="00D9254B">
        <w:rPr>
          <w:rFonts w:eastAsia="Calibri"/>
          <w:color w:val="auto"/>
          <w:lang w:val="fr-FR"/>
        </w:rPr>
        <w:t>.c</w:t>
      </w:r>
      <w:r w:rsidR="00AD4A21" w:rsidRPr="00D9254B">
        <w:rPr>
          <w:rFonts w:eastAsia="Calibri"/>
          <w:color w:val="auto"/>
          <w:lang w:val="fr-FR"/>
        </w:rPr>
        <w:t xml:space="preserve">. </w:t>
      </w:r>
      <w:r w:rsidR="00B21056" w:rsidRPr="00D9254B">
        <w:rPr>
          <w:rFonts w:eastAsia="Calibri"/>
          <w:color w:val="auto"/>
          <w:lang w:val="fr-FR"/>
        </w:rPr>
        <w:t>L’énergie</w:t>
      </w:r>
      <w:r w:rsidR="00B21056" w:rsidRPr="00D9254B">
        <w:rPr>
          <w:rFonts w:eastAsia="Calibri"/>
          <w:color w:val="auto"/>
          <w:vertAlign w:val="superscript"/>
          <w:lang w:val="fr-FR"/>
        </w:rPr>
        <w:footnoteReference w:id="88"/>
      </w:r>
      <w:bookmarkEnd w:id="19"/>
      <w:bookmarkEnd w:id="20"/>
    </w:p>
    <w:p w14:paraId="58839A2D" w14:textId="375F0249" w:rsidR="00B21056" w:rsidRPr="00D9254B" w:rsidRDefault="00B21056" w:rsidP="00AD4A21">
      <w:pPr>
        <w:spacing w:after="200"/>
        <w:rPr>
          <w:rFonts w:eastAsia="Calibri" w:cs="Times New Roman"/>
          <w:color w:val="auto"/>
          <w:szCs w:val="24"/>
          <w:lang w:val="fr-FR"/>
        </w:rPr>
      </w:pPr>
      <w:r w:rsidRPr="00D9254B">
        <w:rPr>
          <w:rFonts w:eastAsia="Calibri" w:cs="Times New Roman"/>
          <w:color w:val="auto"/>
          <w:szCs w:val="24"/>
          <w:lang w:val="fr-FR"/>
        </w:rPr>
        <w:t xml:space="preserve">Dans la création d’une poétique chorégraphique l’usage de </w:t>
      </w:r>
      <w:r w:rsidRPr="00115E76">
        <w:rPr>
          <w:rFonts w:eastAsia="Calibri" w:cs="Times New Roman"/>
          <w:color w:val="auto"/>
          <w:szCs w:val="24"/>
          <w:lang w:val="fr-FR"/>
        </w:rPr>
        <w:t xml:space="preserve">l’énergie </w:t>
      </w:r>
      <w:r w:rsidR="00115E76" w:rsidRPr="00115E76">
        <w:rPr>
          <w:rFonts w:eastAsia="Calibri" w:cs="Times New Roman"/>
          <w:color w:val="auto"/>
          <w:szCs w:val="24"/>
          <w:lang w:val="fr-FR"/>
        </w:rPr>
        <w:t>pourrait</w:t>
      </w:r>
      <w:r w:rsidRPr="00D9254B">
        <w:rPr>
          <w:rFonts w:eastAsia="Calibri" w:cs="Times New Roman"/>
          <w:color w:val="auto"/>
          <w:szCs w:val="24"/>
          <w:lang w:val="fr-FR"/>
        </w:rPr>
        <w:t xml:space="preserve"> être discernée à partir d’un « simple » mouvement jusqu’au l’enchainement des figures comme dans la danse traditionnelle. Dans la danse hip-hop l’énergie présent des ruptures de la continuité de la circulation de l’énergie. </w:t>
      </w:r>
    </w:p>
    <w:p w14:paraId="4BBE9D11" w14:textId="52E7887B" w:rsidR="00B21056" w:rsidRPr="00D9254B" w:rsidRDefault="00B21056" w:rsidP="00B21056">
      <w:pPr>
        <w:suppressAutoHyphens/>
        <w:spacing w:after="200"/>
        <w:ind w:firstLine="708"/>
        <w:rPr>
          <w:rFonts w:eastAsia="Calibri" w:cs="Times New Roman"/>
          <w:color w:val="auto"/>
          <w:szCs w:val="24"/>
          <w:lang w:val="fr-FR"/>
        </w:rPr>
      </w:pPr>
      <w:r w:rsidRPr="00D9254B">
        <w:rPr>
          <w:rFonts w:eastAsia="Calibri" w:cs="Times New Roman"/>
          <w:color w:val="auto"/>
          <w:szCs w:val="24"/>
          <w:lang w:val="fr-FR"/>
        </w:rPr>
        <w:t>Les deux façons de penser une poétique en danse à partir : soit du geste, soit par des fondamentaux du mouvement : du corps, de l’espace, du temps, de l’énergie représentent ainsi des catégories de pensée sur quelque c</w:t>
      </w:r>
      <w:r w:rsidR="00D56F03" w:rsidRPr="00D9254B">
        <w:rPr>
          <w:rFonts w:eastAsia="Calibri" w:cs="Times New Roman"/>
          <w:color w:val="auto"/>
          <w:szCs w:val="24"/>
          <w:lang w:val="fr-FR"/>
        </w:rPr>
        <w:t>hose. Elles peuvent être considérées</w:t>
      </w:r>
      <w:r w:rsidRPr="00D9254B">
        <w:rPr>
          <w:rFonts w:eastAsia="Calibri" w:cs="Times New Roman"/>
          <w:color w:val="auto"/>
          <w:szCs w:val="24"/>
          <w:lang w:val="fr-FR"/>
        </w:rPr>
        <w:t xml:space="preserve"> comme des expériences des concepts fondamentaux de l’existence. En considérant que cette expérience partagée par le spectateur, l’éprouvée par le danseur mais dirigée le chorégraphe nous amène vers</w:t>
      </w:r>
      <w:r w:rsidR="00D56F03" w:rsidRPr="00D9254B">
        <w:rPr>
          <w:rFonts w:eastAsia="Calibri" w:cs="Times New Roman"/>
          <w:color w:val="auto"/>
          <w:szCs w:val="24"/>
          <w:lang w:val="fr-FR"/>
        </w:rPr>
        <w:t xml:space="preserve"> une image possible de Duncan en </w:t>
      </w:r>
      <w:r w:rsidRPr="00D9254B">
        <w:rPr>
          <w:rFonts w:eastAsia="Calibri" w:cs="Times New Roman"/>
          <w:color w:val="auto"/>
          <w:szCs w:val="24"/>
          <w:lang w:val="fr-FR"/>
        </w:rPr>
        <w:t>tant que créatrice d’une poétique.</w:t>
      </w:r>
    </w:p>
    <w:p w14:paraId="6A9C8484" w14:textId="0BF6C87A" w:rsidR="00B21056" w:rsidRPr="00D9254B" w:rsidRDefault="00B21056" w:rsidP="00B21056">
      <w:pPr>
        <w:spacing w:after="200"/>
        <w:ind w:firstLine="708"/>
        <w:rPr>
          <w:rFonts w:eastAsia="Calibri" w:cs="Times New Roman"/>
          <w:color w:val="auto"/>
          <w:szCs w:val="24"/>
          <w:lang w:val="fr-FR"/>
        </w:rPr>
      </w:pPr>
      <w:r w:rsidRPr="00D9254B">
        <w:rPr>
          <w:rFonts w:eastAsia="Calibri" w:cs="Times New Roman"/>
          <w:color w:val="auto"/>
          <w:szCs w:val="24"/>
          <w:lang w:val="fr-FR"/>
        </w:rPr>
        <w:t xml:space="preserve">D’ailleurs une poétique en danse </w:t>
      </w:r>
      <w:r w:rsidRPr="00115E76">
        <w:rPr>
          <w:rFonts w:eastAsia="Calibri" w:cs="Times New Roman"/>
          <w:color w:val="auto"/>
          <w:szCs w:val="24"/>
          <w:lang w:val="fr-FR"/>
        </w:rPr>
        <w:t>pourra</w:t>
      </w:r>
      <w:r w:rsidR="00115E76" w:rsidRPr="00115E76">
        <w:rPr>
          <w:rFonts w:eastAsia="Calibri" w:cs="Times New Roman"/>
          <w:color w:val="auto"/>
          <w:szCs w:val="24"/>
          <w:lang w:val="fr-FR"/>
        </w:rPr>
        <w:t>it</w:t>
      </w:r>
      <w:r w:rsidRPr="00115E76">
        <w:rPr>
          <w:rFonts w:eastAsia="Calibri" w:cs="Times New Roman"/>
          <w:color w:val="auto"/>
          <w:szCs w:val="24"/>
          <w:lang w:val="fr-FR"/>
        </w:rPr>
        <w:t xml:space="preserve"> être</w:t>
      </w:r>
      <w:r w:rsidRPr="00D9254B">
        <w:rPr>
          <w:rFonts w:eastAsia="Calibri" w:cs="Times New Roman"/>
          <w:color w:val="auto"/>
          <w:szCs w:val="24"/>
          <w:lang w:val="fr-FR"/>
        </w:rPr>
        <w:t xml:space="preserve"> pensée en catégories de l’historicité en art. </w:t>
      </w:r>
      <w:r w:rsidR="005353D3">
        <w:rPr>
          <w:rFonts w:eastAsia="Calibri" w:cs="Times New Roman"/>
          <w:color w:val="auto"/>
          <w:szCs w:val="24"/>
          <w:lang w:val="fr-FR"/>
        </w:rPr>
        <w:t>Interrogerons</w:t>
      </w:r>
      <w:r w:rsidR="00D56F03" w:rsidRPr="00D9254B">
        <w:rPr>
          <w:rFonts w:eastAsia="Calibri" w:cs="Times New Roman"/>
          <w:color w:val="auto"/>
          <w:szCs w:val="24"/>
          <w:lang w:val="fr-FR"/>
        </w:rPr>
        <w:t>-nous la question en quoi consiste-t-elle en l’</w:t>
      </w:r>
      <w:r w:rsidRPr="00D9254B">
        <w:rPr>
          <w:rFonts w:eastAsia="Calibri" w:cs="Times New Roman"/>
          <w:color w:val="auto"/>
          <w:szCs w:val="24"/>
          <w:lang w:val="fr-FR"/>
        </w:rPr>
        <w:t xml:space="preserve">art de Duncan ? </w:t>
      </w:r>
    </w:p>
    <w:p w14:paraId="1194B903" w14:textId="6F7AAC92" w:rsidR="00B21056" w:rsidRPr="00D9254B" w:rsidRDefault="00D56F03" w:rsidP="00B21056">
      <w:pPr>
        <w:spacing w:after="200"/>
        <w:ind w:firstLine="708"/>
        <w:rPr>
          <w:rFonts w:eastAsia="Droid Sans Fallback" w:cs="Times New Roman"/>
          <w:color w:val="auto"/>
          <w:szCs w:val="24"/>
          <w:lang w:val="fr-FR"/>
        </w:rPr>
      </w:pPr>
      <w:r w:rsidRPr="00D9254B">
        <w:rPr>
          <w:rFonts w:eastAsia="Droid Sans Fallback" w:cs="Times New Roman"/>
          <w:color w:val="auto"/>
          <w:szCs w:val="24"/>
          <w:lang w:val="fr-FR"/>
        </w:rPr>
        <w:t xml:space="preserve">Pour advenir à conceptualiser </w:t>
      </w:r>
      <w:r w:rsidR="00B21056" w:rsidRPr="00D9254B">
        <w:rPr>
          <w:rFonts w:eastAsia="Droid Sans Fallback" w:cs="Times New Roman"/>
          <w:color w:val="auto"/>
          <w:szCs w:val="24"/>
          <w:lang w:val="fr-FR"/>
        </w:rPr>
        <w:t xml:space="preserve">une image supérieure de la femme d’abord nous nous focalisons sur sa poétique en danse à partir </w:t>
      </w:r>
      <w:r w:rsidRPr="00D9254B">
        <w:rPr>
          <w:rFonts w:eastAsia="Droid Sans Fallback" w:cs="Times New Roman"/>
          <w:color w:val="auto"/>
          <w:szCs w:val="24"/>
          <w:lang w:val="fr-FR"/>
        </w:rPr>
        <w:t>des catégories choisies</w:t>
      </w:r>
      <w:r w:rsidR="00B21056" w:rsidRPr="00D9254B">
        <w:rPr>
          <w:rFonts w:eastAsia="Droid Sans Fallback" w:cs="Times New Roman"/>
          <w:color w:val="auto"/>
          <w:szCs w:val="24"/>
          <w:lang w:val="fr-FR"/>
        </w:rPr>
        <w:t> : telle</w:t>
      </w:r>
      <w:r w:rsidRPr="00D9254B">
        <w:rPr>
          <w:rFonts w:eastAsia="Droid Sans Fallback" w:cs="Times New Roman"/>
          <w:color w:val="auto"/>
          <w:szCs w:val="24"/>
          <w:lang w:val="fr-FR"/>
        </w:rPr>
        <w:t>s</w:t>
      </w:r>
      <w:r w:rsidR="00B21056" w:rsidRPr="00D9254B">
        <w:rPr>
          <w:rFonts w:eastAsia="Droid Sans Fallback" w:cs="Times New Roman"/>
          <w:color w:val="auto"/>
          <w:szCs w:val="24"/>
          <w:lang w:val="fr-FR"/>
        </w:rPr>
        <w:t xml:space="preserve"> que le corps, l’espace et le temps, l’énergie.</w:t>
      </w:r>
    </w:p>
    <w:p w14:paraId="118A61A3" w14:textId="4D9D650D" w:rsidR="00B21056" w:rsidRPr="00D9254B" w:rsidRDefault="008A5379" w:rsidP="00D56F03">
      <w:pPr>
        <w:pStyle w:val="Titre3"/>
        <w:rPr>
          <w:rFonts w:eastAsia="Calibri"/>
          <w:color w:val="auto"/>
          <w:lang w:val="fr-FR"/>
        </w:rPr>
      </w:pPr>
      <w:bookmarkStart w:id="21" w:name="_Toc485294577"/>
      <w:bookmarkStart w:id="22" w:name="_Toc485307817"/>
      <w:r w:rsidRPr="00D9254B">
        <w:rPr>
          <w:rFonts w:eastAsia="Calibri"/>
          <w:color w:val="auto"/>
          <w:lang w:val="fr-FR"/>
        </w:rPr>
        <w:t>I.2</w:t>
      </w:r>
      <w:r w:rsidR="00D56F03" w:rsidRPr="00D9254B">
        <w:rPr>
          <w:rFonts w:eastAsia="Calibri"/>
          <w:color w:val="auto"/>
          <w:lang w:val="fr-FR"/>
        </w:rPr>
        <w:t xml:space="preserve">.d. </w:t>
      </w:r>
      <w:r w:rsidR="00B21056" w:rsidRPr="00D9254B">
        <w:rPr>
          <w:rFonts w:eastAsia="Calibri"/>
          <w:color w:val="auto"/>
          <w:lang w:val="fr-FR"/>
        </w:rPr>
        <w:t>La notion du corps chez Duncan.</w:t>
      </w:r>
      <w:bookmarkEnd w:id="21"/>
      <w:bookmarkEnd w:id="22"/>
    </w:p>
    <w:p w14:paraId="5EC4C862" w14:textId="77777777" w:rsidR="00D56F03" w:rsidRPr="00D9254B" w:rsidRDefault="00B21056" w:rsidP="00107E1B">
      <w:pPr>
        <w:spacing w:after="200"/>
        <w:ind w:firstLine="454"/>
        <w:rPr>
          <w:rFonts w:eastAsia="Calibri" w:cs="Times New Roman"/>
          <w:color w:val="auto"/>
          <w:szCs w:val="24"/>
          <w:lang w:val="fr-FR"/>
        </w:rPr>
      </w:pPr>
      <w:r w:rsidRPr="00D9254B">
        <w:rPr>
          <w:rFonts w:eastAsia="Calibri" w:cs="Times New Roman"/>
          <w:color w:val="auto"/>
          <w:szCs w:val="24"/>
          <w:lang w:val="fr-FR"/>
        </w:rPr>
        <w:t xml:space="preserve">En danse libre de Duncan le corps ne revendique </w:t>
      </w:r>
      <w:r w:rsidR="00D56F03" w:rsidRPr="00D9254B">
        <w:rPr>
          <w:rFonts w:eastAsia="Calibri" w:cs="Times New Roman"/>
          <w:color w:val="auto"/>
          <w:szCs w:val="24"/>
          <w:lang w:val="fr-FR"/>
        </w:rPr>
        <w:t>« aucune amplitude extrême</w:t>
      </w:r>
      <w:r w:rsidRPr="00D9254B">
        <w:rPr>
          <w:rFonts w:eastAsia="Calibri" w:cs="Times New Roman"/>
          <w:color w:val="auto"/>
          <w:szCs w:val="24"/>
          <w:lang w:val="fr-FR"/>
        </w:rPr>
        <w:t>, aucune tension excessive, apparaisse presque quelconque</w:t>
      </w:r>
      <w:r w:rsidRPr="00D9254B">
        <w:rPr>
          <w:rFonts w:eastAsia="Calibri" w:cs="Times New Roman"/>
          <w:color w:val="auto"/>
          <w:szCs w:val="24"/>
          <w:vertAlign w:val="superscript"/>
          <w:lang w:val="fr-FR"/>
        </w:rPr>
        <w:footnoteReference w:id="89"/>
      </w:r>
      <w:r w:rsidRPr="00D9254B">
        <w:rPr>
          <w:rFonts w:eastAsia="Calibri" w:cs="Times New Roman"/>
          <w:color w:val="auto"/>
          <w:szCs w:val="24"/>
          <w:lang w:val="fr-FR"/>
        </w:rPr>
        <w:t xml:space="preserve">». Sa danse s’organise autour </w:t>
      </w:r>
      <w:r w:rsidR="00D56F03" w:rsidRPr="00D9254B">
        <w:rPr>
          <w:rFonts w:eastAsia="Calibri" w:cs="Times New Roman"/>
          <w:color w:val="auto"/>
          <w:szCs w:val="24"/>
          <w:lang w:val="fr-FR"/>
        </w:rPr>
        <w:t>d’</w:t>
      </w:r>
      <w:r w:rsidRPr="00D9254B">
        <w:rPr>
          <w:rFonts w:eastAsia="Calibri" w:cs="Times New Roman"/>
          <w:color w:val="auto"/>
          <w:szCs w:val="24"/>
          <w:lang w:val="fr-FR"/>
        </w:rPr>
        <w:t>un mouvement « naturel »</w:t>
      </w:r>
      <w:r w:rsidRPr="00D9254B">
        <w:rPr>
          <w:rFonts w:eastAsia="Calibri" w:cs="Times New Roman"/>
          <w:color w:val="auto"/>
          <w:szCs w:val="24"/>
          <w:vertAlign w:val="superscript"/>
          <w:lang w:val="fr-FR"/>
        </w:rPr>
        <w:footnoteReference w:id="90"/>
      </w:r>
      <w:r w:rsidRPr="00D9254B">
        <w:rPr>
          <w:rFonts w:eastAsia="Calibri" w:cs="Times New Roman"/>
          <w:color w:val="auto"/>
          <w:szCs w:val="24"/>
          <w:lang w:val="fr-FR"/>
        </w:rPr>
        <w:t xml:space="preserve"> qui</w:t>
      </w:r>
      <w:r w:rsidR="00D56F03" w:rsidRPr="00D9254B">
        <w:rPr>
          <w:rFonts w:eastAsia="Calibri" w:cs="Times New Roman"/>
          <w:color w:val="auto"/>
          <w:szCs w:val="24"/>
          <w:lang w:val="fr-FR"/>
        </w:rPr>
        <w:t xml:space="preserve"> est</w:t>
      </w:r>
      <w:r w:rsidRPr="00D9254B">
        <w:rPr>
          <w:rFonts w:eastAsia="Calibri" w:cs="Times New Roman"/>
          <w:color w:val="auto"/>
          <w:szCs w:val="24"/>
          <w:lang w:val="fr-FR"/>
        </w:rPr>
        <w:t xml:space="preserve"> en effet extrêmement complexe. Elle construit sa chorégraphie autour d’un principe dynamique de </w:t>
      </w:r>
      <w:r w:rsidRPr="00D9254B">
        <w:rPr>
          <w:rFonts w:eastAsia="Calibri" w:cs="Times New Roman"/>
          <w:i/>
          <w:color w:val="auto"/>
          <w:szCs w:val="24"/>
          <w:lang w:val="fr-FR"/>
        </w:rPr>
        <w:t>l’onde</w:t>
      </w:r>
      <w:r w:rsidRPr="00D9254B">
        <w:rPr>
          <w:rFonts w:eastAsia="Calibri" w:cs="Times New Roman"/>
          <w:color w:val="auto"/>
          <w:szCs w:val="24"/>
          <w:lang w:val="fr-FR"/>
        </w:rPr>
        <w:t xml:space="preserve"> qui constitue un premier processus d’</w:t>
      </w:r>
      <w:r w:rsidR="00D56F03" w:rsidRPr="00D9254B">
        <w:rPr>
          <w:rFonts w:eastAsia="Calibri" w:cs="Times New Roman"/>
          <w:color w:val="auto"/>
          <w:szCs w:val="24"/>
          <w:lang w:val="fr-FR"/>
        </w:rPr>
        <w:t>abstraction. Duncan lie l’onde à</w:t>
      </w:r>
      <w:r w:rsidRPr="00D9254B">
        <w:rPr>
          <w:rFonts w:eastAsia="Calibri" w:cs="Times New Roman"/>
          <w:color w:val="auto"/>
          <w:szCs w:val="24"/>
          <w:lang w:val="fr-FR"/>
        </w:rPr>
        <w:t xml:space="preserve"> la force gravitaire qui se trouve «</w:t>
      </w:r>
      <w:r w:rsidR="00D56F03" w:rsidRPr="00D9254B">
        <w:rPr>
          <w:rFonts w:eastAsia="Calibri" w:cs="Times New Roman"/>
          <w:color w:val="auto"/>
          <w:szCs w:val="24"/>
          <w:lang w:val="fr-FR"/>
        </w:rPr>
        <w:t xml:space="preserve"> </w:t>
      </w:r>
      <w:r w:rsidRPr="00D9254B">
        <w:rPr>
          <w:rFonts w:eastAsia="Calibri" w:cs="Times New Roman"/>
          <w:color w:val="auto"/>
          <w:szCs w:val="24"/>
          <w:lang w:val="fr-FR"/>
        </w:rPr>
        <w:t xml:space="preserve">entre l’abandonne et la </w:t>
      </w:r>
      <w:r w:rsidRPr="00D9254B">
        <w:rPr>
          <w:rFonts w:eastAsia="Calibri" w:cs="Times New Roman"/>
          <w:color w:val="auto"/>
          <w:szCs w:val="24"/>
          <w:lang w:val="fr-FR"/>
        </w:rPr>
        <w:lastRenderedPageBreak/>
        <w:t xml:space="preserve">résistance à la </w:t>
      </w:r>
      <w:r w:rsidR="00D56F03" w:rsidRPr="00D9254B">
        <w:rPr>
          <w:rFonts w:eastAsia="Calibri" w:cs="Times New Roman"/>
          <w:color w:val="auto"/>
          <w:szCs w:val="24"/>
          <w:lang w:val="fr-FR"/>
        </w:rPr>
        <w:t>gravité</w:t>
      </w:r>
      <w:r w:rsidRPr="00D9254B">
        <w:rPr>
          <w:rFonts w:eastAsia="Calibri" w:cs="Times New Roman"/>
          <w:color w:val="auto"/>
          <w:szCs w:val="24"/>
          <w:lang w:val="fr-FR"/>
        </w:rPr>
        <w:t> </w:t>
      </w:r>
      <w:r w:rsidRPr="00D9254B">
        <w:rPr>
          <w:rFonts w:eastAsia="Calibri" w:cs="Times New Roman"/>
          <w:color w:val="auto"/>
          <w:szCs w:val="24"/>
          <w:vertAlign w:val="superscript"/>
          <w:lang w:val="fr-FR"/>
        </w:rPr>
        <w:footnoteReference w:id="91"/>
      </w:r>
      <w:r w:rsidRPr="00D9254B">
        <w:rPr>
          <w:rFonts w:eastAsia="Calibri" w:cs="Times New Roman"/>
          <w:color w:val="auto"/>
          <w:szCs w:val="24"/>
          <w:lang w:val="fr-FR"/>
        </w:rPr>
        <w:t xml:space="preserve">». En ce </w:t>
      </w:r>
      <w:r w:rsidR="00D56F03" w:rsidRPr="00D9254B">
        <w:rPr>
          <w:rFonts w:eastAsia="Calibri" w:cs="Times New Roman"/>
          <w:color w:val="auto"/>
          <w:szCs w:val="24"/>
          <w:lang w:val="fr-FR"/>
        </w:rPr>
        <w:t>sens, la marche peut être considérée</w:t>
      </w:r>
      <w:r w:rsidRPr="00D9254B">
        <w:rPr>
          <w:rFonts w:eastAsia="Calibri" w:cs="Times New Roman"/>
          <w:color w:val="auto"/>
          <w:szCs w:val="24"/>
          <w:lang w:val="fr-FR"/>
        </w:rPr>
        <w:t xml:space="preserve"> comme </w:t>
      </w:r>
      <w:r w:rsidR="00D56F03" w:rsidRPr="00D9254B">
        <w:rPr>
          <w:rFonts w:eastAsia="Calibri" w:cs="Times New Roman"/>
          <w:color w:val="auto"/>
          <w:szCs w:val="24"/>
          <w:lang w:val="fr-FR"/>
        </w:rPr>
        <w:t>le processus</w:t>
      </w:r>
      <w:r w:rsidRPr="00D9254B">
        <w:rPr>
          <w:rFonts w:eastAsia="Calibri" w:cs="Times New Roman"/>
          <w:color w:val="auto"/>
          <w:szCs w:val="24"/>
          <w:lang w:val="fr-FR"/>
        </w:rPr>
        <w:t xml:space="preserve"> de prise et perte d’équilibre. Elle est d’ailleurs bien présente dans des créations de Duncan. Rééquilibrage incessant des forces asymétriques constitue un principe essentiel qui tend à </w:t>
      </w:r>
    </w:p>
    <w:p w14:paraId="04D070E0" w14:textId="3D0E0AE5" w:rsidR="00B21056" w:rsidRPr="00D9254B" w:rsidRDefault="00B21056" w:rsidP="00D56F03">
      <w:pPr>
        <w:pStyle w:val="Citation"/>
        <w:rPr>
          <w:color w:val="auto"/>
          <w:lang w:val="fr-FR"/>
        </w:rPr>
      </w:pPr>
      <w:r w:rsidRPr="00D9254B">
        <w:rPr>
          <w:color w:val="auto"/>
          <w:lang w:val="fr-FR"/>
        </w:rPr>
        <w:t>«</w:t>
      </w:r>
      <w:r w:rsidR="00D56F03" w:rsidRPr="00D9254B">
        <w:rPr>
          <w:color w:val="auto"/>
          <w:lang w:val="fr-FR"/>
        </w:rPr>
        <w:t xml:space="preserve"> </w:t>
      </w:r>
      <w:proofErr w:type="gramStart"/>
      <w:r w:rsidRPr="00D9254B">
        <w:rPr>
          <w:color w:val="auto"/>
          <w:lang w:val="fr-FR"/>
        </w:rPr>
        <w:t>engendrer</w:t>
      </w:r>
      <w:proofErr w:type="gramEnd"/>
      <w:r w:rsidRPr="00D9254B">
        <w:rPr>
          <w:color w:val="auto"/>
          <w:lang w:val="fr-FR"/>
        </w:rPr>
        <w:t xml:space="preserve"> une danse faite d’un continuum de lignes courbes. Oscillations des appuis, mouvements en lemniscate des trois masses du corps, trajets en ellipses et en boucles des membres constituent le </w:t>
      </w:r>
      <w:proofErr w:type="spellStart"/>
      <w:r w:rsidRPr="00D9254B">
        <w:rPr>
          <w:i/>
          <w:color w:val="auto"/>
          <w:lang w:val="fr-FR"/>
        </w:rPr>
        <w:t>perpétuum</w:t>
      </w:r>
      <w:proofErr w:type="spellEnd"/>
      <w:r w:rsidRPr="00D9254B">
        <w:rPr>
          <w:i/>
          <w:color w:val="auto"/>
          <w:lang w:val="fr-FR"/>
        </w:rPr>
        <w:t xml:space="preserve"> mobile </w:t>
      </w:r>
      <w:r w:rsidRPr="00D9254B">
        <w:rPr>
          <w:color w:val="auto"/>
          <w:lang w:val="fr-FR"/>
        </w:rPr>
        <w:t xml:space="preserve">de la danse </w:t>
      </w:r>
      <w:proofErr w:type="spellStart"/>
      <w:r w:rsidRPr="00D9254B">
        <w:rPr>
          <w:color w:val="auto"/>
          <w:lang w:val="fr-FR"/>
        </w:rPr>
        <w:t>duncanienne</w:t>
      </w:r>
      <w:proofErr w:type="spellEnd"/>
      <w:r w:rsidRPr="00D9254B">
        <w:rPr>
          <w:color w:val="auto"/>
          <w:lang w:val="fr-FR"/>
        </w:rPr>
        <w:t> </w:t>
      </w:r>
      <w:r w:rsidRPr="00D9254B">
        <w:rPr>
          <w:color w:val="auto"/>
          <w:vertAlign w:val="superscript"/>
          <w:lang w:val="fr-FR"/>
        </w:rPr>
        <w:footnoteReference w:id="92"/>
      </w:r>
      <w:r w:rsidRPr="00D9254B">
        <w:rPr>
          <w:color w:val="auto"/>
          <w:lang w:val="fr-FR"/>
        </w:rPr>
        <w:t>».</w:t>
      </w:r>
    </w:p>
    <w:p w14:paraId="4B86FFDD" w14:textId="68DECE1F" w:rsidR="00B21056" w:rsidRPr="00D9254B" w:rsidRDefault="00B21056" w:rsidP="003663F8">
      <w:pPr>
        <w:spacing w:after="200"/>
        <w:rPr>
          <w:rFonts w:eastAsia="Calibri" w:cs="Times New Roman"/>
          <w:color w:val="auto"/>
          <w:szCs w:val="24"/>
          <w:lang w:val="fr-FR"/>
        </w:rPr>
      </w:pPr>
      <w:r w:rsidRPr="00D9254B">
        <w:rPr>
          <w:rFonts w:eastAsia="Calibri" w:cs="Times New Roman"/>
          <w:color w:val="auto"/>
          <w:szCs w:val="24"/>
          <w:lang w:val="fr-FR"/>
        </w:rPr>
        <w:t>Entrée en cette quête du mouvement, en regardant les croquis de Bourdelle</w:t>
      </w:r>
      <w:r w:rsidR="003663F8" w:rsidRPr="00D9254B">
        <w:rPr>
          <w:rFonts w:eastAsia="Calibri" w:cs="Times New Roman"/>
          <w:color w:val="auto"/>
          <w:szCs w:val="24"/>
          <w:lang w:val="fr-FR"/>
        </w:rPr>
        <w:t xml:space="preserve"> à l'occurrence nous voy</w:t>
      </w:r>
      <w:r w:rsidRPr="00D9254B">
        <w:rPr>
          <w:rFonts w:eastAsia="Calibri" w:cs="Times New Roman"/>
          <w:color w:val="auto"/>
          <w:szCs w:val="24"/>
          <w:lang w:val="fr-FR"/>
        </w:rPr>
        <w:t>ons une transmission de la sensation de poids proposé</w:t>
      </w:r>
      <w:r w:rsidR="003663F8" w:rsidRPr="00D9254B">
        <w:rPr>
          <w:rFonts w:eastAsia="Calibri" w:cs="Times New Roman"/>
          <w:color w:val="auto"/>
          <w:szCs w:val="24"/>
          <w:lang w:val="fr-FR"/>
        </w:rPr>
        <w:t>e</w:t>
      </w:r>
      <w:r w:rsidRPr="00D9254B">
        <w:rPr>
          <w:rFonts w:eastAsia="Calibri" w:cs="Times New Roman"/>
          <w:color w:val="auto"/>
          <w:szCs w:val="24"/>
          <w:lang w:val="fr-FR"/>
        </w:rPr>
        <w:t xml:space="preserve"> par Duncan. Elle était la première danseuse dite « moderne » qui a travaillé vraiment en relation avec la terre et le poids. Autrement dit elle accepte la gravité. </w:t>
      </w:r>
      <w:r w:rsidR="00A60365">
        <w:rPr>
          <w:rFonts w:eastAsia="Calibri" w:cs="Times New Roman"/>
          <w:color w:val="auto"/>
          <w:szCs w:val="24"/>
          <w:lang w:val="fr-FR"/>
        </w:rPr>
        <w:t xml:space="preserve">Par les </w:t>
      </w:r>
      <w:r w:rsidRPr="00D9254B">
        <w:rPr>
          <w:rFonts w:eastAsia="Calibri" w:cs="Times New Roman"/>
          <w:color w:val="auto"/>
          <w:szCs w:val="24"/>
          <w:lang w:val="fr-FR"/>
        </w:rPr>
        <w:t xml:space="preserve">dessins </w:t>
      </w:r>
      <w:r w:rsidR="00A60365">
        <w:rPr>
          <w:rFonts w:eastAsia="Calibri" w:cs="Times New Roman"/>
          <w:color w:val="auto"/>
          <w:szCs w:val="24"/>
          <w:lang w:val="fr-FR"/>
        </w:rPr>
        <w:t>nous</w:t>
      </w:r>
      <w:r w:rsidRPr="00D9254B">
        <w:rPr>
          <w:rFonts w:eastAsia="Calibri" w:cs="Times New Roman"/>
          <w:color w:val="auto"/>
          <w:szCs w:val="24"/>
          <w:lang w:val="fr-FR"/>
        </w:rPr>
        <w:t xml:space="preserve"> </w:t>
      </w:r>
      <w:r w:rsidR="00A60365" w:rsidRPr="00D9254B">
        <w:rPr>
          <w:rFonts w:eastAsia="Calibri" w:cs="Times New Roman"/>
          <w:color w:val="auto"/>
          <w:szCs w:val="24"/>
          <w:lang w:val="fr-FR"/>
        </w:rPr>
        <w:t>voy</w:t>
      </w:r>
      <w:r w:rsidR="00A60365">
        <w:rPr>
          <w:rFonts w:eastAsia="Calibri" w:cs="Times New Roman"/>
          <w:color w:val="auto"/>
          <w:szCs w:val="24"/>
          <w:lang w:val="fr-FR"/>
        </w:rPr>
        <w:t>ions</w:t>
      </w:r>
      <w:r w:rsidRPr="00D9254B">
        <w:rPr>
          <w:rFonts w:eastAsia="Calibri" w:cs="Times New Roman"/>
          <w:color w:val="auto"/>
          <w:szCs w:val="24"/>
          <w:lang w:val="fr-FR"/>
        </w:rPr>
        <w:t xml:space="preserve"> qu’elle est</w:t>
      </w:r>
      <w:r w:rsidR="003663F8" w:rsidRPr="00D9254B">
        <w:rPr>
          <w:rFonts w:eastAsia="Calibri" w:cs="Times New Roman"/>
          <w:color w:val="auto"/>
          <w:szCs w:val="24"/>
          <w:lang w:val="fr-FR"/>
        </w:rPr>
        <w:t xml:space="preserve"> encore</w:t>
      </w:r>
      <w:r w:rsidRPr="00D9254B">
        <w:rPr>
          <w:rFonts w:eastAsia="Calibri" w:cs="Times New Roman"/>
          <w:color w:val="auto"/>
          <w:szCs w:val="24"/>
          <w:lang w:val="fr-FR"/>
        </w:rPr>
        <w:t xml:space="preserve"> très élevé</w:t>
      </w:r>
      <w:r w:rsidR="003663F8" w:rsidRPr="00D9254B">
        <w:rPr>
          <w:rFonts w:eastAsia="Calibri" w:cs="Times New Roman"/>
          <w:color w:val="auto"/>
          <w:szCs w:val="24"/>
          <w:lang w:val="fr-FR"/>
        </w:rPr>
        <w:t>e</w:t>
      </w:r>
      <w:r w:rsidRPr="00D9254B">
        <w:rPr>
          <w:rFonts w:eastAsia="Calibri" w:cs="Times New Roman"/>
          <w:color w:val="auto"/>
          <w:szCs w:val="24"/>
          <w:lang w:val="fr-FR"/>
        </w:rPr>
        <w:t xml:space="preserve"> vers le ciel</w:t>
      </w:r>
      <w:r w:rsidR="003663F8" w:rsidRPr="00D9254B">
        <w:rPr>
          <w:rFonts w:eastAsia="Calibri" w:cs="Times New Roman"/>
          <w:color w:val="auto"/>
          <w:szCs w:val="24"/>
          <w:lang w:val="fr-FR"/>
        </w:rPr>
        <w:t>,</w:t>
      </w:r>
      <w:r w:rsidRPr="00D9254B">
        <w:rPr>
          <w:rFonts w:eastAsia="Calibri" w:cs="Times New Roman"/>
          <w:color w:val="auto"/>
          <w:szCs w:val="24"/>
          <w:lang w:val="fr-FR"/>
        </w:rPr>
        <w:t xml:space="preserve"> mais elle fait ce point dans la verticalité et ses différentes qualités de poids à l'intérieur d'une même silhouette</w:t>
      </w:r>
      <w:r w:rsidR="003663F8" w:rsidRPr="00D9254B">
        <w:rPr>
          <w:rFonts w:eastAsia="Calibri" w:cs="Times New Roman"/>
          <w:color w:val="auto"/>
          <w:szCs w:val="24"/>
          <w:lang w:val="fr-FR"/>
        </w:rPr>
        <w:t>,</w:t>
      </w:r>
      <w:r w:rsidRPr="00D9254B">
        <w:rPr>
          <w:rFonts w:eastAsia="Calibri" w:cs="Times New Roman"/>
          <w:color w:val="auto"/>
          <w:szCs w:val="24"/>
          <w:lang w:val="fr-FR"/>
        </w:rPr>
        <w:t xml:space="preserve"> c'est un avantage pour un danseur. Il faut avoir certaines connaissances pour le voir</w:t>
      </w:r>
      <w:r w:rsidR="003663F8" w:rsidRPr="00D9254B">
        <w:rPr>
          <w:rFonts w:eastAsia="Calibri" w:cs="Times New Roman"/>
          <w:color w:val="auto"/>
          <w:szCs w:val="24"/>
          <w:lang w:val="fr-FR"/>
        </w:rPr>
        <w:t xml:space="preserve"> dans un dessin de Bourdelle de</w:t>
      </w:r>
      <w:r w:rsidRPr="00D9254B">
        <w:rPr>
          <w:rFonts w:eastAsia="Calibri" w:cs="Times New Roman"/>
          <w:color w:val="auto"/>
          <w:szCs w:val="24"/>
          <w:lang w:val="fr-FR"/>
        </w:rPr>
        <w:t xml:space="preserve"> Duncan. L'autre dimension </w:t>
      </w:r>
      <w:r w:rsidRPr="00A60365">
        <w:rPr>
          <w:rFonts w:eastAsia="Calibri" w:cs="Times New Roman"/>
          <w:color w:val="auto"/>
          <w:szCs w:val="24"/>
          <w:lang w:val="fr-FR"/>
        </w:rPr>
        <w:t>des dessins sur Duncan</w:t>
      </w:r>
      <w:r w:rsidR="003663F8" w:rsidRPr="00A60365">
        <w:rPr>
          <w:rFonts w:eastAsia="Calibri" w:cs="Times New Roman"/>
          <w:color w:val="auto"/>
          <w:szCs w:val="24"/>
          <w:lang w:val="fr-FR"/>
        </w:rPr>
        <w:t>,</w:t>
      </w:r>
      <w:r w:rsidRPr="00D9254B">
        <w:rPr>
          <w:rFonts w:eastAsia="Calibri" w:cs="Times New Roman"/>
          <w:color w:val="auto"/>
          <w:szCs w:val="24"/>
          <w:lang w:val="fr-FR"/>
        </w:rPr>
        <w:t xml:space="preserve"> c'est la façon dont des lignes du vêtement se fonde</w:t>
      </w:r>
      <w:r w:rsidR="003663F8" w:rsidRPr="00D9254B">
        <w:rPr>
          <w:rFonts w:eastAsia="Calibri" w:cs="Times New Roman"/>
          <w:color w:val="auto"/>
          <w:szCs w:val="24"/>
          <w:lang w:val="fr-FR"/>
        </w:rPr>
        <w:t>nt</w:t>
      </w:r>
      <w:r w:rsidRPr="00D9254B">
        <w:rPr>
          <w:rFonts w:eastAsia="Calibri" w:cs="Times New Roman"/>
          <w:color w:val="auto"/>
          <w:szCs w:val="24"/>
          <w:lang w:val="fr-FR"/>
        </w:rPr>
        <w:t xml:space="preserve"> avec les lignes de corps. </w:t>
      </w:r>
      <w:r w:rsidRPr="00A60365">
        <w:rPr>
          <w:rFonts w:eastAsia="Calibri" w:cs="Times New Roman"/>
          <w:color w:val="auto"/>
          <w:szCs w:val="24"/>
          <w:lang w:val="fr-FR"/>
        </w:rPr>
        <w:t xml:space="preserve">Elle travaille </w:t>
      </w:r>
      <w:r w:rsidR="003663F8" w:rsidRPr="00A60365">
        <w:rPr>
          <w:rFonts w:eastAsia="Calibri" w:cs="Times New Roman"/>
          <w:color w:val="auto"/>
          <w:szCs w:val="24"/>
          <w:lang w:val="fr-FR"/>
        </w:rPr>
        <w:t>une porosité</w:t>
      </w:r>
      <w:r w:rsidRPr="00A60365">
        <w:rPr>
          <w:rFonts w:eastAsia="Calibri" w:cs="Times New Roman"/>
          <w:color w:val="auto"/>
          <w:szCs w:val="24"/>
          <w:lang w:val="fr-FR"/>
        </w:rPr>
        <w:t xml:space="preserve"> complète par rapport à l'environnement. Elle n'agit pas sur l'environnement</w:t>
      </w:r>
      <w:r w:rsidR="003663F8" w:rsidRPr="00A60365">
        <w:rPr>
          <w:rFonts w:eastAsia="Calibri" w:cs="Times New Roman"/>
          <w:color w:val="auto"/>
          <w:szCs w:val="24"/>
          <w:lang w:val="fr-FR"/>
        </w:rPr>
        <w:t>,</w:t>
      </w:r>
      <w:r w:rsidRPr="00A60365">
        <w:rPr>
          <w:rFonts w:eastAsia="Calibri" w:cs="Times New Roman"/>
          <w:color w:val="auto"/>
          <w:szCs w:val="24"/>
          <w:lang w:val="fr-FR"/>
        </w:rPr>
        <w:t xml:space="preserve"> elle se laisse imprégner de tout ce qu'il entoure pour faire émerger son désir. Son costume doit laisser passer les choses</w:t>
      </w:r>
      <w:r w:rsidR="003663F8" w:rsidRPr="00A60365">
        <w:rPr>
          <w:rFonts w:eastAsia="Calibri" w:cs="Times New Roman"/>
          <w:color w:val="auto"/>
          <w:szCs w:val="24"/>
          <w:lang w:val="fr-FR"/>
        </w:rPr>
        <w:t>,</w:t>
      </w:r>
      <w:r w:rsidRPr="00A60365">
        <w:rPr>
          <w:rFonts w:eastAsia="Calibri" w:cs="Times New Roman"/>
          <w:color w:val="auto"/>
          <w:szCs w:val="24"/>
          <w:lang w:val="fr-FR"/>
        </w:rPr>
        <w:t xml:space="preserve"> d'où la nécessité de travailler a</w:t>
      </w:r>
      <w:r w:rsidR="003663F8" w:rsidRPr="00A60365">
        <w:rPr>
          <w:rFonts w:eastAsia="Calibri" w:cs="Times New Roman"/>
          <w:color w:val="auto"/>
          <w:szCs w:val="24"/>
          <w:lang w:val="fr-FR"/>
        </w:rPr>
        <w:t>vec des matériaux souples, légers</w:t>
      </w:r>
      <w:r w:rsidRPr="00A60365">
        <w:rPr>
          <w:rFonts w:eastAsia="Calibri" w:cs="Times New Roman"/>
          <w:color w:val="auto"/>
          <w:szCs w:val="24"/>
          <w:lang w:val="fr-FR"/>
        </w:rPr>
        <w:t>, transparent</w:t>
      </w:r>
      <w:r w:rsidR="003663F8" w:rsidRPr="00A60365">
        <w:rPr>
          <w:rFonts w:eastAsia="Calibri" w:cs="Times New Roman"/>
          <w:color w:val="auto"/>
          <w:szCs w:val="24"/>
          <w:lang w:val="fr-FR"/>
        </w:rPr>
        <w:t>s</w:t>
      </w:r>
      <w:r w:rsidRPr="00A60365">
        <w:rPr>
          <w:rFonts w:eastAsia="Calibri" w:cs="Times New Roman"/>
          <w:color w:val="auto"/>
          <w:szCs w:val="24"/>
          <w:lang w:val="fr-FR"/>
        </w:rPr>
        <w:t xml:space="preserve"> comme la soie. D'où vient</w:t>
      </w:r>
      <w:r w:rsidR="003663F8" w:rsidRPr="00A60365">
        <w:rPr>
          <w:rFonts w:eastAsia="Calibri" w:cs="Times New Roman"/>
          <w:color w:val="auto"/>
          <w:szCs w:val="24"/>
          <w:lang w:val="fr-FR"/>
        </w:rPr>
        <w:t xml:space="preserve"> aussi</w:t>
      </w:r>
      <w:r w:rsidRPr="00A60365">
        <w:rPr>
          <w:rFonts w:eastAsia="Calibri" w:cs="Times New Roman"/>
          <w:color w:val="auto"/>
          <w:szCs w:val="24"/>
          <w:lang w:val="fr-FR"/>
        </w:rPr>
        <w:t xml:space="preserve"> toute la nécessité de se mettre à nu au sens métaphorique comme très concret. Par contre</w:t>
      </w:r>
      <w:r w:rsidR="003663F8" w:rsidRPr="00A60365">
        <w:rPr>
          <w:rFonts w:eastAsia="Calibri" w:cs="Times New Roman"/>
          <w:color w:val="auto"/>
          <w:szCs w:val="24"/>
          <w:lang w:val="fr-FR"/>
        </w:rPr>
        <w:t>,</w:t>
      </w:r>
      <w:r w:rsidRPr="00A60365">
        <w:rPr>
          <w:rFonts w:eastAsia="Calibri" w:cs="Times New Roman"/>
          <w:color w:val="auto"/>
          <w:szCs w:val="24"/>
          <w:lang w:val="fr-FR"/>
        </w:rPr>
        <w:t xml:space="preserve"> parmi d’autres danseuses</w:t>
      </w:r>
      <w:r w:rsidR="003663F8" w:rsidRPr="00A60365">
        <w:rPr>
          <w:rFonts w:eastAsia="Calibri" w:cs="Times New Roman"/>
          <w:color w:val="auto"/>
          <w:szCs w:val="24"/>
          <w:lang w:val="fr-FR"/>
        </w:rPr>
        <w:t>,</w:t>
      </w:r>
      <w:r w:rsidRPr="00A60365">
        <w:rPr>
          <w:rFonts w:eastAsia="Calibri" w:cs="Times New Roman"/>
          <w:color w:val="auto"/>
          <w:szCs w:val="24"/>
          <w:lang w:val="fr-FR"/>
        </w:rPr>
        <w:t xml:space="preserve"> comme Adorée </w:t>
      </w:r>
      <w:proofErr w:type="spellStart"/>
      <w:r w:rsidRPr="00A60365">
        <w:rPr>
          <w:rFonts w:eastAsia="Calibri" w:cs="Times New Roman"/>
          <w:color w:val="auto"/>
          <w:szCs w:val="24"/>
          <w:lang w:val="fr-FR"/>
        </w:rPr>
        <w:t>Villany</w:t>
      </w:r>
      <w:proofErr w:type="spellEnd"/>
      <w:r w:rsidRPr="00A60365">
        <w:rPr>
          <w:rFonts w:eastAsia="Calibri" w:cs="Times New Roman"/>
          <w:color w:val="auto"/>
          <w:szCs w:val="24"/>
          <w:lang w:val="fr-FR"/>
        </w:rPr>
        <w:t xml:space="preserve"> ou Mata Hari,</w:t>
      </w:r>
      <w:r w:rsidR="003663F8" w:rsidRPr="00A60365">
        <w:rPr>
          <w:rFonts w:eastAsia="Calibri" w:cs="Times New Roman"/>
          <w:color w:val="auto"/>
          <w:szCs w:val="24"/>
          <w:lang w:val="fr-FR"/>
        </w:rPr>
        <w:t xml:space="preserve"> Duncan n’apparaît</w:t>
      </w:r>
      <w:r w:rsidRPr="00A60365">
        <w:rPr>
          <w:rFonts w:eastAsia="Calibri" w:cs="Times New Roman"/>
          <w:color w:val="auto"/>
          <w:szCs w:val="24"/>
          <w:lang w:val="fr-FR"/>
        </w:rPr>
        <w:t xml:space="preserve"> pas</w:t>
      </w:r>
      <w:r w:rsidRPr="00D9254B">
        <w:rPr>
          <w:rFonts w:eastAsia="Calibri" w:cs="Times New Roman"/>
          <w:color w:val="auto"/>
          <w:szCs w:val="24"/>
          <w:lang w:val="fr-FR"/>
        </w:rPr>
        <w:t xml:space="preserve"> complètement nue sur scène</w:t>
      </w:r>
      <w:r w:rsidRPr="00D9254B">
        <w:rPr>
          <w:rFonts w:eastAsia="Calibri" w:cs="Times New Roman"/>
          <w:color w:val="auto"/>
          <w:szCs w:val="24"/>
          <w:vertAlign w:val="superscript"/>
          <w:lang w:val="fr-FR"/>
        </w:rPr>
        <w:footnoteReference w:id="93"/>
      </w:r>
      <w:r w:rsidR="003663F8" w:rsidRPr="00D9254B">
        <w:rPr>
          <w:rFonts w:eastAsia="Calibri" w:cs="Times New Roman"/>
          <w:color w:val="auto"/>
          <w:szCs w:val="24"/>
          <w:lang w:val="fr-FR"/>
        </w:rPr>
        <w:t>. Au sein du</w:t>
      </w:r>
      <w:r w:rsidR="00BD1077" w:rsidRPr="00D9254B">
        <w:rPr>
          <w:rFonts w:eastAsia="Calibri" w:cs="Times New Roman"/>
          <w:color w:val="auto"/>
          <w:szCs w:val="24"/>
          <w:lang w:val="fr-FR"/>
        </w:rPr>
        <w:t xml:space="preserve"> développement du mouvement naturaliste</w:t>
      </w:r>
      <w:r w:rsidRPr="00D9254B">
        <w:rPr>
          <w:rFonts w:eastAsia="Calibri" w:cs="Times New Roman"/>
          <w:color w:val="auto"/>
          <w:szCs w:val="24"/>
          <w:lang w:val="fr-FR"/>
        </w:rPr>
        <w:t xml:space="preserve"> en Allemagne dans les années 1910, « la nudité cristallise l’utopie d’un effacement de tous les signes d’inscription culturelle, […] une libération instinctuelle assimilée à une forme d’innocence. […] la nudité de la danseuse compose la vision </w:t>
      </w:r>
      <w:r w:rsidR="00BD1077" w:rsidRPr="00D9254B">
        <w:rPr>
          <w:rFonts w:eastAsia="Calibri" w:cs="Times New Roman"/>
          <w:color w:val="auto"/>
          <w:szCs w:val="24"/>
          <w:lang w:val="fr-FR"/>
        </w:rPr>
        <w:t>d’une nue</w:t>
      </w:r>
      <w:r w:rsidRPr="00D9254B">
        <w:rPr>
          <w:rFonts w:eastAsia="Calibri" w:cs="Times New Roman"/>
          <w:color w:val="auto"/>
          <w:szCs w:val="24"/>
          <w:lang w:val="fr-FR"/>
        </w:rPr>
        <w:t xml:space="preserve"> artistique […] »</w:t>
      </w:r>
      <w:r w:rsidRPr="00D9254B">
        <w:rPr>
          <w:rFonts w:eastAsia="Calibri" w:cs="Times New Roman"/>
          <w:color w:val="auto"/>
          <w:szCs w:val="24"/>
          <w:vertAlign w:val="superscript"/>
          <w:lang w:val="fr-FR"/>
        </w:rPr>
        <w:footnoteReference w:id="94"/>
      </w:r>
      <w:r w:rsidRPr="00D9254B">
        <w:rPr>
          <w:rFonts w:eastAsia="Calibri" w:cs="Times New Roman"/>
          <w:color w:val="auto"/>
          <w:szCs w:val="24"/>
          <w:lang w:val="fr-FR"/>
        </w:rPr>
        <w:t>. Le corps nu</w:t>
      </w:r>
      <w:r w:rsidR="00BD1077" w:rsidRPr="00D9254B">
        <w:rPr>
          <w:rFonts w:eastAsia="Calibri" w:cs="Times New Roman"/>
          <w:color w:val="auto"/>
          <w:szCs w:val="24"/>
          <w:lang w:val="fr-FR"/>
        </w:rPr>
        <w:t>,</w:t>
      </w:r>
      <w:r w:rsidRPr="00D9254B">
        <w:rPr>
          <w:rFonts w:eastAsia="Calibri" w:cs="Times New Roman"/>
          <w:color w:val="auto"/>
          <w:szCs w:val="24"/>
          <w:lang w:val="fr-FR"/>
        </w:rPr>
        <w:t xml:space="preserve"> pour Duncan une incarnation de la noble dignité</w:t>
      </w:r>
      <w:r w:rsidR="00BD1077" w:rsidRPr="00D9254B">
        <w:rPr>
          <w:rFonts w:eastAsia="Calibri" w:cs="Times New Roman"/>
          <w:color w:val="auto"/>
          <w:szCs w:val="24"/>
          <w:lang w:val="fr-FR"/>
        </w:rPr>
        <w:t>,</w:t>
      </w:r>
      <w:r w:rsidRPr="00D9254B">
        <w:rPr>
          <w:rFonts w:eastAsia="Calibri" w:cs="Times New Roman"/>
          <w:color w:val="auto"/>
          <w:szCs w:val="24"/>
          <w:lang w:val="fr-FR"/>
        </w:rPr>
        <w:t xml:space="preserve"> </w:t>
      </w:r>
      <w:r w:rsidR="00BD1077" w:rsidRPr="00D9254B">
        <w:rPr>
          <w:rFonts w:eastAsia="Calibri" w:cs="Times New Roman"/>
          <w:color w:val="auto"/>
          <w:szCs w:val="24"/>
          <w:lang w:val="fr-FR"/>
        </w:rPr>
        <w:t xml:space="preserve">se </w:t>
      </w:r>
      <w:r w:rsidRPr="00D9254B">
        <w:rPr>
          <w:rFonts w:eastAsia="Calibri" w:cs="Times New Roman"/>
          <w:color w:val="auto"/>
          <w:szCs w:val="24"/>
          <w:lang w:val="fr-FR"/>
        </w:rPr>
        <w:t xml:space="preserve">réfère </w:t>
      </w:r>
      <w:r w:rsidR="00BD1077" w:rsidRPr="00D9254B">
        <w:rPr>
          <w:rFonts w:eastAsia="Calibri" w:cs="Times New Roman"/>
          <w:color w:val="auto"/>
          <w:szCs w:val="24"/>
          <w:lang w:val="fr-FR"/>
        </w:rPr>
        <w:t>à la nue antique</w:t>
      </w:r>
      <w:r w:rsidRPr="00D9254B">
        <w:rPr>
          <w:rFonts w:eastAsia="Calibri" w:cs="Times New Roman"/>
          <w:color w:val="auto"/>
          <w:szCs w:val="24"/>
          <w:lang w:val="fr-FR"/>
        </w:rPr>
        <w:t xml:space="preserve"> : spirituel et pur. </w:t>
      </w:r>
    </w:p>
    <w:p w14:paraId="1512ADDC" w14:textId="5B963AD5" w:rsidR="00B21056" w:rsidRPr="00806884" w:rsidRDefault="00B21056" w:rsidP="00B21056">
      <w:pPr>
        <w:spacing w:after="200"/>
        <w:ind w:firstLine="708"/>
        <w:rPr>
          <w:rFonts w:eastAsia="Calibri" w:cs="Times New Roman"/>
          <w:color w:val="auto"/>
          <w:szCs w:val="24"/>
          <w:lang w:val="fr-FR"/>
        </w:rPr>
      </w:pPr>
      <w:r w:rsidRPr="00D9254B">
        <w:rPr>
          <w:rFonts w:eastAsia="Calibri" w:cs="Times New Roman"/>
          <w:color w:val="auto"/>
          <w:szCs w:val="24"/>
          <w:lang w:val="fr-FR"/>
        </w:rPr>
        <w:lastRenderedPageBreak/>
        <w:t>Sur les croquis de Bourdelle</w:t>
      </w:r>
      <w:r w:rsidRPr="00D9254B">
        <w:rPr>
          <w:rFonts w:eastAsia="Calibri" w:cs="Times New Roman"/>
          <w:color w:val="auto"/>
          <w:szCs w:val="24"/>
          <w:vertAlign w:val="superscript"/>
          <w:lang w:val="fr-FR"/>
        </w:rPr>
        <w:footnoteReference w:id="95"/>
      </w:r>
      <w:r w:rsidRPr="00D9254B">
        <w:rPr>
          <w:rFonts w:eastAsia="Calibri" w:cs="Times New Roman"/>
          <w:color w:val="auto"/>
          <w:szCs w:val="24"/>
          <w:lang w:val="fr-FR"/>
        </w:rPr>
        <w:t xml:space="preserve"> nous voyons la plie du tissu, glissé entre les deux jambes. La chair de la cuisse n'apparaisse que comme le volume de la cuisse mais encore comme encore une fois matière du poids. Dans les dessins de Bourdelle il y</w:t>
      </w:r>
      <w:r w:rsidR="00B9186A" w:rsidRPr="00D9254B">
        <w:rPr>
          <w:rFonts w:eastAsia="Calibri" w:cs="Times New Roman"/>
          <w:color w:val="auto"/>
          <w:szCs w:val="24"/>
          <w:lang w:val="fr-FR"/>
        </w:rPr>
        <w:t xml:space="preserve"> a</w:t>
      </w:r>
      <w:r w:rsidR="00777B6E" w:rsidRPr="00D9254B">
        <w:rPr>
          <w:rFonts w:eastAsia="Calibri" w:cs="Times New Roman"/>
          <w:color w:val="auto"/>
          <w:szCs w:val="24"/>
          <w:lang w:val="fr-FR"/>
        </w:rPr>
        <w:t xml:space="preserve"> de la matière et </w:t>
      </w:r>
      <w:r w:rsidRPr="00D9254B">
        <w:rPr>
          <w:rFonts w:eastAsia="Calibri" w:cs="Times New Roman"/>
          <w:color w:val="auto"/>
          <w:szCs w:val="24"/>
          <w:lang w:val="fr-FR"/>
        </w:rPr>
        <w:t xml:space="preserve">du tridimensionnel. Le </w:t>
      </w:r>
      <w:r w:rsidR="00B9186A" w:rsidRPr="00D9254B">
        <w:rPr>
          <w:rFonts w:eastAsia="Calibri" w:cs="Times New Roman"/>
          <w:color w:val="auto"/>
          <w:szCs w:val="24"/>
          <w:lang w:val="fr-FR"/>
        </w:rPr>
        <w:t xml:space="preserve">peintre n'a pas besoin de créer </w:t>
      </w:r>
      <w:r w:rsidRPr="00D9254B">
        <w:rPr>
          <w:rFonts w:eastAsia="Calibri" w:cs="Times New Roman"/>
          <w:color w:val="auto"/>
          <w:szCs w:val="24"/>
          <w:lang w:val="fr-FR"/>
        </w:rPr>
        <w:t xml:space="preserve">une ligne de sol pour figurer la terre. </w:t>
      </w:r>
      <w:r w:rsidRPr="00806884">
        <w:rPr>
          <w:rFonts w:eastAsia="Calibri" w:cs="Times New Roman"/>
          <w:color w:val="auto"/>
          <w:szCs w:val="24"/>
          <w:lang w:val="fr-FR"/>
        </w:rPr>
        <w:t>Autant que Duncan n'a pas besoin de décor</w:t>
      </w:r>
      <w:r w:rsidRPr="00806884">
        <w:rPr>
          <w:rFonts w:eastAsia="Calibri" w:cs="Times New Roman"/>
          <w:color w:val="auto"/>
          <w:szCs w:val="24"/>
          <w:vertAlign w:val="superscript"/>
          <w:lang w:val="fr-FR"/>
        </w:rPr>
        <w:footnoteReference w:id="96"/>
      </w:r>
      <w:r w:rsidRPr="00806884">
        <w:rPr>
          <w:rFonts w:eastAsia="Calibri" w:cs="Times New Roman"/>
          <w:color w:val="auto"/>
          <w:szCs w:val="24"/>
          <w:lang w:val="fr-FR"/>
        </w:rPr>
        <w:t xml:space="preserve"> pour créer l'environnement est déjà créé du récit</w:t>
      </w:r>
      <w:r w:rsidR="00B9186A" w:rsidRPr="00806884">
        <w:rPr>
          <w:rFonts w:eastAsia="Calibri" w:cs="Times New Roman"/>
          <w:color w:val="auto"/>
          <w:szCs w:val="24"/>
          <w:lang w:val="fr-FR"/>
        </w:rPr>
        <w:t>. Il y a une opposition e</w:t>
      </w:r>
      <w:r w:rsidRPr="00806884">
        <w:rPr>
          <w:rFonts w:eastAsia="Calibri" w:cs="Times New Roman"/>
          <w:color w:val="auto"/>
          <w:szCs w:val="24"/>
          <w:lang w:val="fr-FR"/>
        </w:rPr>
        <w:t xml:space="preserve">t un désir de </w:t>
      </w:r>
      <w:r w:rsidR="00B9186A" w:rsidRPr="00806884">
        <w:rPr>
          <w:rFonts w:eastAsia="Calibri" w:cs="Times New Roman"/>
          <w:color w:val="auto"/>
          <w:szCs w:val="24"/>
          <w:lang w:val="fr-FR"/>
        </w:rPr>
        <w:t>lutte contre le décor extérieur</w:t>
      </w:r>
      <w:r w:rsidRPr="00806884">
        <w:rPr>
          <w:rFonts w:eastAsia="Calibri" w:cs="Times New Roman"/>
          <w:color w:val="auto"/>
          <w:szCs w:val="24"/>
          <w:lang w:val="fr-FR"/>
        </w:rPr>
        <w:t>. Ce désir, ce poids devient même le décor à sa danse</w:t>
      </w:r>
      <w:r w:rsidR="00B9186A" w:rsidRPr="00806884">
        <w:rPr>
          <w:rFonts w:eastAsia="Calibri" w:cs="Times New Roman"/>
          <w:color w:val="auto"/>
          <w:szCs w:val="24"/>
          <w:lang w:val="fr-FR"/>
        </w:rPr>
        <w:t>. Ce</w:t>
      </w:r>
      <w:r w:rsidRPr="00806884">
        <w:rPr>
          <w:rFonts w:eastAsia="Calibri" w:cs="Times New Roman"/>
          <w:color w:val="auto"/>
          <w:szCs w:val="24"/>
          <w:lang w:val="fr-FR"/>
        </w:rPr>
        <w:t xml:space="preserve"> geste révolutionnaire de l'époque que Duncan n'a pas eu un besoin d'accessoires pour figurer un récit. Toute sa danse était portée par le geste. </w:t>
      </w:r>
    </w:p>
    <w:p w14:paraId="08A48BF8" w14:textId="5457EE67" w:rsidR="00B21056" w:rsidRPr="00D9254B" w:rsidRDefault="00B21056" w:rsidP="00B21056">
      <w:pPr>
        <w:spacing w:after="200"/>
        <w:ind w:firstLine="708"/>
        <w:rPr>
          <w:rFonts w:eastAsia="Calibri" w:cs="Times New Roman"/>
          <w:color w:val="auto"/>
          <w:szCs w:val="24"/>
          <w:lang w:val="fr-FR"/>
        </w:rPr>
      </w:pPr>
      <w:r w:rsidRPr="00806884">
        <w:rPr>
          <w:rFonts w:eastAsia="Calibri" w:cs="Times New Roman"/>
          <w:color w:val="auto"/>
          <w:szCs w:val="24"/>
          <w:lang w:val="fr-FR"/>
        </w:rPr>
        <w:t xml:space="preserve">Il est intéressant que Duncan positionne son corps poétique par le geste même. Contrairement </w:t>
      </w:r>
      <w:r w:rsidR="00B9186A" w:rsidRPr="00806884">
        <w:rPr>
          <w:rFonts w:eastAsia="Calibri" w:cs="Times New Roman"/>
          <w:color w:val="auto"/>
          <w:szCs w:val="24"/>
          <w:lang w:val="fr-FR"/>
        </w:rPr>
        <w:t>à Fuller dont le corps devient</w:t>
      </w:r>
      <w:r w:rsidRPr="00806884">
        <w:rPr>
          <w:rFonts w:eastAsia="Calibri" w:cs="Times New Roman"/>
          <w:color w:val="auto"/>
          <w:szCs w:val="24"/>
          <w:lang w:val="fr-FR"/>
        </w:rPr>
        <w:t xml:space="preserve"> une énergie pure, Duncan travail</w:t>
      </w:r>
      <w:r w:rsidR="00B9186A" w:rsidRPr="00806884">
        <w:rPr>
          <w:rFonts w:eastAsia="Calibri" w:cs="Times New Roman"/>
          <w:color w:val="auto"/>
          <w:szCs w:val="24"/>
          <w:lang w:val="fr-FR"/>
        </w:rPr>
        <w:t>le</w:t>
      </w:r>
      <w:r w:rsidRPr="00806884">
        <w:rPr>
          <w:rFonts w:eastAsia="Calibri" w:cs="Times New Roman"/>
          <w:color w:val="auto"/>
          <w:szCs w:val="24"/>
          <w:lang w:val="fr-FR"/>
        </w:rPr>
        <w:t xml:space="preserve"> sur l’essence énergétique du mouvement du corps. En même temps son corps représente l’unité des mouvements dans son corps concret</w:t>
      </w:r>
      <w:r w:rsidR="00B9186A" w:rsidRPr="00806884">
        <w:rPr>
          <w:rFonts w:eastAsia="Calibri" w:cs="Times New Roman"/>
          <w:color w:val="auto"/>
          <w:szCs w:val="24"/>
          <w:lang w:val="fr-FR"/>
        </w:rPr>
        <w:t>.</w:t>
      </w:r>
      <w:r w:rsidR="00B9186A" w:rsidRPr="00D9254B">
        <w:rPr>
          <w:rFonts w:eastAsia="Calibri" w:cs="Times New Roman"/>
          <w:color w:val="auto"/>
          <w:szCs w:val="24"/>
          <w:lang w:val="fr-FR"/>
        </w:rPr>
        <w:t xml:space="preserve"> La danse de Duncan </w:t>
      </w:r>
      <w:r w:rsidRPr="00D9254B">
        <w:rPr>
          <w:rFonts w:eastAsia="Calibri" w:cs="Times New Roman"/>
          <w:color w:val="auto"/>
          <w:szCs w:val="24"/>
          <w:lang w:val="fr-FR"/>
        </w:rPr>
        <w:t>est devenue un espace de liberté, un moyen d'approbation de sa personnalité et de «</w:t>
      </w:r>
      <w:r w:rsidR="00B9186A" w:rsidRPr="00D9254B">
        <w:rPr>
          <w:rFonts w:eastAsia="Calibri" w:cs="Times New Roman"/>
          <w:color w:val="auto"/>
          <w:szCs w:val="24"/>
          <w:lang w:val="fr-FR"/>
        </w:rPr>
        <w:t xml:space="preserve"> </w:t>
      </w:r>
      <w:r w:rsidRPr="00D9254B">
        <w:rPr>
          <w:rFonts w:eastAsia="Calibri" w:cs="Times New Roman"/>
          <w:color w:val="auto"/>
          <w:szCs w:val="24"/>
          <w:lang w:val="fr-FR"/>
        </w:rPr>
        <w:t>l'émancipation du corps</w:t>
      </w:r>
      <w:r w:rsidR="00B9186A" w:rsidRPr="00D9254B">
        <w:rPr>
          <w:rFonts w:eastAsia="Calibri" w:cs="Times New Roman"/>
          <w:color w:val="auto"/>
          <w:szCs w:val="24"/>
          <w:lang w:val="fr-FR"/>
        </w:rPr>
        <w:t xml:space="preserve"> </w:t>
      </w:r>
      <w:r w:rsidRPr="00D9254B">
        <w:rPr>
          <w:rFonts w:eastAsia="Calibri" w:cs="Times New Roman"/>
          <w:color w:val="auto"/>
          <w:szCs w:val="24"/>
          <w:lang w:val="fr-FR"/>
        </w:rPr>
        <w:t>».</w:t>
      </w:r>
    </w:p>
    <w:p w14:paraId="2B9A61AB" w14:textId="24B45B51" w:rsidR="00B21056" w:rsidRPr="00D9254B" w:rsidRDefault="00FC1ABA" w:rsidP="00FC1ABA">
      <w:pPr>
        <w:pStyle w:val="Titre3"/>
        <w:rPr>
          <w:rFonts w:eastAsia="Droid Sans Fallback"/>
          <w:color w:val="auto"/>
          <w:lang w:val="fr-FR"/>
        </w:rPr>
      </w:pPr>
      <w:bookmarkStart w:id="23" w:name="_Toc485294578"/>
      <w:bookmarkStart w:id="24" w:name="_Toc485307818"/>
      <w:r w:rsidRPr="00D9254B">
        <w:rPr>
          <w:rFonts w:eastAsia="Droid Sans Fallback"/>
          <w:color w:val="auto"/>
          <w:lang w:val="fr-FR"/>
        </w:rPr>
        <w:t>I.</w:t>
      </w:r>
      <w:r w:rsidR="008A5379" w:rsidRPr="00D9254B">
        <w:rPr>
          <w:rFonts w:eastAsia="Droid Sans Fallback"/>
          <w:color w:val="auto"/>
          <w:lang w:val="fr-FR"/>
        </w:rPr>
        <w:t>2</w:t>
      </w:r>
      <w:r w:rsidRPr="00D9254B">
        <w:rPr>
          <w:rFonts w:eastAsia="Droid Sans Fallback"/>
          <w:color w:val="auto"/>
          <w:lang w:val="fr-FR"/>
        </w:rPr>
        <w:t xml:space="preserve">.e. </w:t>
      </w:r>
      <w:r w:rsidR="00B21056" w:rsidRPr="00D9254B">
        <w:rPr>
          <w:rFonts w:eastAsia="Droid Sans Fallback"/>
          <w:color w:val="auto"/>
          <w:lang w:val="fr-FR"/>
        </w:rPr>
        <w:t>La notion de l</w:t>
      </w:r>
      <w:r w:rsidRPr="00D9254B">
        <w:rPr>
          <w:rFonts w:eastAsia="Droid Sans Fallback"/>
          <w:color w:val="auto"/>
          <w:lang w:val="fr-FR"/>
        </w:rPr>
        <w:t>’espace et du temps chez Duncan</w:t>
      </w:r>
      <w:bookmarkEnd w:id="23"/>
      <w:bookmarkEnd w:id="24"/>
    </w:p>
    <w:p w14:paraId="5CA195EA" w14:textId="178E9341" w:rsidR="00B21056" w:rsidRPr="00D9254B" w:rsidRDefault="00B21056" w:rsidP="00FC1ABA">
      <w:pPr>
        <w:spacing w:after="200"/>
        <w:rPr>
          <w:rFonts w:eastAsia="Droid Sans Fallback" w:cs="Times New Roman"/>
          <w:color w:val="auto"/>
          <w:szCs w:val="24"/>
          <w:lang w:val="fr-FR"/>
        </w:rPr>
      </w:pPr>
      <w:r w:rsidRPr="00D9254B">
        <w:rPr>
          <w:rFonts w:eastAsia="Droid Sans Fallback" w:cs="Times New Roman"/>
          <w:color w:val="auto"/>
          <w:szCs w:val="24"/>
          <w:lang w:val="fr-FR"/>
        </w:rPr>
        <w:t>Duncan construit sa danse par excellence des durées, de</w:t>
      </w:r>
      <w:r w:rsidR="00B9186A" w:rsidRPr="00D9254B">
        <w:rPr>
          <w:rFonts w:eastAsia="Droid Sans Fallback" w:cs="Times New Roman"/>
          <w:color w:val="auto"/>
          <w:szCs w:val="24"/>
          <w:lang w:val="fr-FR"/>
        </w:rPr>
        <w:t>s</w:t>
      </w:r>
      <w:r w:rsidRPr="00D9254B">
        <w:rPr>
          <w:rFonts w:eastAsia="Droid Sans Fallback" w:cs="Times New Roman"/>
          <w:color w:val="auto"/>
          <w:szCs w:val="24"/>
          <w:lang w:val="fr-FR"/>
        </w:rPr>
        <w:t xml:space="preserve"> phases. L’onde n’est pas qu’une ligne mélodique mais aussi pulsation </w:t>
      </w:r>
      <w:r w:rsidRPr="009D2DF1">
        <w:rPr>
          <w:rFonts w:eastAsia="Droid Sans Fallback" w:cs="Times New Roman"/>
          <w:color w:val="auto"/>
          <w:szCs w:val="24"/>
          <w:lang w:val="fr-FR"/>
        </w:rPr>
        <w:t xml:space="preserve">rythmique </w:t>
      </w:r>
      <w:r w:rsidR="009D2DF1" w:rsidRPr="009D2DF1">
        <w:rPr>
          <w:rFonts w:eastAsia="Droid Sans Fallback" w:cs="Times New Roman"/>
          <w:color w:val="auto"/>
          <w:szCs w:val="24"/>
          <w:lang w:val="fr-FR"/>
        </w:rPr>
        <w:t>donnée</w:t>
      </w:r>
      <w:r w:rsidRPr="009D2DF1">
        <w:rPr>
          <w:rFonts w:eastAsia="Droid Sans Fallback" w:cs="Times New Roman"/>
          <w:color w:val="auto"/>
          <w:szCs w:val="24"/>
          <w:lang w:val="fr-FR"/>
        </w:rPr>
        <w:t xml:space="preserve"> </w:t>
      </w:r>
      <w:r w:rsidR="009D2DF1" w:rsidRPr="009D2DF1">
        <w:rPr>
          <w:rFonts w:eastAsia="Droid Sans Fallback" w:cs="Times New Roman"/>
          <w:color w:val="auto"/>
          <w:szCs w:val="24"/>
          <w:lang w:val="fr-FR"/>
        </w:rPr>
        <w:t xml:space="preserve">par la </w:t>
      </w:r>
      <w:r w:rsidRPr="009D2DF1">
        <w:rPr>
          <w:rFonts w:eastAsia="Droid Sans Fallback" w:cs="Times New Roman"/>
          <w:color w:val="auto"/>
          <w:szCs w:val="24"/>
          <w:lang w:val="fr-FR"/>
        </w:rPr>
        <w:t>musique.</w:t>
      </w:r>
      <w:r w:rsidRPr="00D9254B">
        <w:rPr>
          <w:rFonts w:eastAsia="Droid Sans Fallback" w:cs="Times New Roman"/>
          <w:color w:val="auto"/>
          <w:szCs w:val="24"/>
          <w:lang w:val="fr-FR"/>
        </w:rPr>
        <w:t xml:space="preserve"> « Les accélérés et les suspensions jamais tenues offrent des points ultimes</w:t>
      </w:r>
      <w:r w:rsidRPr="00D9254B">
        <w:rPr>
          <w:rFonts w:eastAsia="Calibri" w:cs="Times New Roman"/>
          <w:color w:val="auto"/>
          <w:sz w:val="22"/>
          <w:lang w:val="fr-FR"/>
        </w:rPr>
        <w:t> »</w:t>
      </w:r>
      <w:r w:rsidRPr="00D9254B">
        <w:rPr>
          <w:rFonts w:eastAsia="Calibri" w:cs="Times New Roman"/>
          <w:color w:val="auto"/>
          <w:sz w:val="22"/>
          <w:vertAlign w:val="superscript"/>
          <w:lang w:val="fr-FR"/>
        </w:rPr>
        <w:footnoteReference w:id="97"/>
      </w:r>
      <w:r w:rsidRPr="00D9254B">
        <w:rPr>
          <w:rFonts w:eastAsia="Calibri" w:cs="Times New Roman"/>
          <w:color w:val="auto"/>
          <w:sz w:val="22"/>
          <w:lang w:val="fr-FR"/>
        </w:rPr>
        <w:t xml:space="preserve"> </w:t>
      </w:r>
      <w:r w:rsidRPr="00D9254B">
        <w:rPr>
          <w:rFonts w:eastAsia="Droid Sans Fallback" w:cs="Times New Roman"/>
          <w:color w:val="auto"/>
          <w:szCs w:val="24"/>
          <w:lang w:val="fr-FR"/>
        </w:rPr>
        <w:t xml:space="preserve">de sa danse. L’enchainement des mouvements infinis, ce qu’Elisabeth Schwartz appelle </w:t>
      </w:r>
      <w:proofErr w:type="spellStart"/>
      <w:r w:rsidRPr="00D9254B">
        <w:rPr>
          <w:rFonts w:eastAsia="Droid Sans Fallback" w:cs="Times New Roman"/>
          <w:i/>
          <w:color w:val="auto"/>
          <w:szCs w:val="24"/>
          <w:lang w:val="fr-FR"/>
        </w:rPr>
        <w:t>perpetuum</w:t>
      </w:r>
      <w:proofErr w:type="spellEnd"/>
      <w:r w:rsidRPr="00D9254B">
        <w:rPr>
          <w:rFonts w:eastAsia="Droid Sans Fallback" w:cs="Times New Roman"/>
          <w:i/>
          <w:color w:val="auto"/>
          <w:szCs w:val="24"/>
          <w:lang w:val="fr-FR"/>
        </w:rPr>
        <w:t xml:space="preserve"> mobile</w:t>
      </w:r>
      <w:r w:rsidRPr="00D9254B">
        <w:rPr>
          <w:rFonts w:eastAsia="Droid Sans Fallback" w:cs="Times New Roman"/>
          <w:color w:val="auto"/>
          <w:szCs w:val="24"/>
          <w:lang w:val="fr-FR"/>
        </w:rPr>
        <w:t xml:space="preserve"> de la poétique de la danse d</w:t>
      </w:r>
      <w:r w:rsidR="00E65400" w:rsidRPr="00D9254B">
        <w:rPr>
          <w:rFonts w:eastAsia="Droid Sans Fallback" w:cs="Times New Roman"/>
          <w:color w:val="auto"/>
          <w:szCs w:val="24"/>
          <w:lang w:val="fr-FR"/>
        </w:rPr>
        <w:t>e Duncan</w:t>
      </w:r>
      <w:r w:rsidR="00FC1ABA" w:rsidRPr="00D9254B">
        <w:rPr>
          <w:rFonts w:eastAsia="Droid Sans Fallback" w:cs="Times New Roman"/>
          <w:color w:val="auto"/>
          <w:szCs w:val="24"/>
          <w:lang w:val="fr-FR"/>
        </w:rPr>
        <w:t>,</w:t>
      </w:r>
      <w:r w:rsidR="00E65400" w:rsidRPr="00D9254B">
        <w:rPr>
          <w:rFonts w:eastAsia="Droid Sans Fallback" w:cs="Times New Roman"/>
          <w:color w:val="auto"/>
          <w:szCs w:val="24"/>
          <w:lang w:val="fr-FR"/>
        </w:rPr>
        <w:t xml:space="preserve"> </w:t>
      </w:r>
      <w:r w:rsidRPr="00D9254B">
        <w:rPr>
          <w:rFonts w:eastAsia="Droid Sans Fallback" w:cs="Times New Roman"/>
          <w:color w:val="auto"/>
          <w:szCs w:val="24"/>
          <w:lang w:val="fr-FR"/>
        </w:rPr>
        <w:t>crée une autre dimension : le rebond perpétuel.</w:t>
      </w:r>
      <w:r w:rsidR="00E65400" w:rsidRPr="00D9254B">
        <w:rPr>
          <w:rFonts w:eastAsia="Droid Sans Fallback" w:cs="Times New Roman"/>
          <w:color w:val="auto"/>
          <w:szCs w:val="24"/>
          <w:lang w:val="fr-FR"/>
        </w:rPr>
        <w:t xml:space="preserve"> </w:t>
      </w:r>
      <w:r w:rsidRPr="00D9254B">
        <w:rPr>
          <w:rFonts w:eastAsia="Droid Sans Fallback" w:cs="Times New Roman"/>
          <w:color w:val="auto"/>
          <w:szCs w:val="24"/>
          <w:lang w:val="fr-FR"/>
        </w:rPr>
        <w:t xml:space="preserve">Il joue un rôle important dans les déplacements effectués par les mouvements </w:t>
      </w:r>
      <w:proofErr w:type="spellStart"/>
      <w:r w:rsidRPr="009D2DF1">
        <w:rPr>
          <w:rFonts w:eastAsia="Droid Sans Fallback" w:cs="Times New Roman"/>
          <w:color w:val="auto"/>
          <w:szCs w:val="24"/>
          <w:lang w:val="fr-FR"/>
        </w:rPr>
        <w:t>anacrousiques</w:t>
      </w:r>
      <w:proofErr w:type="spellEnd"/>
      <w:r w:rsidRPr="00D9254B">
        <w:rPr>
          <w:rFonts w:eastAsia="Droid Sans Fallback" w:cs="Times New Roman"/>
          <w:color w:val="auto"/>
          <w:szCs w:val="24"/>
          <w:lang w:val="fr-FR"/>
        </w:rPr>
        <w:t xml:space="preserve"> des cycles infinis.</w:t>
      </w:r>
    </w:p>
    <w:p w14:paraId="3E012612" w14:textId="69657703" w:rsidR="00B21056" w:rsidRPr="00D9254B" w:rsidRDefault="00B21056" w:rsidP="00B21056">
      <w:pPr>
        <w:suppressAutoHyphens/>
        <w:spacing w:after="200"/>
        <w:ind w:firstLine="708"/>
        <w:rPr>
          <w:rFonts w:eastAsia="Droid Sans Fallback" w:cs="Times New Roman"/>
          <w:color w:val="auto"/>
          <w:szCs w:val="24"/>
          <w:lang w:val="fr-FR"/>
        </w:rPr>
      </w:pPr>
      <w:r w:rsidRPr="00D9254B">
        <w:rPr>
          <w:rFonts w:eastAsia="Droid Sans Fallback" w:cs="Times New Roman"/>
          <w:color w:val="auto"/>
          <w:szCs w:val="24"/>
          <w:lang w:val="fr-FR"/>
        </w:rPr>
        <w:t>Il est vrai que plusieurs auteurs remarquent la danse de Duncan comme extatique</w:t>
      </w:r>
      <w:r w:rsidRPr="00D9254B">
        <w:rPr>
          <w:rFonts w:eastAsia="Droid Sans Fallback" w:cs="Times New Roman"/>
          <w:color w:val="auto"/>
          <w:szCs w:val="24"/>
          <w:vertAlign w:val="superscript"/>
          <w:lang w:val="fr-FR"/>
        </w:rPr>
        <w:footnoteReference w:id="98"/>
      </w:r>
      <w:r w:rsidRPr="00D9254B">
        <w:rPr>
          <w:rFonts w:eastAsia="Droid Sans Fallback" w:cs="Times New Roman"/>
          <w:color w:val="auto"/>
          <w:szCs w:val="24"/>
          <w:lang w:val="fr-FR"/>
        </w:rPr>
        <w:t xml:space="preserve">. La notion d'extase représente une dimension au-delà de l'esthétique représentative. Levinson </w:t>
      </w:r>
      <w:r w:rsidR="00FC1ABA" w:rsidRPr="00D9254B">
        <w:rPr>
          <w:rFonts w:eastAsia="Droid Sans Fallback" w:cs="Times New Roman"/>
          <w:color w:val="auto"/>
          <w:szCs w:val="24"/>
          <w:lang w:val="fr-FR"/>
        </w:rPr>
        <w:t>remarque que Duncan « </w:t>
      </w:r>
      <w:r w:rsidRPr="00D9254B">
        <w:rPr>
          <w:rFonts w:eastAsia="Droid Sans Fallback" w:cs="Times New Roman"/>
          <w:color w:val="auto"/>
          <w:szCs w:val="24"/>
          <w:lang w:val="fr-FR"/>
        </w:rPr>
        <w:t xml:space="preserve">[...] à ces grâces et à ces extases, il fallait un stimulant. Cette </w:t>
      </w:r>
      <w:r w:rsidRPr="00D9254B">
        <w:rPr>
          <w:rFonts w:eastAsia="Droid Sans Fallback" w:cs="Times New Roman"/>
          <w:color w:val="auto"/>
          <w:szCs w:val="24"/>
          <w:lang w:val="fr-FR"/>
        </w:rPr>
        <w:lastRenderedPageBreak/>
        <w:t>impulsion, elle la demanda à la musique. La musique agissant comme une force magnétique sur une sensibilité à fleur de peau, chaque danse naiss</w:t>
      </w:r>
      <w:r w:rsidR="00FC1ABA" w:rsidRPr="00D9254B">
        <w:rPr>
          <w:rFonts w:eastAsia="Droid Sans Fallback" w:cs="Times New Roman"/>
          <w:color w:val="auto"/>
          <w:szCs w:val="24"/>
          <w:lang w:val="fr-FR"/>
        </w:rPr>
        <w:t>ait de l'esprit d'une partition »</w:t>
      </w:r>
      <w:r w:rsidRPr="00D9254B">
        <w:rPr>
          <w:rFonts w:eastAsia="Droid Sans Fallback" w:cs="Times New Roman"/>
          <w:color w:val="auto"/>
          <w:szCs w:val="24"/>
          <w:vertAlign w:val="superscript"/>
          <w:lang w:val="fr-FR"/>
        </w:rPr>
        <w:footnoteReference w:id="99"/>
      </w:r>
      <w:r w:rsidRPr="00D9254B">
        <w:rPr>
          <w:rFonts w:eastAsia="Droid Sans Fallback" w:cs="Times New Roman"/>
          <w:color w:val="auto"/>
          <w:szCs w:val="24"/>
          <w:lang w:val="fr-FR"/>
        </w:rPr>
        <w:t xml:space="preserve">. </w:t>
      </w:r>
    </w:p>
    <w:p w14:paraId="4D1E683D" w14:textId="7E45DE69" w:rsidR="00B21056" w:rsidRPr="00D9254B" w:rsidRDefault="00B21056" w:rsidP="00B21056">
      <w:pPr>
        <w:suppressAutoHyphens/>
        <w:spacing w:after="200"/>
        <w:ind w:firstLine="708"/>
        <w:rPr>
          <w:rFonts w:eastAsia="Droid Sans Fallback" w:cs="Times New Roman"/>
          <w:color w:val="auto"/>
          <w:szCs w:val="24"/>
          <w:lang w:val="fr-FR"/>
        </w:rPr>
      </w:pPr>
      <w:r w:rsidRPr="00D9254B">
        <w:rPr>
          <w:rFonts w:eastAsia="Droid Sans Fallback" w:cs="Times New Roman"/>
          <w:color w:val="auto"/>
          <w:szCs w:val="24"/>
          <w:lang w:val="fr-FR"/>
        </w:rPr>
        <w:t>Elle dansa Chopin et Brahms, les symphonies de Beeth</w:t>
      </w:r>
      <w:r w:rsidR="00FC1ABA" w:rsidRPr="00D9254B">
        <w:rPr>
          <w:rFonts w:eastAsia="Droid Sans Fallback" w:cs="Times New Roman"/>
          <w:color w:val="auto"/>
          <w:szCs w:val="24"/>
          <w:lang w:val="fr-FR"/>
        </w:rPr>
        <w:t>oven, les opéras de Gluck, les « lieder » de Richard Wagner et « </w:t>
      </w:r>
      <w:r w:rsidRPr="00D9254B">
        <w:rPr>
          <w:rFonts w:eastAsia="Droid Sans Fallback" w:cs="Times New Roman"/>
          <w:color w:val="auto"/>
          <w:szCs w:val="24"/>
          <w:lang w:val="fr-FR"/>
        </w:rPr>
        <w:t>renonça aux carrures symétriques et à la pulsation régulière de la musique de danse [...] et plongea résolume</w:t>
      </w:r>
      <w:r w:rsidR="00FC1ABA" w:rsidRPr="00D9254B">
        <w:rPr>
          <w:rFonts w:eastAsia="Droid Sans Fallback" w:cs="Times New Roman"/>
          <w:color w:val="auto"/>
          <w:szCs w:val="24"/>
          <w:lang w:val="fr-FR"/>
        </w:rPr>
        <w:t>nt dans le flot de la symphonie »</w:t>
      </w:r>
      <w:r w:rsidRPr="00D9254B">
        <w:rPr>
          <w:rFonts w:eastAsia="Droid Sans Fallback" w:cs="Times New Roman"/>
          <w:color w:val="auto"/>
          <w:szCs w:val="24"/>
          <w:vertAlign w:val="superscript"/>
          <w:lang w:val="fr-FR"/>
        </w:rPr>
        <w:footnoteReference w:id="100"/>
      </w:r>
      <w:r w:rsidR="00FC1ABA" w:rsidRPr="00D9254B">
        <w:rPr>
          <w:rFonts w:eastAsia="Droid Sans Fallback" w:cs="Times New Roman"/>
          <w:color w:val="auto"/>
          <w:szCs w:val="24"/>
          <w:lang w:val="fr-FR"/>
        </w:rPr>
        <w:t>. En o</w:t>
      </w:r>
      <w:r w:rsidRPr="00D9254B">
        <w:rPr>
          <w:rFonts w:eastAsia="Droid Sans Fallback" w:cs="Times New Roman"/>
          <w:color w:val="auto"/>
          <w:szCs w:val="24"/>
          <w:lang w:val="fr-FR"/>
        </w:rPr>
        <w:t>utre</w:t>
      </w:r>
      <w:r w:rsidR="00FC1ABA" w:rsidRPr="00D9254B">
        <w:rPr>
          <w:rFonts w:eastAsia="Droid Sans Fallback" w:cs="Times New Roman"/>
          <w:color w:val="auto"/>
          <w:szCs w:val="24"/>
          <w:lang w:val="fr-FR"/>
        </w:rPr>
        <w:t>,</w:t>
      </w:r>
      <w:r w:rsidRPr="00D9254B">
        <w:rPr>
          <w:rFonts w:eastAsia="Droid Sans Fallback" w:cs="Times New Roman"/>
          <w:color w:val="auto"/>
          <w:szCs w:val="24"/>
          <w:lang w:val="fr-FR"/>
        </w:rPr>
        <w:t xml:space="preserve"> Levinson remarque que </w:t>
      </w:r>
      <w:r w:rsidR="00FC1ABA" w:rsidRPr="00D9254B">
        <w:rPr>
          <w:rFonts w:eastAsia="Droid Sans Fallback" w:cs="Times New Roman"/>
          <w:color w:val="auto"/>
          <w:szCs w:val="24"/>
          <w:lang w:val="fr-FR"/>
        </w:rPr>
        <w:t>l'intention de Duncan était de « faire voire »</w:t>
      </w:r>
      <w:r w:rsidRPr="00D9254B">
        <w:rPr>
          <w:rFonts w:eastAsia="Droid Sans Fallback" w:cs="Times New Roman"/>
          <w:color w:val="auto"/>
          <w:szCs w:val="24"/>
          <w:lang w:val="fr-FR"/>
        </w:rPr>
        <w:t xml:space="preserve"> la musique même si</w:t>
      </w:r>
      <w:r w:rsidR="00FC1ABA" w:rsidRPr="00D9254B">
        <w:rPr>
          <w:rFonts w:eastAsia="Droid Sans Fallback" w:cs="Times New Roman"/>
          <w:color w:val="auto"/>
          <w:szCs w:val="24"/>
          <w:lang w:val="fr-FR"/>
        </w:rPr>
        <w:t xml:space="preserve"> le critique reste pour ce qui « </w:t>
      </w:r>
      <w:r w:rsidRPr="00D9254B">
        <w:rPr>
          <w:rFonts w:eastAsia="Droid Sans Fallback" w:cs="Times New Roman"/>
          <w:color w:val="auto"/>
          <w:szCs w:val="24"/>
          <w:lang w:val="fr-FR"/>
        </w:rPr>
        <w:t>considère un si complète assujettissement de la danse au génie d</w:t>
      </w:r>
      <w:r w:rsidR="00FC1ABA" w:rsidRPr="00D9254B">
        <w:rPr>
          <w:rFonts w:eastAsia="Droid Sans Fallback" w:cs="Times New Roman"/>
          <w:color w:val="auto"/>
          <w:szCs w:val="24"/>
          <w:lang w:val="fr-FR"/>
        </w:rPr>
        <w:t>'un autre art comme une erreur. »</w:t>
      </w:r>
      <w:r w:rsidRPr="00D9254B">
        <w:rPr>
          <w:rFonts w:eastAsia="Droid Sans Fallback" w:cs="Times New Roman"/>
          <w:color w:val="auto"/>
          <w:szCs w:val="24"/>
          <w:vertAlign w:val="superscript"/>
          <w:lang w:val="fr-FR"/>
        </w:rPr>
        <w:footnoteReference w:id="101"/>
      </w:r>
      <w:r w:rsidRPr="00D9254B">
        <w:rPr>
          <w:rFonts w:eastAsia="Droid Sans Fallback" w:cs="Times New Roman"/>
          <w:color w:val="auto"/>
          <w:szCs w:val="24"/>
          <w:lang w:val="fr-FR"/>
        </w:rPr>
        <w:t>. En ce sens</w:t>
      </w:r>
      <w:r w:rsidR="00FC1ABA" w:rsidRPr="00D9254B">
        <w:rPr>
          <w:rFonts w:eastAsia="Droid Sans Fallback" w:cs="Times New Roman"/>
          <w:color w:val="auto"/>
          <w:szCs w:val="24"/>
          <w:lang w:val="fr-FR"/>
        </w:rPr>
        <w:t>, Levinson dit que « [l]</w:t>
      </w:r>
      <w:r w:rsidRPr="00D9254B">
        <w:rPr>
          <w:rFonts w:eastAsia="Droid Sans Fallback" w:cs="Times New Roman"/>
          <w:color w:val="auto"/>
          <w:szCs w:val="24"/>
          <w:lang w:val="fr-FR"/>
        </w:rPr>
        <w:t xml:space="preserve">a danse n'est-elle pas, </w:t>
      </w:r>
      <w:r w:rsidR="00FC1ABA" w:rsidRPr="00D9254B">
        <w:rPr>
          <w:rFonts w:eastAsia="Droid Sans Fallback" w:cs="Times New Roman"/>
          <w:color w:val="auto"/>
          <w:szCs w:val="24"/>
          <w:lang w:val="fr-FR"/>
        </w:rPr>
        <w:t>hélas !</w:t>
      </w:r>
      <w:r w:rsidRPr="00D9254B">
        <w:rPr>
          <w:rFonts w:eastAsia="Droid Sans Fallback" w:cs="Times New Roman"/>
          <w:color w:val="auto"/>
          <w:szCs w:val="24"/>
          <w:lang w:val="fr-FR"/>
        </w:rPr>
        <w:t xml:space="preserve"> Le langage même de </w:t>
      </w:r>
      <w:r w:rsidR="00FC1ABA" w:rsidRPr="00D9254B">
        <w:rPr>
          <w:rFonts w:eastAsia="Droid Sans Fallback" w:cs="Times New Roman"/>
          <w:color w:val="auto"/>
          <w:szCs w:val="24"/>
          <w:lang w:val="fr-FR"/>
        </w:rPr>
        <w:t>l’indicible ?</w:t>
      </w:r>
      <w:r w:rsidRPr="00D9254B">
        <w:rPr>
          <w:rFonts w:eastAsia="Droid Sans Fallback" w:cs="Times New Roman"/>
          <w:color w:val="auto"/>
          <w:szCs w:val="24"/>
          <w:lang w:val="fr-FR"/>
        </w:rPr>
        <w:t xml:space="preserve"> Que pourrons-nous </w:t>
      </w:r>
      <w:r w:rsidR="00FC1ABA" w:rsidRPr="00D9254B">
        <w:rPr>
          <w:rFonts w:eastAsia="Droid Sans Fallback" w:cs="Times New Roman"/>
          <w:color w:val="auto"/>
          <w:szCs w:val="24"/>
          <w:lang w:val="fr-FR"/>
        </w:rPr>
        <w:t>sauver ?</w:t>
      </w:r>
      <w:r w:rsidRPr="00D9254B">
        <w:rPr>
          <w:rFonts w:eastAsia="Droid Sans Fallback" w:cs="Times New Roman"/>
          <w:color w:val="auto"/>
          <w:szCs w:val="24"/>
          <w:lang w:val="fr-FR"/>
        </w:rPr>
        <w:t xml:space="preserve"> L'ombre d'un </w:t>
      </w:r>
      <w:r w:rsidR="00FC1ABA" w:rsidRPr="00D9254B">
        <w:rPr>
          <w:rFonts w:eastAsia="Droid Sans Fallback" w:cs="Times New Roman"/>
          <w:color w:val="auto"/>
          <w:szCs w:val="24"/>
          <w:lang w:val="fr-FR"/>
        </w:rPr>
        <w:t>fantôme ?</w:t>
      </w:r>
      <w:r w:rsidR="00C4663C">
        <w:rPr>
          <w:rFonts w:eastAsia="Droid Sans Fallback" w:cs="Times New Roman"/>
          <w:color w:val="auto"/>
          <w:szCs w:val="24"/>
          <w:lang w:val="fr-FR"/>
        </w:rPr>
        <w:t> </w:t>
      </w:r>
      <w:r w:rsidRPr="00D9254B">
        <w:rPr>
          <w:rFonts w:eastAsia="Droid Sans Fallback" w:cs="Times New Roman"/>
          <w:color w:val="auto"/>
          <w:szCs w:val="24"/>
          <w:vertAlign w:val="superscript"/>
          <w:lang w:val="fr-FR"/>
        </w:rPr>
        <w:footnoteReference w:id="102"/>
      </w:r>
      <w:r w:rsidR="00C4663C">
        <w:rPr>
          <w:rFonts w:eastAsia="Droid Sans Fallback" w:cs="Times New Roman"/>
          <w:color w:val="auto"/>
          <w:szCs w:val="24"/>
          <w:lang w:val="fr-FR"/>
        </w:rPr>
        <w:t> ».</w:t>
      </w:r>
      <w:r w:rsidR="00FC1ABA" w:rsidRPr="00D9254B">
        <w:rPr>
          <w:rFonts w:eastAsia="Droid Sans Fallback" w:cs="Times New Roman"/>
          <w:color w:val="auto"/>
          <w:szCs w:val="24"/>
          <w:lang w:val="fr-FR"/>
        </w:rPr>
        <w:t xml:space="preserve"> Contrairement à</w:t>
      </w:r>
      <w:r w:rsidRPr="00D9254B">
        <w:rPr>
          <w:rFonts w:eastAsia="Droid Sans Fallback" w:cs="Times New Roman"/>
          <w:color w:val="auto"/>
          <w:szCs w:val="24"/>
          <w:lang w:val="fr-FR"/>
        </w:rPr>
        <w:t xml:space="preserve"> Levinson Volochine estime que </w:t>
      </w:r>
      <w:r w:rsidR="00FC1ABA" w:rsidRPr="00D9254B">
        <w:rPr>
          <w:rFonts w:eastAsia="Droid Sans Fallback" w:cs="Times New Roman"/>
          <w:color w:val="auto"/>
          <w:szCs w:val="24"/>
          <w:lang w:val="fr-FR"/>
        </w:rPr>
        <w:t xml:space="preserve">pour Duncan </w:t>
      </w:r>
      <w:r w:rsidRPr="00D9254B">
        <w:rPr>
          <w:rFonts w:eastAsia="Droid Sans Fallback" w:cs="Times New Roman"/>
          <w:color w:val="auto"/>
          <w:szCs w:val="24"/>
          <w:lang w:val="fr-FR"/>
        </w:rPr>
        <w:t xml:space="preserve">la musique n’est pas qu’un moyen qui serve à la danse. </w:t>
      </w:r>
    </w:p>
    <w:p w14:paraId="2291D4FD" w14:textId="77777777" w:rsidR="00B21056" w:rsidRPr="00D9254B" w:rsidRDefault="00B21056" w:rsidP="00FC1ABA">
      <w:pPr>
        <w:pStyle w:val="Citation"/>
        <w:rPr>
          <w:rStyle w:val="CitationCar"/>
          <w:color w:val="auto"/>
          <w:lang w:val="fr-FR"/>
        </w:rPr>
      </w:pPr>
      <w:r w:rsidRPr="00D9254B">
        <w:rPr>
          <w:rFonts w:eastAsia="Droid Sans Fallback" w:cs="Times New Roman"/>
          <w:color w:val="auto"/>
          <w:szCs w:val="24"/>
          <w:lang w:val="fr-FR" w:eastAsia="ru-RU"/>
        </w:rPr>
        <w:t>« </w:t>
      </w:r>
      <w:r w:rsidRPr="00D9254B">
        <w:rPr>
          <w:rStyle w:val="CitationCar"/>
          <w:color w:val="auto"/>
          <w:lang w:val="fr-FR"/>
        </w:rPr>
        <w:t xml:space="preserve">Le regard que cette nouvelle danse est une illustration de la musique, aussi est incorrect: entre la musique et la danse il y a un lien plus profond. Musique -- c'est la perception sensorielle d'un nombre. Et si les ordres </w:t>
      </w:r>
      <w:proofErr w:type="gramStart"/>
      <w:r w:rsidRPr="00D9254B">
        <w:rPr>
          <w:rStyle w:val="CitationCar"/>
          <w:color w:val="auto"/>
          <w:lang w:val="fr-FR"/>
        </w:rPr>
        <w:t>de la</w:t>
      </w:r>
      <w:proofErr w:type="gramEnd"/>
      <w:r w:rsidRPr="00D9254B">
        <w:rPr>
          <w:rStyle w:val="CitationCar"/>
          <w:color w:val="auto"/>
          <w:lang w:val="fr-FR"/>
        </w:rPr>
        <w:t xml:space="preserve"> digit, et leurs combinaisons qui </w:t>
      </w:r>
      <w:proofErr w:type="spellStart"/>
      <w:r w:rsidRPr="00D9254B">
        <w:rPr>
          <w:rStyle w:val="CitationCar"/>
          <w:color w:val="auto"/>
          <w:lang w:val="fr-FR"/>
        </w:rPr>
        <w:t>soustendent</w:t>
      </w:r>
      <w:proofErr w:type="spellEnd"/>
      <w:r w:rsidRPr="00D9254B">
        <w:rPr>
          <w:rStyle w:val="CitationCar"/>
          <w:color w:val="auto"/>
          <w:lang w:val="fr-FR"/>
        </w:rPr>
        <w:t xml:space="preserve"> la musique, la mélodie, sont perçus notre être est sensuel, c'est seulement parce que notre corps dans sa longue évolution biologique, construit dans les combinaisons numériques, qui sonnent maintenant nous dans la musique »</w:t>
      </w:r>
      <w:r w:rsidRPr="00D9254B">
        <w:rPr>
          <w:rStyle w:val="CitationCar"/>
          <w:color w:val="auto"/>
        </w:rPr>
        <w:footnoteReference w:id="103"/>
      </w:r>
    </w:p>
    <w:p w14:paraId="4FA4A5CE" w14:textId="70B6105B" w:rsidR="00B21056" w:rsidRPr="00D9254B" w:rsidRDefault="00C4663C" w:rsidP="00FC1ABA">
      <w:pPr>
        <w:suppressAutoHyphens/>
        <w:spacing w:after="200"/>
        <w:rPr>
          <w:rFonts w:eastAsia="Droid Sans Fallback" w:cs="Times New Roman"/>
          <w:color w:val="auto"/>
          <w:szCs w:val="24"/>
          <w:lang w:val="fr-FR"/>
        </w:rPr>
      </w:pPr>
      <w:r>
        <w:rPr>
          <w:rFonts w:eastAsia="Droid Sans Fallback" w:cs="Times New Roman"/>
          <w:color w:val="auto"/>
          <w:szCs w:val="24"/>
          <w:lang w:val="fr-FR"/>
        </w:rPr>
        <w:t>E</w:t>
      </w:r>
      <w:r w:rsidR="00B21056" w:rsidRPr="00D9254B">
        <w:rPr>
          <w:rFonts w:eastAsia="Droid Sans Fallback" w:cs="Times New Roman"/>
          <w:color w:val="auto"/>
          <w:szCs w:val="24"/>
          <w:lang w:val="fr-FR"/>
        </w:rPr>
        <w:t xml:space="preserve">n analysant l'art de </w:t>
      </w:r>
      <w:r w:rsidRPr="00D9254B">
        <w:rPr>
          <w:rFonts w:eastAsia="Droid Sans Fallback" w:cs="Times New Roman"/>
          <w:color w:val="auto"/>
          <w:szCs w:val="24"/>
          <w:lang w:val="fr-FR"/>
        </w:rPr>
        <w:t>Duncan,</w:t>
      </w:r>
      <w:r>
        <w:rPr>
          <w:rFonts w:eastAsia="Droid Sans Fallback" w:cs="Times New Roman"/>
          <w:color w:val="auto"/>
          <w:szCs w:val="24"/>
          <w:lang w:val="fr-FR"/>
        </w:rPr>
        <w:t xml:space="preserve"> Levinson,</w:t>
      </w:r>
      <w:r w:rsidR="00B21056" w:rsidRPr="00D9254B">
        <w:rPr>
          <w:rFonts w:eastAsia="Droid Sans Fallback" w:cs="Times New Roman"/>
          <w:color w:val="auto"/>
          <w:szCs w:val="24"/>
          <w:lang w:val="fr-FR"/>
        </w:rPr>
        <w:t xml:space="preserve"> continue </w:t>
      </w:r>
      <w:r w:rsidR="00FC1ABA" w:rsidRPr="00D9254B">
        <w:rPr>
          <w:rFonts w:eastAsia="Droid Sans Fallback" w:cs="Times New Roman"/>
          <w:color w:val="auto"/>
          <w:szCs w:val="24"/>
          <w:lang w:val="fr-FR"/>
        </w:rPr>
        <w:t>ce passage</w:t>
      </w:r>
      <w:r w:rsidR="007D5E4E" w:rsidRPr="00D9254B">
        <w:rPr>
          <w:rFonts w:eastAsia="Droid Sans Fallback" w:cs="Times New Roman"/>
          <w:color w:val="auto"/>
          <w:szCs w:val="24"/>
          <w:lang w:val="fr-FR"/>
        </w:rPr>
        <w:t xml:space="preserve"> dans</w:t>
      </w:r>
      <w:r w:rsidR="00B21056" w:rsidRPr="00D9254B">
        <w:rPr>
          <w:rFonts w:eastAsia="Droid Sans Fallback" w:cs="Times New Roman"/>
          <w:color w:val="auto"/>
          <w:szCs w:val="24"/>
          <w:lang w:val="fr-FR"/>
        </w:rPr>
        <w:t xml:space="preserve"> </w:t>
      </w:r>
      <w:r w:rsidR="00FC1ABA" w:rsidRPr="00D9254B">
        <w:rPr>
          <w:rFonts w:eastAsia="Droid Sans Fallback" w:cs="Times New Roman"/>
          <w:color w:val="auto"/>
          <w:szCs w:val="24"/>
          <w:lang w:val="fr-FR"/>
        </w:rPr>
        <w:t>l‘</w:t>
      </w:r>
      <w:r w:rsidR="00B21056" w:rsidRPr="00D9254B">
        <w:rPr>
          <w:rFonts w:eastAsia="Droid Sans Fallback" w:cs="Times New Roman"/>
          <w:color w:val="auto"/>
          <w:szCs w:val="24"/>
          <w:lang w:val="fr-FR"/>
        </w:rPr>
        <w:t xml:space="preserve">intention </w:t>
      </w:r>
      <w:r w:rsidR="00FC1ABA" w:rsidRPr="00D9254B">
        <w:rPr>
          <w:rFonts w:eastAsia="Droid Sans Fallback" w:cs="Times New Roman"/>
          <w:color w:val="auto"/>
          <w:szCs w:val="24"/>
          <w:lang w:val="fr-FR"/>
        </w:rPr>
        <w:t xml:space="preserve">de </w:t>
      </w:r>
      <w:r w:rsidR="00B21056" w:rsidRPr="00D9254B">
        <w:rPr>
          <w:rFonts w:eastAsia="Droid Sans Fallback" w:cs="Times New Roman"/>
          <w:color w:val="auto"/>
          <w:szCs w:val="24"/>
          <w:lang w:val="fr-FR"/>
        </w:rPr>
        <w:t xml:space="preserve">faire revivre ces propres </w:t>
      </w:r>
      <w:r w:rsidR="007D5E4E" w:rsidRPr="00D9254B">
        <w:rPr>
          <w:rFonts w:eastAsia="Droid Sans Fallback" w:cs="Times New Roman"/>
          <w:color w:val="auto"/>
          <w:szCs w:val="24"/>
          <w:lang w:val="fr-FR"/>
        </w:rPr>
        <w:t>impressions de ces danses. En faisant</w:t>
      </w:r>
      <w:r w:rsidR="00B21056" w:rsidRPr="00D9254B">
        <w:rPr>
          <w:rFonts w:eastAsia="Droid Sans Fallback" w:cs="Times New Roman"/>
          <w:color w:val="auto"/>
          <w:szCs w:val="24"/>
          <w:lang w:val="fr-FR"/>
        </w:rPr>
        <w:t xml:space="preserve"> l'analogie entre sa danse et la pe</w:t>
      </w:r>
      <w:r w:rsidR="007D5E4E" w:rsidRPr="00D9254B">
        <w:rPr>
          <w:rFonts w:eastAsia="Droid Sans Fallback" w:cs="Times New Roman"/>
          <w:color w:val="auto"/>
          <w:szCs w:val="24"/>
          <w:lang w:val="fr-FR"/>
        </w:rPr>
        <w:t>i</w:t>
      </w:r>
      <w:r w:rsidR="00B21056" w:rsidRPr="00D9254B">
        <w:rPr>
          <w:rFonts w:eastAsia="Droid Sans Fallback" w:cs="Times New Roman"/>
          <w:color w:val="auto"/>
          <w:szCs w:val="24"/>
          <w:lang w:val="fr-FR"/>
        </w:rPr>
        <w:t>nture préraphaélite</w:t>
      </w:r>
      <w:r>
        <w:rPr>
          <w:rFonts w:eastAsia="Droid Sans Fallback" w:cs="Times New Roman"/>
          <w:color w:val="auto"/>
          <w:szCs w:val="24"/>
          <w:lang w:val="fr-FR"/>
        </w:rPr>
        <w:t>,</w:t>
      </w:r>
      <w:r w:rsidR="00B21056" w:rsidRPr="00D9254B">
        <w:rPr>
          <w:rFonts w:eastAsia="Droid Sans Fallback" w:cs="Times New Roman"/>
          <w:color w:val="auto"/>
          <w:szCs w:val="24"/>
          <w:lang w:val="fr-FR"/>
        </w:rPr>
        <w:t xml:space="preserve"> il co</w:t>
      </w:r>
      <w:r w:rsidR="007D5E4E" w:rsidRPr="00D9254B">
        <w:rPr>
          <w:rFonts w:eastAsia="Droid Sans Fallback" w:cs="Times New Roman"/>
          <w:color w:val="auto"/>
          <w:szCs w:val="24"/>
          <w:lang w:val="fr-FR"/>
        </w:rPr>
        <w:t>nsidère que la danse d’Isadora « </w:t>
      </w:r>
      <w:r w:rsidR="00B21056" w:rsidRPr="00D9254B">
        <w:rPr>
          <w:rFonts w:eastAsia="Droid Sans Fallback" w:cs="Times New Roman"/>
          <w:color w:val="auto"/>
          <w:szCs w:val="24"/>
          <w:lang w:val="fr-FR"/>
        </w:rPr>
        <w:t>[...] cherchant des points de repère dans la peinture, se révèle, dès</w:t>
      </w:r>
      <w:r w:rsidR="007D5E4E" w:rsidRPr="00D9254B">
        <w:rPr>
          <w:rFonts w:eastAsia="Droid Sans Fallback" w:cs="Times New Roman"/>
          <w:color w:val="auto"/>
          <w:szCs w:val="24"/>
          <w:lang w:val="fr-FR"/>
        </w:rPr>
        <w:t xml:space="preserve"> lors, comme un art mimétique, ‘imitatif’</w:t>
      </w:r>
      <w:r w:rsidR="00B21056" w:rsidRPr="00D9254B">
        <w:rPr>
          <w:rFonts w:eastAsia="Droid Sans Fallback" w:cs="Times New Roman"/>
          <w:color w:val="auto"/>
          <w:szCs w:val="24"/>
          <w:lang w:val="fr-FR"/>
        </w:rPr>
        <w:t>, [...]</w:t>
      </w:r>
      <w:r w:rsidR="007D5E4E" w:rsidRPr="00D9254B">
        <w:rPr>
          <w:rFonts w:eastAsia="Droid Sans Fallback" w:cs="Times New Roman"/>
          <w:color w:val="auto"/>
          <w:szCs w:val="24"/>
          <w:lang w:val="fr-FR"/>
        </w:rPr>
        <w:t> »</w:t>
      </w:r>
      <w:r w:rsidR="00B21056" w:rsidRPr="00D9254B">
        <w:rPr>
          <w:rFonts w:eastAsia="Droid Sans Fallback" w:cs="Times New Roman"/>
          <w:color w:val="auto"/>
          <w:szCs w:val="24"/>
          <w:vertAlign w:val="superscript"/>
          <w:lang w:val="fr-FR"/>
        </w:rPr>
        <w:footnoteReference w:id="104"/>
      </w:r>
      <w:r w:rsidR="00B21056" w:rsidRPr="00D9254B">
        <w:rPr>
          <w:rFonts w:eastAsia="Droid Sans Fallback" w:cs="Times New Roman"/>
          <w:color w:val="auto"/>
          <w:szCs w:val="24"/>
          <w:lang w:val="fr-FR"/>
        </w:rPr>
        <w:t xml:space="preserve">. Elle puise ses formes dans l'imitation du geste naturel et usuel autant que dans </w:t>
      </w:r>
      <w:r w:rsidR="00FC1ABA" w:rsidRPr="00D9254B">
        <w:rPr>
          <w:rFonts w:eastAsia="Droid Sans Fallback" w:cs="Times New Roman"/>
          <w:color w:val="auto"/>
          <w:szCs w:val="24"/>
          <w:lang w:val="fr-FR"/>
        </w:rPr>
        <w:t>la traduction immédiate</w:t>
      </w:r>
      <w:r w:rsidR="00B21056" w:rsidRPr="00D9254B">
        <w:rPr>
          <w:rFonts w:eastAsia="Droid Sans Fallback" w:cs="Times New Roman"/>
          <w:color w:val="auto"/>
          <w:szCs w:val="24"/>
          <w:lang w:val="fr-FR"/>
        </w:rPr>
        <w:t xml:space="preserve"> des sens</w:t>
      </w:r>
      <w:r w:rsidR="007D5E4E" w:rsidRPr="00D9254B">
        <w:rPr>
          <w:rFonts w:eastAsia="Droid Sans Fallback" w:cs="Times New Roman"/>
          <w:color w:val="auto"/>
          <w:szCs w:val="24"/>
          <w:lang w:val="fr-FR"/>
        </w:rPr>
        <w:t>ations. De plus, sa plasticité, « ce don de suggestion plastique »</w:t>
      </w:r>
      <w:r>
        <w:rPr>
          <w:rFonts w:eastAsia="Droid Sans Fallback" w:cs="Times New Roman"/>
          <w:color w:val="auto"/>
          <w:szCs w:val="24"/>
          <w:lang w:val="fr-FR"/>
        </w:rPr>
        <w:t xml:space="preserve"> qui est apparu</w:t>
      </w:r>
      <w:r w:rsidR="00B21056" w:rsidRPr="00D9254B">
        <w:rPr>
          <w:rFonts w:eastAsia="Droid Sans Fallback" w:cs="Times New Roman"/>
          <w:color w:val="auto"/>
          <w:szCs w:val="24"/>
          <w:lang w:val="fr-FR"/>
        </w:rPr>
        <w:t xml:space="preserve">, par exemple, dans la </w:t>
      </w:r>
      <w:proofErr w:type="spellStart"/>
      <w:r w:rsidR="00B21056" w:rsidRPr="00D9254B">
        <w:rPr>
          <w:rFonts w:eastAsia="Droid Sans Fallback" w:cs="Times New Roman"/>
          <w:color w:val="auto"/>
          <w:szCs w:val="24"/>
          <w:lang w:val="fr-FR"/>
        </w:rPr>
        <w:t>Berseuse</w:t>
      </w:r>
      <w:proofErr w:type="spellEnd"/>
      <w:r w:rsidR="00B21056" w:rsidRPr="00D9254B">
        <w:rPr>
          <w:rFonts w:eastAsia="Droid Sans Fallback" w:cs="Times New Roman"/>
          <w:color w:val="auto"/>
          <w:szCs w:val="24"/>
          <w:lang w:val="fr-FR"/>
        </w:rPr>
        <w:t xml:space="preserve"> d</w:t>
      </w:r>
      <w:r w:rsidR="007D5E4E" w:rsidRPr="00D9254B">
        <w:rPr>
          <w:rFonts w:eastAsia="Droid Sans Fallback" w:cs="Times New Roman"/>
          <w:color w:val="auto"/>
          <w:szCs w:val="24"/>
          <w:lang w:val="fr-FR"/>
        </w:rPr>
        <w:t>e Gretchaninov est selon Levinson, « </w:t>
      </w:r>
      <w:r w:rsidR="00B21056" w:rsidRPr="00D9254B">
        <w:rPr>
          <w:rFonts w:eastAsia="Droid Sans Fallback" w:cs="Times New Roman"/>
          <w:color w:val="auto"/>
          <w:szCs w:val="24"/>
          <w:lang w:val="fr-FR"/>
        </w:rPr>
        <w:t>une des forces de cet art qui lutte pour s'i</w:t>
      </w:r>
      <w:r w:rsidR="007D5E4E" w:rsidRPr="00D9254B">
        <w:rPr>
          <w:rFonts w:eastAsia="Droid Sans Fallback" w:cs="Times New Roman"/>
          <w:color w:val="auto"/>
          <w:szCs w:val="24"/>
          <w:lang w:val="fr-FR"/>
        </w:rPr>
        <w:t>mposer par des moyens indirects »</w:t>
      </w:r>
      <w:r w:rsidR="00B21056" w:rsidRPr="00D9254B">
        <w:rPr>
          <w:rFonts w:eastAsia="Droid Sans Fallback" w:cs="Times New Roman"/>
          <w:color w:val="auto"/>
          <w:szCs w:val="24"/>
          <w:vertAlign w:val="superscript"/>
          <w:lang w:val="fr-FR"/>
        </w:rPr>
        <w:footnoteReference w:id="105"/>
      </w:r>
      <w:r w:rsidR="00B21056" w:rsidRPr="00D9254B">
        <w:rPr>
          <w:rFonts w:eastAsia="Droid Sans Fallback" w:cs="Times New Roman"/>
          <w:color w:val="auto"/>
          <w:szCs w:val="24"/>
          <w:lang w:val="fr-FR"/>
        </w:rPr>
        <w:t>.</w:t>
      </w:r>
    </w:p>
    <w:p w14:paraId="7A79BD01" w14:textId="6DA6130D" w:rsidR="00B21056" w:rsidRPr="00D9254B" w:rsidRDefault="00B21056" w:rsidP="00B21056">
      <w:pPr>
        <w:suppressAutoHyphens/>
        <w:spacing w:after="200"/>
        <w:ind w:firstLine="708"/>
        <w:rPr>
          <w:rFonts w:eastAsia="Droid Sans Fallback" w:cs="Times New Roman"/>
          <w:color w:val="auto"/>
          <w:szCs w:val="24"/>
          <w:lang w:val="fr-FR"/>
        </w:rPr>
      </w:pPr>
      <w:r w:rsidRPr="00D9254B">
        <w:rPr>
          <w:rFonts w:eastAsia="Calibri" w:cs="Times New Roman"/>
          <w:color w:val="auto"/>
          <w:szCs w:val="24"/>
          <w:lang w:val="fr-FR"/>
        </w:rPr>
        <w:t>Levinson</w:t>
      </w:r>
      <w:r w:rsidRPr="00D9254B">
        <w:rPr>
          <w:rFonts w:eastAsia="Calibri" w:cs="Times New Roman"/>
          <w:color w:val="auto"/>
          <w:sz w:val="22"/>
          <w:lang w:val="fr-FR"/>
        </w:rPr>
        <w:t xml:space="preserve"> </w:t>
      </w:r>
      <w:r w:rsidRPr="00D9254B">
        <w:rPr>
          <w:rFonts w:eastAsia="Droid Sans Fallback" w:cs="Times New Roman"/>
          <w:color w:val="auto"/>
          <w:szCs w:val="24"/>
          <w:lang w:val="fr-FR"/>
        </w:rPr>
        <w:t xml:space="preserve">évoque de mémoire encore un autre exemple de l'observation de la danse de Duncan au théâtre de Champs-Elysées </w:t>
      </w:r>
      <w:r w:rsidRPr="00D9254B">
        <w:rPr>
          <w:rFonts w:eastAsia="Droid Sans Fallback" w:cs="Times New Roman"/>
          <w:i/>
          <w:color w:val="auto"/>
          <w:szCs w:val="24"/>
          <w:lang w:val="fr-FR"/>
        </w:rPr>
        <w:t>d'Orphée</w:t>
      </w:r>
      <w:r w:rsidRPr="00D9254B">
        <w:rPr>
          <w:rFonts w:eastAsia="Droid Sans Fallback" w:cs="Times New Roman"/>
          <w:color w:val="auto"/>
          <w:szCs w:val="24"/>
          <w:lang w:val="fr-FR"/>
        </w:rPr>
        <w:t xml:space="preserve"> de Gluck en 1911. En parlant de la richesse </w:t>
      </w:r>
      <w:r w:rsidRPr="00D9254B">
        <w:rPr>
          <w:rFonts w:eastAsia="Droid Sans Fallback" w:cs="Times New Roman"/>
          <w:color w:val="auto"/>
          <w:szCs w:val="24"/>
          <w:lang w:val="fr-FR"/>
        </w:rPr>
        <w:lastRenderedPageBreak/>
        <w:t>gestuell</w:t>
      </w:r>
      <w:r w:rsidR="007D5E4E" w:rsidRPr="00D9254B">
        <w:rPr>
          <w:rFonts w:eastAsia="Droid Sans Fallback" w:cs="Times New Roman"/>
          <w:color w:val="auto"/>
          <w:szCs w:val="24"/>
          <w:lang w:val="fr-FR"/>
        </w:rPr>
        <w:t>e de sa plastique, d’une danse « </w:t>
      </w:r>
      <w:r w:rsidRPr="00D9254B">
        <w:rPr>
          <w:rFonts w:eastAsia="Droid Sans Fallback" w:cs="Times New Roman"/>
          <w:color w:val="auto"/>
          <w:szCs w:val="24"/>
          <w:lang w:val="fr-FR"/>
        </w:rPr>
        <w:t>ignorant les ressources du bond et du mouvement sur les point</w:t>
      </w:r>
      <w:r w:rsidR="007D5E4E" w:rsidRPr="00D9254B">
        <w:rPr>
          <w:rFonts w:eastAsia="Droid Sans Fallback" w:cs="Times New Roman"/>
          <w:color w:val="auto"/>
          <w:szCs w:val="24"/>
          <w:lang w:val="fr-FR"/>
        </w:rPr>
        <w:t>s, [sa danse]</w:t>
      </w:r>
      <w:r w:rsidRPr="00D9254B">
        <w:rPr>
          <w:rFonts w:eastAsia="Droid Sans Fallback" w:cs="Times New Roman"/>
          <w:color w:val="auto"/>
          <w:szCs w:val="24"/>
          <w:lang w:val="fr-FR"/>
        </w:rPr>
        <w:t xml:space="preserve"> se réduit à </w:t>
      </w:r>
      <w:r w:rsidR="007D5E4E" w:rsidRPr="00D9254B">
        <w:rPr>
          <w:rFonts w:eastAsia="Droid Sans Fallback" w:cs="Times New Roman"/>
          <w:color w:val="auto"/>
          <w:szCs w:val="24"/>
          <w:lang w:val="fr-FR"/>
        </w:rPr>
        <w:t>différentes variantes de la course à plat […] »</w:t>
      </w:r>
      <w:r w:rsidRPr="00D9254B">
        <w:rPr>
          <w:rFonts w:eastAsia="Droid Sans Fallback" w:cs="Times New Roman"/>
          <w:color w:val="auto"/>
          <w:szCs w:val="24"/>
          <w:vertAlign w:val="superscript"/>
          <w:lang w:val="fr-FR"/>
        </w:rPr>
        <w:footnoteReference w:id="106"/>
      </w:r>
      <w:r w:rsidRPr="00D9254B">
        <w:rPr>
          <w:rFonts w:eastAsia="Droid Sans Fallback" w:cs="Times New Roman"/>
          <w:color w:val="auto"/>
          <w:szCs w:val="24"/>
          <w:lang w:val="fr-FR"/>
        </w:rPr>
        <w:t>.</w:t>
      </w:r>
      <w:r w:rsidR="00E65400" w:rsidRPr="00D9254B">
        <w:rPr>
          <w:rFonts w:eastAsia="Droid Sans Fallback" w:cs="Times New Roman"/>
          <w:color w:val="auto"/>
          <w:szCs w:val="24"/>
          <w:lang w:val="fr-FR"/>
        </w:rPr>
        <w:t xml:space="preserve"> </w:t>
      </w:r>
      <w:r w:rsidRPr="009D2DF1">
        <w:rPr>
          <w:rFonts w:eastAsia="Droid Sans Fallback" w:cs="Times New Roman"/>
          <w:color w:val="auto"/>
          <w:szCs w:val="24"/>
          <w:lang w:val="fr-FR"/>
        </w:rPr>
        <w:t xml:space="preserve">Levinson ne reconnaît pas en sa danse autant de valeurs que par apport à </w:t>
      </w:r>
      <w:r w:rsidR="007D5E4E" w:rsidRPr="009D2DF1">
        <w:rPr>
          <w:rFonts w:eastAsia="Droid Sans Fallback" w:cs="Times New Roman"/>
          <w:color w:val="auto"/>
          <w:szCs w:val="24"/>
          <w:lang w:val="fr-FR"/>
        </w:rPr>
        <w:t xml:space="preserve">la </w:t>
      </w:r>
      <w:r w:rsidRPr="009D2DF1">
        <w:rPr>
          <w:rFonts w:eastAsia="Droid Sans Fallback" w:cs="Times New Roman"/>
          <w:color w:val="auto"/>
          <w:szCs w:val="24"/>
          <w:lang w:val="fr-FR"/>
        </w:rPr>
        <w:t>musique</w:t>
      </w:r>
      <w:r w:rsidR="007D5E4E" w:rsidRPr="009D2DF1">
        <w:rPr>
          <w:rFonts w:eastAsia="Droid Sans Fallback" w:cs="Times New Roman"/>
          <w:color w:val="auto"/>
          <w:szCs w:val="24"/>
          <w:lang w:val="fr-FR"/>
        </w:rPr>
        <w:t>, car « </w:t>
      </w:r>
      <w:r w:rsidRPr="009D2DF1">
        <w:rPr>
          <w:rFonts w:eastAsia="Droid Sans Fallback" w:cs="Times New Roman"/>
          <w:color w:val="auto"/>
          <w:szCs w:val="24"/>
          <w:lang w:val="fr-FR"/>
        </w:rPr>
        <w:t>[...] la périphrase mime par Isadora</w:t>
      </w:r>
      <w:r w:rsidRPr="00D9254B">
        <w:rPr>
          <w:rFonts w:eastAsia="Droid Sans Fallback" w:cs="Times New Roman"/>
          <w:color w:val="auto"/>
          <w:szCs w:val="24"/>
          <w:lang w:val="fr-FR"/>
        </w:rPr>
        <w:t xml:space="preserve"> est loin d'épuiser la suprême signification </w:t>
      </w:r>
      <w:r w:rsidRPr="00D9254B">
        <w:rPr>
          <w:rFonts w:eastAsia="Droid Sans Fallback" w:cs="Times New Roman"/>
          <w:i/>
          <w:color w:val="auto"/>
          <w:szCs w:val="24"/>
          <w:lang w:val="fr-FR"/>
        </w:rPr>
        <w:t>d'</w:t>
      </w:r>
      <w:proofErr w:type="spellStart"/>
      <w:r w:rsidRPr="00D9254B">
        <w:rPr>
          <w:rFonts w:eastAsia="Droid Sans Fallback" w:cs="Times New Roman"/>
          <w:i/>
          <w:color w:val="auto"/>
          <w:szCs w:val="24"/>
          <w:lang w:val="fr-FR"/>
        </w:rPr>
        <w:t>Orfee</w:t>
      </w:r>
      <w:proofErr w:type="spellEnd"/>
      <w:r w:rsidR="007D5E4E" w:rsidRPr="00D9254B">
        <w:rPr>
          <w:rFonts w:eastAsia="Droid Sans Fallback" w:cs="Times New Roman"/>
          <w:color w:val="auto"/>
          <w:szCs w:val="24"/>
          <w:lang w:val="fr-FR"/>
        </w:rPr>
        <w:t> »</w:t>
      </w:r>
      <w:r w:rsidRPr="00D9254B">
        <w:rPr>
          <w:rFonts w:eastAsia="Droid Sans Fallback" w:cs="Times New Roman"/>
          <w:color w:val="auto"/>
          <w:szCs w:val="24"/>
          <w:vertAlign w:val="superscript"/>
          <w:lang w:val="fr-FR"/>
        </w:rPr>
        <w:footnoteReference w:id="107"/>
      </w:r>
      <w:r w:rsidRPr="00D9254B">
        <w:rPr>
          <w:rFonts w:eastAsia="Droid Sans Fallback" w:cs="Times New Roman"/>
          <w:color w:val="auto"/>
          <w:szCs w:val="24"/>
          <w:lang w:val="fr-FR"/>
        </w:rPr>
        <w:t xml:space="preserve">. </w:t>
      </w:r>
    </w:p>
    <w:p w14:paraId="3270F5B9" w14:textId="0535EA9C" w:rsidR="00A90B43" w:rsidRPr="00D9254B" w:rsidRDefault="00B21056" w:rsidP="00B21056">
      <w:pPr>
        <w:pBdr>
          <w:top w:val="nil"/>
          <w:left w:val="nil"/>
          <w:bottom w:val="nil"/>
          <w:right w:val="nil"/>
          <w:between w:val="nil"/>
          <w:bar w:val="nil"/>
        </w:pBdr>
        <w:spacing w:after="120"/>
        <w:ind w:firstLine="708"/>
        <w:rPr>
          <w:rFonts w:eastAsia="Times New Roman" w:cs="Times New Roman"/>
          <w:color w:val="auto"/>
          <w:sz w:val="27"/>
          <w:szCs w:val="27"/>
          <w:lang w:val="fr-FR" w:eastAsia="ru-RU"/>
        </w:rPr>
      </w:pPr>
      <w:r w:rsidRPr="00D9254B">
        <w:rPr>
          <w:rFonts w:eastAsia="Droid Sans Fallback" w:cs="Times New Roman"/>
          <w:color w:val="auto"/>
          <w:szCs w:val="24"/>
          <w:lang w:val="fr-FR"/>
        </w:rPr>
        <w:t xml:space="preserve">Selon Volochine la musique </w:t>
      </w:r>
      <w:r w:rsidRPr="00C44127">
        <w:rPr>
          <w:rFonts w:eastAsia="Droid Sans Fallback" w:cs="Times New Roman"/>
          <w:color w:val="auto"/>
          <w:szCs w:val="24"/>
          <w:lang w:val="fr-FR"/>
        </w:rPr>
        <w:t>en danses</w:t>
      </w:r>
      <w:r w:rsidRPr="00D9254B">
        <w:rPr>
          <w:rFonts w:eastAsia="Droid Sans Fallback" w:cs="Times New Roman"/>
          <w:color w:val="auto"/>
          <w:szCs w:val="24"/>
          <w:lang w:val="fr-FR"/>
        </w:rPr>
        <w:t xml:space="preserve"> de Duncan représente un</w:t>
      </w:r>
      <w:r w:rsidR="00A90B43" w:rsidRPr="00D9254B">
        <w:rPr>
          <w:rFonts w:eastAsia="Droid Sans Fallback" w:cs="Times New Roman"/>
          <w:color w:val="auto"/>
          <w:szCs w:val="24"/>
          <w:lang w:val="fr-FR"/>
        </w:rPr>
        <w:t>e</w:t>
      </w:r>
      <w:r w:rsidRPr="00D9254B">
        <w:rPr>
          <w:rFonts w:eastAsia="Droid Sans Fallback" w:cs="Times New Roman"/>
          <w:color w:val="auto"/>
          <w:szCs w:val="24"/>
          <w:lang w:val="fr-FR"/>
        </w:rPr>
        <w:t xml:space="preserve"> mémoire de notre création existentielle. C’est ainsi </w:t>
      </w:r>
      <w:r w:rsidR="00A90B43" w:rsidRPr="00D9254B">
        <w:rPr>
          <w:rFonts w:eastAsia="Droid Sans Fallback" w:cs="Times New Roman"/>
          <w:color w:val="auto"/>
          <w:szCs w:val="24"/>
          <w:lang w:val="fr-FR"/>
        </w:rPr>
        <w:t xml:space="preserve">que </w:t>
      </w:r>
      <w:r w:rsidRPr="00D9254B">
        <w:rPr>
          <w:rFonts w:eastAsia="Droid Sans Fallback" w:cs="Times New Roman"/>
          <w:color w:val="auto"/>
          <w:szCs w:val="24"/>
          <w:lang w:val="fr-FR"/>
        </w:rPr>
        <w:t>selon lui chaque rythme de la musique correspond exactement à un geste, qui est conservé</w:t>
      </w:r>
      <w:r w:rsidR="00A90B43" w:rsidRPr="00D9254B">
        <w:rPr>
          <w:rFonts w:eastAsia="Droid Sans Fallback" w:cs="Times New Roman"/>
          <w:color w:val="auto"/>
          <w:szCs w:val="24"/>
          <w:lang w:val="fr-FR"/>
        </w:rPr>
        <w:t xml:space="preserve"> quelque part</w:t>
      </w:r>
      <w:r w:rsidRPr="00D9254B">
        <w:rPr>
          <w:rFonts w:eastAsia="Droid Sans Fallback" w:cs="Times New Roman"/>
          <w:color w:val="auto"/>
          <w:szCs w:val="24"/>
          <w:lang w:val="fr-FR"/>
        </w:rPr>
        <w:t xml:space="preserve"> dans la mémoire de notre corps. C’est ainsi</w:t>
      </w:r>
      <w:r w:rsidR="00664316">
        <w:rPr>
          <w:rFonts w:eastAsia="Droid Sans Fallback" w:cs="Times New Roman"/>
          <w:color w:val="auto"/>
          <w:szCs w:val="24"/>
          <w:lang w:val="fr-FR"/>
        </w:rPr>
        <w:t>,</w:t>
      </w:r>
      <w:r w:rsidRPr="00D9254B">
        <w:rPr>
          <w:rFonts w:eastAsia="Droid Sans Fallback" w:cs="Times New Roman"/>
          <w:color w:val="auto"/>
          <w:szCs w:val="24"/>
          <w:lang w:val="fr-FR"/>
        </w:rPr>
        <w:t xml:space="preserve"> la danse parfaite</w:t>
      </w:r>
      <w:r w:rsidR="00664316">
        <w:rPr>
          <w:rFonts w:eastAsia="Droid Sans Fallback" w:cs="Times New Roman"/>
          <w:color w:val="auto"/>
          <w:szCs w:val="24"/>
          <w:lang w:val="fr-FR"/>
        </w:rPr>
        <w:t>,</w:t>
      </w:r>
      <w:r w:rsidR="00A90B43" w:rsidRPr="00D9254B">
        <w:rPr>
          <w:rFonts w:eastAsia="Droid Sans Fallback" w:cs="Times New Roman"/>
          <w:color w:val="auto"/>
          <w:szCs w:val="24"/>
          <w:lang w:val="fr-FR"/>
        </w:rPr>
        <w:t xml:space="preserve"> qui</w:t>
      </w:r>
      <w:r w:rsidRPr="00D9254B">
        <w:rPr>
          <w:rFonts w:eastAsia="Droid Sans Fallback" w:cs="Times New Roman"/>
          <w:color w:val="auto"/>
          <w:szCs w:val="24"/>
          <w:lang w:val="fr-FR"/>
        </w:rPr>
        <w:t xml:space="preserve"> est créée quand tout notre corps devient un instrument de musique </w:t>
      </w:r>
      <w:r w:rsidRPr="00C44127">
        <w:rPr>
          <w:rFonts w:eastAsia="Droid Sans Fallback" w:cs="Times New Roman"/>
          <w:color w:val="auto"/>
          <w:szCs w:val="24"/>
          <w:lang w:val="fr-FR"/>
        </w:rPr>
        <w:t>et à tous les sons comme sa résonance,</w:t>
      </w:r>
      <w:r w:rsidRPr="00D9254B">
        <w:rPr>
          <w:rFonts w:eastAsia="Droid Sans Fallback" w:cs="Times New Roman"/>
          <w:color w:val="auto"/>
          <w:szCs w:val="24"/>
          <w:lang w:val="fr-FR"/>
        </w:rPr>
        <w:t xml:space="preserve"> d’où va naître un mouvement</w:t>
      </w:r>
      <w:r w:rsidRPr="00D9254B">
        <w:rPr>
          <w:rFonts w:eastAsia="Times New Roman" w:cs="Times New Roman"/>
          <w:color w:val="auto"/>
          <w:sz w:val="27"/>
          <w:szCs w:val="27"/>
          <w:vertAlign w:val="superscript"/>
          <w:lang w:val="ru-RU" w:eastAsia="ru-RU"/>
        </w:rPr>
        <w:footnoteReference w:id="108"/>
      </w:r>
      <w:r w:rsidR="00A90B43" w:rsidRPr="00D9254B">
        <w:rPr>
          <w:rFonts w:eastAsia="Droid Sans Fallback" w:cs="Times New Roman"/>
          <w:color w:val="auto"/>
          <w:szCs w:val="24"/>
          <w:lang w:val="fr-FR"/>
        </w:rPr>
        <w:t> </w:t>
      </w:r>
      <w:r w:rsidR="00A90B43" w:rsidRPr="00D9254B">
        <w:rPr>
          <w:rFonts w:eastAsia="Times New Roman" w:cs="Times New Roman"/>
          <w:color w:val="auto"/>
          <w:sz w:val="27"/>
          <w:szCs w:val="27"/>
          <w:lang w:val="fr-FR" w:eastAsia="ru-RU"/>
        </w:rPr>
        <w:t>:</w:t>
      </w:r>
    </w:p>
    <w:p w14:paraId="2B54C228" w14:textId="16C8DA72" w:rsidR="00B21056" w:rsidRPr="00D9254B" w:rsidRDefault="00B21056" w:rsidP="00A90B43">
      <w:pPr>
        <w:pStyle w:val="Citation"/>
        <w:rPr>
          <w:color w:val="auto"/>
          <w:u w:color="000000"/>
          <w:bdr w:val="nil"/>
          <w:lang w:val="fr-FR" w:eastAsia="ru-RU"/>
        </w:rPr>
      </w:pPr>
      <w:r w:rsidRPr="00D9254B">
        <w:rPr>
          <w:rFonts w:eastAsia="Times New Roman"/>
          <w:color w:val="auto"/>
          <w:sz w:val="27"/>
          <w:szCs w:val="27"/>
          <w:lang w:val="fr-FR" w:eastAsia="ru-RU"/>
        </w:rPr>
        <w:t xml:space="preserve"> </w:t>
      </w:r>
      <w:r w:rsidRPr="00D9254B">
        <w:rPr>
          <w:color w:val="auto"/>
          <w:u w:color="000000"/>
          <w:bdr w:val="nil"/>
          <w:lang w:val="fr-FR" w:eastAsia="ru-RU"/>
        </w:rPr>
        <w:t>« J’étais en train de réaliser le fait, - écrivait Duncan, – que cette source d'expression spirituelle pénètre chaque partie du corps, en le remplissant d’une lumière vibrante – la force centrifuge, qui reflète le monde spirituel. Après de longs mois, quand j'appris à concentrer toute ma puissance dans ce centre</w:t>
      </w:r>
      <w:r w:rsidR="00E65400" w:rsidRPr="00D9254B">
        <w:rPr>
          <w:color w:val="auto"/>
          <w:u w:color="000000"/>
          <w:bdr w:val="nil"/>
          <w:lang w:val="fr-FR" w:eastAsia="ru-RU"/>
        </w:rPr>
        <w:t xml:space="preserve"> </w:t>
      </w:r>
      <w:r w:rsidRPr="00D9254B">
        <w:rPr>
          <w:color w:val="auto"/>
          <w:u w:color="000000"/>
          <w:bdr w:val="nil"/>
          <w:lang w:val="fr-FR" w:eastAsia="ru-RU"/>
        </w:rPr>
        <w:t>unique, j’ai constaté que les rayons et les vibrations de la musique que j’écoutais se précipitaient vers cette source de lumière à l'intérieur de moi – là ils se sont reflétées non dans les perceptions du cerveau, mais dans les perceptions spirituelles, et je pouvais exprimer ces perceptions spirituelles dans la danse </w:t>
      </w:r>
      <w:r w:rsidRPr="00D9254B">
        <w:rPr>
          <w:rFonts w:eastAsia="Times New Roman"/>
          <w:color w:val="auto"/>
          <w:u w:color="000000"/>
          <w:bdr w:val="nil"/>
          <w:vertAlign w:val="superscript"/>
          <w:lang w:val="fr-FR" w:eastAsia="ru-RU"/>
        </w:rPr>
        <w:footnoteReference w:id="109"/>
      </w:r>
      <w:r w:rsidRPr="00D9254B">
        <w:rPr>
          <w:color w:val="auto"/>
          <w:u w:color="000000"/>
          <w:bdr w:val="nil"/>
          <w:lang w:val="fr-FR" w:eastAsia="ru-RU"/>
        </w:rPr>
        <w:t> ».</w:t>
      </w:r>
    </w:p>
    <w:p w14:paraId="6DA9367F" w14:textId="697A7DC1" w:rsidR="00B21056" w:rsidRPr="00D9254B" w:rsidRDefault="00B21056" w:rsidP="00A90B43">
      <w:pPr>
        <w:spacing w:after="200"/>
        <w:rPr>
          <w:rFonts w:eastAsia="Calibri" w:cs="Times New Roman"/>
          <w:color w:val="auto"/>
          <w:szCs w:val="24"/>
          <w:lang w:val="fr-FR"/>
        </w:rPr>
      </w:pPr>
      <w:r w:rsidRPr="00D9254B">
        <w:rPr>
          <w:rFonts w:eastAsia="Calibri" w:cs="Times New Roman"/>
          <w:color w:val="auto"/>
          <w:szCs w:val="24"/>
          <w:lang w:val="fr-FR"/>
        </w:rPr>
        <w:t>La danse sensible d'Isador</w:t>
      </w:r>
      <w:r w:rsidR="00A90B43" w:rsidRPr="00D9254B">
        <w:rPr>
          <w:rFonts w:eastAsia="Calibri" w:cs="Times New Roman"/>
          <w:color w:val="auto"/>
          <w:szCs w:val="24"/>
          <w:lang w:val="fr-FR"/>
        </w:rPr>
        <w:t>a Duncan est une danse liée aussi</w:t>
      </w:r>
      <w:r w:rsidRPr="00D9254B">
        <w:rPr>
          <w:rFonts w:eastAsia="Calibri" w:cs="Times New Roman"/>
          <w:color w:val="auto"/>
          <w:szCs w:val="24"/>
          <w:lang w:val="fr-FR"/>
        </w:rPr>
        <w:t xml:space="preserve"> à la respiration qui est temporelle. Elle construit un corps perméable en dialoguant avec les éléments qui l'entourent de l’extérieure ainsi que de l’intérieure. Grâce à la respiration les gestes de Duncan s'échangent dans un contexte plus large. </w:t>
      </w:r>
    </w:p>
    <w:p w14:paraId="0F9C884C" w14:textId="6FF18316" w:rsidR="00B21056" w:rsidRPr="00D9254B" w:rsidRDefault="00E8744A" w:rsidP="00E8744A">
      <w:pPr>
        <w:pStyle w:val="Titre3"/>
        <w:rPr>
          <w:rFonts w:eastAsia="Calibri"/>
          <w:color w:val="auto"/>
          <w:lang w:val="fr-FR"/>
        </w:rPr>
      </w:pPr>
      <w:bookmarkStart w:id="25" w:name="_Toc485294579"/>
      <w:bookmarkStart w:id="26" w:name="_Toc485307819"/>
      <w:r w:rsidRPr="00D9254B">
        <w:rPr>
          <w:rFonts w:eastAsia="Calibri"/>
          <w:color w:val="auto"/>
          <w:lang w:val="fr-FR"/>
        </w:rPr>
        <w:t>I.</w:t>
      </w:r>
      <w:r w:rsidR="008A5379" w:rsidRPr="00D9254B">
        <w:rPr>
          <w:rFonts w:eastAsia="Calibri"/>
          <w:color w:val="auto"/>
          <w:lang w:val="fr-FR"/>
        </w:rPr>
        <w:t>2</w:t>
      </w:r>
      <w:r w:rsidRPr="00D9254B">
        <w:rPr>
          <w:rFonts w:eastAsia="Calibri"/>
          <w:color w:val="auto"/>
          <w:lang w:val="fr-FR"/>
        </w:rPr>
        <w:t xml:space="preserve">.f. </w:t>
      </w:r>
      <w:r w:rsidR="00B21056" w:rsidRPr="00D9254B">
        <w:rPr>
          <w:rFonts w:eastAsia="Calibri"/>
          <w:color w:val="auto"/>
          <w:lang w:val="fr-FR"/>
        </w:rPr>
        <w:t>La notion de l’énergie chez Duncan</w:t>
      </w:r>
      <w:bookmarkEnd w:id="25"/>
      <w:bookmarkEnd w:id="26"/>
    </w:p>
    <w:p w14:paraId="7D01CCA7" w14:textId="77777777" w:rsidR="006A4D3F" w:rsidRPr="00D9254B" w:rsidRDefault="00B21056" w:rsidP="001A5AD0">
      <w:pPr>
        <w:spacing w:after="200"/>
        <w:rPr>
          <w:rFonts w:eastAsia="Droid Sans Fallback" w:cs="Times New Roman"/>
          <w:color w:val="auto"/>
          <w:szCs w:val="24"/>
          <w:lang w:val="fr-FR"/>
        </w:rPr>
      </w:pPr>
      <w:r w:rsidRPr="00C44127">
        <w:rPr>
          <w:rFonts w:eastAsia="Droid Sans Fallback" w:cs="Times New Roman"/>
          <w:color w:val="auto"/>
          <w:szCs w:val="24"/>
          <w:lang w:val="fr-FR"/>
        </w:rPr>
        <w:t>La notion de l’énergie transformatrice ou d’une «</w:t>
      </w:r>
      <w:r w:rsidR="001A5AD0" w:rsidRPr="00C44127">
        <w:rPr>
          <w:rFonts w:eastAsia="Droid Sans Fallback" w:cs="Times New Roman"/>
          <w:color w:val="auto"/>
          <w:szCs w:val="24"/>
          <w:lang w:val="fr-FR"/>
        </w:rPr>
        <w:t xml:space="preserve"> </w:t>
      </w:r>
      <w:r w:rsidRPr="00C44127">
        <w:rPr>
          <w:rFonts w:eastAsia="Droid Sans Fallback" w:cs="Times New Roman"/>
          <w:color w:val="auto"/>
          <w:szCs w:val="24"/>
          <w:lang w:val="fr-FR"/>
        </w:rPr>
        <w:t>force originelle</w:t>
      </w:r>
      <w:r w:rsidR="001F2B13" w:rsidRPr="00C44127">
        <w:rPr>
          <w:rFonts w:eastAsia="Droid Sans Fallback" w:cs="Times New Roman"/>
          <w:color w:val="auto"/>
          <w:szCs w:val="24"/>
          <w:lang w:val="fr-FR"/>
        </w:rPr>
        <w:t xml:space="preserve"> </w:t>
      </w:r>
      <w:r w:rsidRPr="00C44127">
        <w:rPr>
          <w:rFonts w:eastAsia="Droid Sans Fallback" w:cs="Times New Roman"/>
          <w:color w:val="auto"/>
          <w:szCs w:val="24"/>
          <w:lang w:val="fr-FR"/>
        </w:rPr>
        <w:t>»</w:t>
      </w:r>
      <w:r w:rsidRPr="00C44127">
        <w:rPr>
          <w:rFonts w:eastAsia="Droid Sans Fallback" w:cs="Times New Roman"/>
          <w:color w:val="auto"/>
          <w:szCs w:val="24"/>
          <w:vertAlign w:val="superscript"/>
          <w:lang w:val="fr-FR"/>
        </w:rPr>
        <w:footnoteReference w:id="110"/>
      </w:r>
      <w:r w:rsidRPr="00C44127">
        <w:rPr>
          <w:rFonts w:eastAsia="Droid Sans Fallback" w:cs="Times New Roman"/>
          <w:color w:val="auto"/>
          <w:szCs w:val="24"/>
          <w:lang w:val="fr-FR"/>
        </w:rPr>
        <w:t xml:space="preserve"> selon les termes de Duncan.</w:t>
      </w:r>
      <w:r w:rsidRPr="00D9254B">
        <w:rPr>
          <w:rFonts w:eastAsia="Droid Sans Fallback" w:cs="Times New Roman"/>
          <w:color w:val="auto"/>
          <w:szCs w:val="24"/>
          <w:lang w:val="fr-FR"/>
        </w:rPr>
        <w:t xml:space="preserve"> Elle traverse sa pensée sur la question comment cette force travail</w:t>
      </w:r>
      <w:r w:rsidR="006A4D3F" w:rsidRPr="00D9254B">
        <w:rPr>
          <w:rFonts w:eastAsia="Droid Sans Fallback" w:cs="Times New Roman"/>
          <w:color w:val="auto"/>
          <w:szCs w:val="24"/>
          <w:lang w:val="fr-FR"/>
        </w:rPr>
        <w:t>le</w:t>
      </w:r>
      <w:r w:rsidRPr="00D9254B">
        <w:rPr>
          <w:rFonts w:eastAsia="Droid Sans Fallback" w:cs="Times New Roman"/>
          <w:color w:val="auto"/>
          <w:szCs w:val="24"/>
          <w:lang w:val="fr-FR"/>
        </w:rPr>
        <w:t xml:space="preserve"> la texture même de son être. Sa quête de la danse « naturelle » appui sur les idées d’Ernst Haeckel par la théorie évolutionniste duquel elle était passionnée</w:t>
      </w:r>
      <w:r w:rsidRPr="00D9254B">
        <w:rPr>
          <w:rFonts w:eastAsia="Droid Sans Fallback" w:cs="Times New Roman"/>
          <w:color w:val="auto"/>
          <w:szCs w:val="24"/>
          <w:vertAlign w:val="superscript"/>
          <w:lang w:val="fr-FR"/>
        </w:rPr>
        <w:footnoteReference w:id="111"/>
      </w:r>
      <w:r w:rsidR="006A4D3F" w:rsidRPr="00D9254B">
        <w:rPr>
          <w:rFonts w:eastAsia="Droid Sans Fallback" w:cs="Times New Roman"/>
          <w:color w:val="auto"/>
          <w:szCs w:val="24"/>
          <w:lang w:val="fr-FR"/>
        </w:rPr>
        <w:t xml:space="preserve">. Selon Haeckel </w:t>
      </w:r>
    </w:p>
    <w:p w14:paraId="03257D4A" w14:textId="6BAD9389" w:rsidR="00B21056" w:rsidRPr="00D9254B" w:rsidRDefault="006A4D3F" w:rsidP="006A4D3F">
      <w:pPr>
        <w:pStyle w:val="Citation"/>
        <w:rPr>
          <w:color w:val="auto"/>
          <w:sz w:val="24"/>
          <w:lang w:val="fr-FR"/>
        </w:rPr>
      </w:pPr>
      <w:r w:rsidRPr="00D9254B">
        <w:rPr>
          <w:color w:val="auto"/>
          <w:lang w:val="fr-FR"/>
        </w:rPr>
        <w:lastRenderedPageBreak/>
        <w:t>« </w:t>
      </w:r>
      <w:r w:rsidR="001A5AD0" w:rsidRPr="00D9254B">
        <w:rPr>
          <w:color w:val="auto"/>
          <w:lang w:val="fr-FR"/>
        </w:rPr>
        <w:t>[…]</w:t>
      </w:r>
      <w:r w:rsidR="00B21056" w:rsidRPr="00D9254B">
        <w:rPr>
          <w:color w:val="auto"/>
          <w:lang w:val="fr-FR"/>
        </w:rPr>
        <w:t xml:space="preserve"> toutes les modalités de la vie humaine-physique, psychique, social, </w:t>
      </w:r>
      <w:r w:rsidR="001A5AD0" w:rsidRPr="00D9254B">
        <w:rPr>
          <w:color w:val="auto"/>
          <w:lang w:val="fr-FR"/>
        </w:rPr>
        <w:t>religieuse…</w:t>
      </w:r>
      <w:r w:rsidR="00B21056" w:rsidRPr="00D9254B">
        <w:rPr>
          <w:color w:val="auto"/>
          <w:lang w:val="fr-FR"/>
        </w:rPr>
        <w:t>- répondent au même principe évolutif parce que tout, dans l’omniprésent travail de l’énergie dans le mouvement de la matière</w:t>
      </w:r>
      <w:r w:rsidR="00B21056" w:rsidRPr="00D9254B">
        <w:rPr>
          <w:rFonts w:eastAsia="Calibri"/>
          <w:color w:val="auto"/>
          <w:lang w:val="fr-FR"/>
        </w:rPr>
        <w:t xml:space="preserve"> </w:t>
      </w:r>
      <w:r w:rsidRPr="00D9254B">
        <w:rPr>
          <w:rFonts w:eastAsia="Calibri"/>
          <w:color w:val="auto"/>
          <w:lang w:val="fr-FR"/>
        </w:rPr>
        <w:t>»</w:t>
      </w:r>
      <w:r w:rsidR="00B21056" w:rsidRPr="00D9254B">
        <w:rPr>
          <w:rFonts w:eastAsia="Calibri"/>
          <w:color w:val="auto"/>
          <w:vertAlign w:val="superscript"/>
          <w:lang w:val="fr-FR"/>
        </w:rPr>
        <w:footnoteReference w:id="112"/>
      </w:r>
      <w:r w:rsidR="00B21056" w:rsidRPr="00D9254B">
        <w:rPr>
          <w:rFonts w:eastAsia="Calibri"/>
          <w:color w:val="auto"/>
          <w:lang w:val="fr-FR"/>
        </w:rPr>
        <w:t xml:space="preserve">. </w:t>
      </w:r>
    </w:p>
    <w:p w14:paraId="504443C4" w14:textId="36A6A55C" w:rsidR="00B21056" w:rsidRPr="00D9254B" w:rsidRDefault="00B21056" w:rsidP="00B21056">
      <w:pPr>
        <w:spacing w:after="200"/>
        <w:rPr>
          <w:rFonts w:eastAsia="Calibri" w:cs="Times New Roman"/>
          <w:color w:val="auto"/>
          <w:szCs w:val="24"/>
          <w:lang w:val="fr-FR"/>
        </w:rPr>
      </w:pPr>
      <w:r w:rsidRPr="00D9254B">
        <w:rPr>
          <w:rFonts w:eastAsia="Calibri" w:cs="Times New Roman"/>
          <w:color w:val="auto"/>
          <w:szCs w:val="24"/>
          <w:lang w:val="fr-FR"/>
        </w:rPr>
        <w:t>Le noyau de l’énergie de mouvement, « le foyer de la puissance motrice »</w:t>
      </w:r>
      <w:r w:rsidRPr="00D9254B">
        <w:rPr>
          <w:rFonts w:eastAsia="Calibri" w:cs="Times New Roman"/>
          <w:color w:val="auto"/>
          <w:szCs w:val="24"/>
          <w:vertAlign w:val="superscript"/>
          <w:lang w:val="fr-FR"/>
        </w:rPr>
        <w:footnoteReference w:id="113"/>
      </w:r>
      <w:r w:rsidRPr="00D9254B">
        <w:rPr>
          <w:rFonts w:eastAsia="Calibri" w:cs="Times New Roman"/>
          <w:color w:val="auto"/>
          <w:szCs w:val="24"/>
          <w:lang w:val="fr-FR"/>
        </w:rPr>
        <w:t xml:space="preserve"> selon Duncan se trouve dans le plexus solaire</w:t>
      </w:r>
      <w:r w:rsidRPr="00D9254B">
        <w:rPr>
          <w:rFonts w:eastAsia="Calibri" w:cs="Times New Roman"/>
          <w:color w:val="auto"/>
          <w:szCs w:val="24"/>
          <w:vertAlign w:val="superscript"/>
          <w:lang w:val="fr-FR"/>
        </w:rPr>
        <w:footnoteReference w:id="114"/>
      </w:r>
      <w:r w:rsidRPr="00D9254B">
        <w:rPr>
          <w:rFonts w:eastAsia="Calibri" w:cs="Times New Roman"/>
          <w:color w:val="auto"/>
          <w:szCs w:val="24"/>
          <w:lang w:val="fr-FR"/>
        </w:rPr>
        <w:t>.</w:t>
      </w:r>
      <w:r w:rsidR="00E65400" w:rsidRPr="00D9254B">
        <w:rPr>
          <w:rFonts w:eastAsia="Calibri" w:cs="Times New Roman"/>
          <w:color w:val="auto"/>
          <w:szCs w:val="24"/>
          <w:lang w:val="fr-FR"/>
        </w:rPr>
        <w:t xml:space="preserve"> </w:t>
      </w:r>
      <w:r w:rsidR="006A4D3F" w:rsidRPr="00D9254B">
        <w:rPr>
          <w:rFonts w:eastAsia="Calibri" w:cs="Times New Roman"/>
          <w:color w:val="auto"/>
          <w:szCs w:val="24"/>
          <w:lang w:val="fr-FR"/>
        </w:rPr>
        <w:t>À</w:t>
      </w:r>
      <w:r w:rsidRPr="00D9254B">
        <w:rPr>
          <w:rFonts w:eastAsia="Calibri" w:cs="Times New Roman"/>
          <w:color w:val="auto"/>
          <w:szCs w:val="24"/>
          <w:lang w:val="fr-FR"/>
        </w:rPr>
        <w:t xml:space="preserve"> partir de l’ouverture de cette zone du corps et impulsée par elle</w:t>
      </w:r>
      <w:r w:rsidR="006A4D3F" w:rsidRPr="00D9254B">
        <w:rPr>
          <w:rFonts w:eastAsia="Calibri" w:cs="Times New Roman"/>
          <w:color w:val="auto"/>
          <w:szCs w:val="24"/>
          <w:lang w:val="fr-FR"/>
        </w:rPr>
        <w:t>,</w:t>
      </w:r>
      <w:r w:rsidRPr="00D9254B">
        <w:rPr>
          <w:rFonts w:eastAsia="Calibri" w:cs="Times New Roman"/>
          <w:color w:val="auto"/>
          <w:szCs w:val="24"/>
          <w:lang w:val="fr-FR"/>
        </w:rPr>
        <w:t xml:space="preserve"> le mouvement voyage comme « une onde énergétique qui se propage jusqu’aux extrémités des membres et se prolonge à travers eux dans l’espace</w:t>
      </w:r>
      <w:r w:rsidRPr="00D9254B">
        <w:rPr>
          <w:rFonts w:eastAsia="Calibri" w:cs="Times New Roman"/>
          <w:color w:val="auto"/>
          <w:szCs w:val="24"/>
          <w:vertAlign w:val="superscript"/>
          <w:lang w:val="fr-FR"/>
        </w:rPr>
        <w:footnoteReference w:id="115"/>
      </w:r>
      <w:r w:rsidRPr="00D9254B">
        <w:rPr>
          <w:rFonts w:eastAsia="Calibri" w:cs="Times New Roman"/>
          <w:color w:val="auto"/>
          <w:szCs w:val="24"/>
          <w:lang w:val="fr-FR"/>
        </w:rPr>
        <w:t xml:space="preserve"> ». </w:t>
      </w:r>
    </w:p>
    <w:p w14:paraId="57F3947A" w14:textId="6E2BFF43" w:rsidR="006A4D3F" w:rsidRPr="00D9254B" w:rsidRDefault="00B21056" w:rsidP="006A4D3F">
      <w:pPr>
        <w:spacing w:after="200"/>
        <w:rPr>
          <w:rFonts w:eastAsia="Calibri" w:cs="Times New Roman"/>
          <w:color w:val="auto"/>
          <w:szCs w:val="24"/>
          <w:lang w:val="fr-FR"/>
        </w:rPr>
      </w:pPr>
      <w:r w:rsidRPr="00D9254B">
        <w:rPr>
          <w:rFonts w:eastAsia="Calibri" w:cs="Times New Roman"/>
          <w:color w:val="auto"/>
          <w:szCs w:val="24"/>
          <w:lang w:val="fr-FR"/>
        </w:rPr>
        <w:t>Duncan ex</w:t>
      </w:r>
      <w:r w:rsidR="006A4D3F" w:rsidRPr="00D9254B">
        <w:rPr>
          <w:rFonts w:eastAsia="Calibri" w:cs="Times New Roman"/>
          <w:color w:val="auto"/>
          <w:szCs w:val="24"/>
          <w:lang w:val="fr-FR"/>
        </w:rPr>
        <w:t>prime toute énergie à travers l’ondoiement :</w:t>
      </w:r>
      <w:r w:rsidRPr="00D9254B">
        <w:rPr>
          <w:rFonts w:eastAsia="Calibri" w:cs="Times New Roman"/>
          <w:color w:val="auto"/>
          <w:szCs w:val="24"/>
          <w:lang w:val="fr-FR"/>
        </w:rPr>
        <w:t xml:space="preserve"> </w:t>
      </w:r>
    </w:p>
    <w:p w14:paraId="65E8A5C6" w14:textId="100CCE53" w:rsidR="00B21056" w:rsidRPr="00D9254B" w:rsidRDefault="00B21056" w:rsidP="006A4D3F">
      <w:pPr>
        <w:pStyle w:val="Citation"/>
        <w:rPr>
          <w:color w:val="auto"/>
          <w:lang w:val="fr-FR"/>
        </w:rPr>
      </w:pPr>
      <w:r w:rsidRPr="00D9254B">
        <w:rPr>
          <w:color w:val="auto"/>
          <w:lang w:val="fr-FR"/>
        </w:rPr>
        <w:t xml:space="preserve">« Il apparait </w:t>
      </w:r>
      <w:r w:rsidR="006A4D3F" w:rsidRPr="00D9254B">
        <w:rPr>
          <w:color w:val="auto"/>
          <w:lang w:val="fr-FR"/>
        </w:rPr>
        <w:t>à</w:t>
      </w:r>
      <w:r w:rsidRPr="00D9254B">
        <w:rPr>
          <w:color w:val="auto"/>
          <w:lang w:val="fr-FR"/>
        </w:rPr>
        <w:t xml:space="preserve"> Duncan que l’ondoiement de la vague – conséquence de la résistance et de l’abandon alternes a la force de gravite – constitue la structure rythmique fondamentale selon laquelle l’énergie circule à travers toutes choses, de la plus matérielle a la plus immatérielle, en une sorte de contagion autonome opérant sur le mode du flux et du reflux, comme la respiration</w:t>
      </w:r>
      <w:r w:rsidR="006A4D3F" w:rsidRPr="00D9254B">
        <w:rPr>
          <w:color w:val="auto"/>
          <w:lang w:val="fr-FR"/>
        </w:rPr>
        <w:t xml:space="preserve"> </w:t>
      </w:r>
      <w:proofErr w:type="gramStart"/>
      <w:r w:rsidR="006A4D3F" w:rsidRPr="00D9254B">
        <w:rPr>
          <w:color w:val="auto"/>
          <w:lang w:val="fr-FR"/>
        </w:rPr>
        <w:t>»</w:t>
      </w:r>
      <w:r w:rsidRPr="00D9254B">
        <w:rPr>
          <w:color w:val="auto"/>
          <w:lang w:val="fr-FR"/>
        </w:rPr>
        <w:t> </w:t>
      </w:r>
      <w:proofErr w:type="gramEnd"/>
      <w:r w:rsidRPr="00D9254B">
        <w:rPr>
          <w:color w:val="auto"/>
          <w:vertAlign w:val="superscript"/>
          <w:lang w:val="fr-FR"/>
        </w:rPr>
        <w:footnoteReference w:id="116"/>
      </w:r>
      <w:r w:rsidRPr="00D9254B">
        <w:rPr>
          <w:color w:val="auto"/>
          <w:lang w:val="fr-FR"/>
        </w:rPr>
        <w:t xml:space="preserve">. </w:t>
      </w:r>
    </w:p>
    <w:p w14:paraId="292C792B" w14:textId="07E47101" w:rsidR="00B21056" w:rsidRPr="00806884" w:rsidRDefault="00B21056" w:rsidP="006A4D3F">
      <w:pPr>
        <w:spacing w:after="200"/>
        <w:rPr>
          <w:rFonts w:eastAsia="Calibri" w:cs="Times New Roman"/>
          <w:color w:val="auto"/>
          <w:szCs w:val="24"/>
          <w:lang w:val="fr-FR"/>
        </w:rPr>
      </w:pPr>
      <w:r w:rsidRPr="00D9254B">
        <w:rPr>
          <w:rFonts w:eastAsia="Calibri" w:cs="Times New Roman"/>
          <w:color w:val="auto"/>
          <w:szCs w:val="24"/>
          <w:lang w:val="fr-FR"/>
        </w:rPr>
        <w:t>La danse de Duncan était aussi une danse de l’énergie du geste. Dominique Dupuy</w:t>
      </w:r>
      <w:r w:rsidRPr="00D9254B">
        <w:rPr>
          <w:rFonts w:eastAsia="Calibri" w:cs="Times New Roman"/>
          <w:color w:val="auto"/>
          <w:szCs w:val="24"/>
          <w:vertAlign w:val="superscript"/>
          <w:lang w:val="fr-FR"/>
        </w:rPr>
        <w:footnoteReference w:id="117"/>
      </w:r>
      <w:r w:rsidRPr="00D9254B">
        <w:rPr>
          <w:rFonts w:eastAsia="Calibri" w:cs="Times New Roman"/>
          <w:color w:val="auto"/>
          <w:szCs w:val="24"/>
          <w:lang w:val="fr-FR"/>
        </w:rPr>
        <w:t xml:space="preserve"> expliqué la différence entre une danse de geste et une danse du mouvement. Il distingue les deux en prônant la notion de l'énergie. De son point de vue dans le geste l'énergie est concentrée. Elle vient dans le corps et elle ouvre le mouvement</w:t>
      </w:r>
      <w:r w:rsidR="006A4D3F" w:rsidRPr="00D9254B">
        <w:rPr>
          <w:rFonts w:eastAsia="Calibri" w:cs="Times New Roman"/>
          <w:color w:val="auto"/>
          <w:szCs w:val="24"/>
          <w:lang w:val="fr-FR"/>
        </w:rPr>
        <w:t>, elle nourrit</w:t>
      </w:r>
      <w:r w:rsidRPr="00D9254B">
        <w:rPr>
          <w:rFonts w:eastAsia="Calibri" w:cs="Times New Roman"/>
          <w:color w:val="auto"/>
          <w:szCs w:val="24"/>
          <w:lang w:val="fr-FR"/>
        </w:rPr>
        <w:t xml:space="preserve"> le geste du corps. Dans le mouvement l'énergie traverse le mouvement po</w:t>
      </w:r>
      <w:r w:rsidR="006A4D3F" w:rsidRPr="00D9254B">
        <w:rPr>
          <w:rFonts w:eastAsia="Calibri" w:cs="Times New Roman"/>
          <w:color w:val="auto"/>
          <w:szCs w:val="24"/>
          <w:lang w:val="fr-FR"/>
        </w:rPr>
        <w:t>ur répondre à la nécessité de</w:t>
      </w:r>
      <w:r w:rsidRPr="00D9254B">
        <w:rPr>
          <w:rFonts w:eastAsia="Calibri" w:cs="Times New Roman"/>
          <w:color w:val="auto"/>
          <w:szCs w:val="24"/>
          <w:lang w:val="fr-FR"/>
        </w:rPr>
        <w:t xml:space="preserve"> l'énergie </w:t>
      </w:r>
      <w:r w:rsidR="006A4D3F" w:rsidRPr="00D9254B">
        <w:rPr>
          <w:rFonts w:eastAsia="Calibri" w:cs="Times New Roman"/>
          <w:color w:val="auto"/>
          <w:szCs w:val="24"/>
          <w:lang w:val="fr-FR"/>
        </w:rPr>
        <w:t>d’</w:t>
      </w:r>
      <w:r w:rsidRPr="00D9254B">
        <w:rPr>
          <w:rFonts w:eastAsia="Calibri" w:cs="Times New Roman"/>
          <w:color w:val="auto"/>
          <w:szCs w:val="24"/>
          <w:lang w:val="fr-FR"/>
        </w:rPr>
        <w:t xml:space="preserve">aller à </w:t>
      </w:r>
      <w:r w:rsidRPr="00806884">
        <w:rPr>
          <w:rFonts w:eastAsia="Calibri" w:cs="Times New Roman"/>
          <w:color w:val="auto"/>
          <w:szCs w:val="24"/>
          <w:lang w:val="fr-FR"/>
        </w:rPr>
        <w:t xml:space="preserve">l'extérieur. En </w:t>
      </w:r>
      <w:r w:rsidR="008A5379" w:rsidRPr="00806884">
        <w:rPr>
          <w:rFonts w:eastAsia="Calibri" w:cs="Times New Roman"/>
          <w:color w:val="auto"/>
          <w:szCs w:val="24"/>
          <w:lang w:val="fr-FR"/>
        </w:rPr>
        <w:t>pre</w:t>
      </w:r>
      <w:r w:rsidRPr="00806884">
        <w:rPr>
          <w:rFonts w:eastAsia="Calibri" w:cs="Times New Roman"/>
          <w:color w:val="auto"/>
          <w:szCs w:val="24"/>
          <w:lang w:val="fr-FR"/>
        </w:rPr>
        <w:t xml:space="preserve">nant l'exemple du </w:t>
      </w:r>
      <w:r w:rsidRPr="00806884">
        <w:rPr>
          <w:rFonts w:eastAsia="Calibri" w:cs="Times New Roman"/>
          <w:i/>
          <w:color w:val="auto"/>
          <w:szCs w:val="24"/>
          <w:lang w:val="fr-FR"/>
        </w:rPr>
        <w:t>Sacré du printemps</w:t>
      </w:r>
      <w:r w:rsidRPr="00806884">
        <w:rPr>
          <w:rFonts w:eastAsia="Calibri" w:cs="Times New Roman"/>
          <w:color w:val="auto"/>
          <w:szCs w:val="24"/>
          <w:lang w:val="fr-FR"/>
        </w:rPr>
        <w:t xml:space="preserve"> de Pina Bausch comme un exemple de la danse de mouvement et </w:t>
      </w:r>
      <w:r w:rsidRPr="00806884">
        <w:rPr>
          <w:rFonts w:eastAsia="Calibri" w:cs="Times New Roman"/>
          <w:i/>
          <w:color w:val="auto"/>
          <w:szCs w:val="24"/>
          <w:lang w:val="fr-FR"/>
        </w:rPr>
        <w:t xml:space="preserve">L'après-midi d'un fauve </w:t>
      </w:r>
      <w:r w:rsidRPr="00806884">
        <w:rPr>
          <w:rFonts w:eastAsia="Calibri" w:cs="Times New Roman"/>
          <w:color w:val="auto"/>
          <w:szCs w:val="24"/>
          <w:lang w:val="fr-FR"/>
        </w:rPr>
        <w:t>de Nijinski autant qu'une danse de geste Dupuy voit la</w:t>
      </w:r>
      <w:r w:rsidR="006A4D3F" w:rsidRPr="00806884">
        <w:rPr>
          <w:rFonts w:eastAsia="Calibri" w:cs="Times New Roman"/>
          <w:color w:val="auto"/>
          <w:szCs w:val="24"/>
          <w:lang w:val="fr-FR"/>
        </w:rPr>
        <w:t xml:space="preserve"> danse de Duncan en tant que </w:t>
      </w:r>
      <w:r w:rsidRPr="00806884">
        <w:rPr>
          <w:rFonts w:eastAsia="Calibri" w:cs="Times New Roman"/>
          <w:color w:val="auto"/>
          <w:szCs w:val="24"/>
          <w:lang w:val="fr-FR"/>
        </w:rPr>
        <w:t xml:space="preserve">danse de geste. </w:t>
      </w:r>
    </w:p>
    <w:p w14:paraId="2A31311A" w14:textId="336C6623" w:rsidR="00B21056" w:rsidRPr="00D9254B" w:rsidRDefault="00B21056" w:rsidP="00B21056">
      <w:pPr>
        <w:spacing w:after="200"/>
        <w:ind w:firstLine="708"/>
        <w:rPr>
          <w:rFonts w:eastAsia="Calibri" w:cs="Times New Roman"/>
          <w:color w:val="auto"/>
          <w:szCs w:val="24"/>
          <w:lang w:val="fr-FR"/>
        </w:rPr>
      </w:pPr>
      <w:r w:rsidRPr="00806884">
        <w:rPr>
          <w:rFonts w:eastAsia="Calibri" w:cs="Times New Roman"/>
          <w:color w:val="auto"/>
          <w:szCs w:val="24"/>
          <w:lang w:val="fr-FR"/>
        </w:rPr>
        <w:t>Qu’est-ce qu’un geste en danse qui produit le mouvement et de l’énergie </w:t>
      </w:r>
      <w:r w:rsidR="00806884">
        <w:rPr>
          <w:rFonts w:eastAsia="Calibri" w:cs="Times New Roman"/>
          <w:color w:val="auto"/>
          <w:szCs w:val="24"/>
          <w:lang w:val="fr-FR"/>
        </w:rPr>
        <w:t>interrogerons</w:t>
      </w:r>
      <w:r w:rsidRPr="00806884">
        <w:rPr>
          <w:rFonts w:eastAsia="Calibri" w:cs="Times New Roman"/>
          <w:color w:val="auto"/>
          <w:szCs w:val="24"/>
          <w:lang w:val="fr-FR"/>
        </w:rPr>
        <w:t>-nous?</w:t>
      </w:r>
      <w:r w:rsidRPr="00D9254B">
        <w:rPr>
          <w:rFonts w:eastAsia="Calibri" w:cs="Times New Roman"/>
          <w:color w:val="auto"/>
          <w:szCs w:val="24"/>
          <w:lang w:val="fr-FR"/>
        </w:rPr>
        <w:t xml:space="preserve"> </w:t>
      </w:r>
    </w:p>
    <w:p w14:paraId="3C357B0D" w14:textId="1E8CEF2C" w:rsidR="00B21056" w:rsidRPr="00B21056" w:rsidRDefault="00B21056" w:rsidP="008A5379">
      <w:pPr>
        <w:spacing w:after="200"/>
        <w:rPr>
          <w:rFonts w:eastAsia="Droid Sans Fallback" w:cs="Times New Roman"/>
          <w:color w:val="auto"/>
          <w:szCs w:val="24"/>
          <w:lang w:val="fr-FR"/>
        </w:rPr>
      </w:pPr>
      <w:r w:rsidRPr="00D9254B">
        <w:rPr>
          <w:rFonts w:eastAsia="Calibri" w:cs="Times New Roman"/>
          <w:color w:val="auto"/>
          <w:szCs w:val="24"/>
          <w:lang w:val="fr-FR"/>
        </w:rPr>
        <w:t xml:space="preserve">Il est vrai que </w:t>
      </w:r>
      <w:r w:rsidRPr="00D9254B">
        <w:rPr>
          <w:rFonts w:eastAsia="Droid Sans Fallback" w:cs="Times New Roman"/>
          <w:color w:val="auto"/>
          <w:szCs w:val="24"/>
          <w:lang w:val="fr-FR"/>
        </w:rPr>
        <w:t xml:space="preserve">la danse comme un phénomène culturel nous permet d'observer de multiples façons des gestes. La culture établit la manière dont ces gestes apparaissent et fonctionnent. </w:t>
      </w:r>
      <w:r w:rsidRPr="00B21056">
        <w:rPr>
          <w:rFonts w:eastAsia="Droid Sans Fallback" w:cs="Times New Roman"/>
          <w:color w:val="auto"/>
          <w:szCs w:val="24"/>
          <w:lang w:val="fr-FR"/>
        </w:rPr>
        <w:t xml:space="preserve">Le geste dans une poétique de la danse joue un rôle très important. </w:t>
      </w:r>
      <w:r w:rsidR="00806884">
        <w:rPr>
          <w:rFonts w:eastAsia="Droid Sans Fallback" w:cs="Times New Roman"/>
          <w:color w:val="auto"/>
          <w:szCs w:val="24"/>
          <w:lang w:val="fr-FR"/>
        </w:rPr>
        <w:t xml:space="preserve">Une réflexion suscite notre </w:t>
      </w:r>
      <w:r w:rsidR="00806884">
        <w:rPr>
          <w:rFonts w:eastAsia="Droid Sans Fallback" w:cs="Times New Roman"/>
          <w:color w:val="auto"/>
          <w:szCs w:val="24"/>
          <w:lang w:val="fr-FR"/>
        </w:rPr>
        <w:lastRenderedPageBreak/>
        <w:t xml:space="preserve">curiosité celle de connaitre </w:t>
      </w:r>
      <w:r w:rsidRPr="00B21056">
        <w:rPr>
          <w:rFonts w:eastAsia="Droid Sans Fallback" w:cs="Times New Roman"/>
          <w:color w:val="auto"/>
          <w:szCs w:val="24"/>
          <w:lang w:val="fr-FR"/>
        </w:rPr>
        <w:t>comment décrire le geste comme tel à partir de sa propre intériorité au-delà de la culture. Comment faire comprendre son exécution et sa perception par un danseur ou un spectateur</w:t>
      </w:r>
      <w:r w:rsidR="008A5379">
        <w:rPr>
          <w:rFonts w:eastAsia="Droid Sans Fallback" w:cs="Times New Roman"/>
          <w:color w:val="auto"/>
          <w:szCs w:val="24"/>
          <w:lang w:val="fr-FR"/>
        </w:rPr>
        <w:t xml:space="preserve"> </w:t>
      </w:r>
      <w:r w:rsidRPr="00B21056">
        <w:rPr>
          <w:rFonts w:eastAsia="Droid Sans Fallback" w:cs="Times New Roman"/>
          <w:color w:val="auto"/>
          <w:szCs w:val="24"/>
          <w:lang w:val="fr-FR"/>
        </w:rPr>
        <w:t>? </w:t>
      </w:r>
    </w:p>
    <w:p w14:paraId="6ABE7BEF" w14:textId="77777777" w:rsidR="00B21056" w:rsidRPr="00B21056" w:rsidRDefault="00B21056" w:rsidP="00B21056">
      <w:pPr>
        <w:spacing w:after="200"/>
        <w:ind w:firstLine="708"/>
        <w:rPr>
          <w:rFonts w:eastAsia="Calibri" w:cs="Times New Roman"/>
          <w:color w:val="auto"/>
          <w:szCs w:val="24"/>
          <w:lang w:val="fr-FR"/>
        </w:rPr>
      </w:pPr>
      <w:r w:rsidRPr="00B21056">
        <w:rPr>
          <w:rFonts w:eastAsia="Droid Sans Fallback" w:cs="Times New Roman"/>
          <w:color w:val="auto"/>
          <w:szCs w:val="24"/>
          <w:lang w:val="fr-FR"/>
        </w:rPr>
        <w:t>Hubert Godard</w:t>
      </w:r>
      <w:r w:rsidRPr="00B21056">
        <w:rPr>
          <w:rFonts w:eastAsia="Droid Sans Fallback" w:cs="Times New Roman"/>
          <w:color w:val="auto"/>
          <w:szCs w:val="24"/>
          <w:vertAlign w:val="superscript"/>
          <w:lang w:val="fr-FR"/>
        </w:rPr>
        <w:footnoteReference w:id="118"/>
      </w:r>
      <w:r w:rsidRPr="00B21056">
        <w:rPr>
          <w:rFonts w:eastAsia="Droid Sans Fallback" w:cs="Times New Roman"/>
          <w:color w:val="auto"/>
          <w:szCs w:val="24"/>
          <w:lang w:val="fr-FR"/>
        </w:rPr>
        <w:t xml:space="preserve"> propose d’essayer de déchiffrer le mouvement au niveau d'une opération en processus. À partir de la perception visuelle, corporelle etc. et en lui donnant son interprétation il offre quelques constantes à vérifier pour saisir le geste en mouvement.</w:t>
      </w:r>
    </w:p>
    <w:p w14:paraId="28A57457" w14:textId="53633AB1" w:rsidR="00B21056" w:rsidRPr="00B21056" w:rsidRDefault="008A5379" w:rsidP="008A5379">
      <w:pPr>
        <w:pStyle w:val="Titre3"/>
        <w:rPr>
          <w:rFonts w:eastAsia="Droid Sans Fallback"/>
          <w:lang w:val="fr-FR"/>
        </w:rPr>
      </w:pPr>
      <w:bookmarkStart w:id="27" w:name="_Toc485294580"/>
      <w:bookmarkStart w:id="28" w:name="_Toc485307820"/>
      <w:r>
        <w:rPr>
          <w:rFonts w:eastAsia="Droid Sans Fallback"/>
          <w:lang w:val="fr-FR"/>
        </w:rPr>
        <w:t>I.2.g. Le Pré</w:t>
      </w:r>
      <w:r w:rsidR="00B21056" w:rsidRPr="00B21056">
        <w:rPr>
          <w:rFonts w:eastAsia="Droid Sans Fallback"/>
          <w:lang w:val="fr-FR"/>
        </w:rPr>
        <w:t>-mouvement ou le langage non-conscient</w:t>
      </w:r>
      <w:bookmarkEnd w:id="27"/>
      <w:bookmarkEnd w:id="28"/>
      <w:r w:rsidR="00B21056" w:rsidRPr="00B21056">
        <w:rPr>
          <w:rFonts w:eastAsia="Droid Sans Fallback"/>
          <w:lang w:val="fr-FR"/>
        </w:rPr>
        <w:t> </w:t>
      </w:r>
    </w:p>
    <w:p w14:paraId="6E6CF263" w14:textId="66D3D37B" w:rsidR="00B21056" w:rsidRPr="00B21056" w:rsidRDefault="008A5379" w:rsidP="008A5379">
      <w:pPr>
        <w:suppressAutoHyphens/>
        <w:spacing w:after="200"/>
        <w:rPr>
          <w:rFonts w:eastAsia="Droid Sans Fallback" w:cs="Times New Roman"/>
          <w:color w:val="auto"/>
          <w:szCs w:val="24"/>
          <w:lang w:val="fr-FR"/>
        </w:rPr>
      </w:pPr>
      <w:r>
        <w:rPr>
          <w:rFonts w:eastAsia="Droid Sans Fallback" w:cs="Times New Roman"/>
          <w:color w:val="auto"/>
          <w:szCs w:val="24"/>
          <w:lang w:val="fr-FR"/>
        </w:rPr>
        <w:t>À la suite de</w:t>
      </w:r>
      <w:r w:rsidR="00B21056" w:rsidRPr="00B21056">
        <w:rPr>
          <w:rFonts w:eastAsia="Droid Sans Fallback" w:cs="Times New Roman"/>
          <w:color w:val="auto"/>
          <w:szCs w:val="24"/>
          <w:lang w:val="fr-FR"/>
        </w:rPr>
        <w:t xml:space="preserve"> recherches de R. Laban et E. </w:t>
      </w:r>
      <w:proofErr w:type="spellStart"/>
      <w:r w:rsidR="00B21056" w:rsidRPr="00B21056">
        <w:rPr>
          <w:rFonts w:eastAsia="Droid Sans Fallback" w:cs="Times New Roman"/>
          <w:color w:val="auto"/>
          <w:szCs w:val="24"/>
          <w:lang w:val="fr-FR"/>
        </w:rPr>
        <w:t>Strausse</w:t>
      </w:r>
      <w:proofErr w:type="spellEnd"/>
      <w:r w:rsidR="00B21056" w:rsidRPr="00B21056">
        <w:rPr>
          <w:rFonts w:eastAsia="Droid Sans Fallback" w:cs="Times New Roman"/>
          <w:color w:val="auto"/>
          <w:szCs w:val="24"/>
          <w:lang w:val="fr-FR"/>
        </w:rPr>
        <w:t xml:space="preserve"> l'auteur affirme que la posture comme telle quoi qu'elle soit </w:t>
      </w:r>
      <w:r w:rsidRPr="00B21056">
        <w:rPr>
          <w:rFonts w:eastAsia="Droid Sans Fallback" w:cs="Times New Roman"/>
          <w:color w:val="auto"/>
          <w:szCs w:val="24"/>
          <w:lang w:val="fr-FR"/>
        </w:rPr>
        <w:t>contenue</w:t>
      </w:r>
      <w:r w:rsidR="00B21056" w:rsidRPr="00B21056">
        <w:rPr>
          <w:rFonts w:eastAsia="Droid Sans Fallback" w:cs="Times New Roman"/>
          <w:color w:val="auto"/>
          <w:szCs w:val="24"/>
          <w:lang w:val="fr-FR"/>
        </w:rPr>
        <w:t xml:space="preserve"> </w:t>
      </w:r>
      <w:r w:rsidR="00EC474E">
        <w:rPr>
          <w:rFonts w:eastAsia="Droid Sans Fallback" w:cs="Times New Roman"/>
          <w:color w:val="auto"/>
          <w:szCs w:val="24"/>
          <w:lang w:val="fr-FR"/>
        </w:rPr>
        <w:t xml:space="preserve">de </w:t>
      </w:r>
      <w:r w:rsidRPr="00B21056">
        <w:rPr>
          <w:rFonts w:eastAsia="Droid Sans Fallback" w:cs="Times New Roman"/>
          <w:color w:val="auto"/>
          <w:szCs w:val="24"/>
          <w:lang w:val="fr-FR"/>
        </w:rPr>
        <w:t>deux éléments constructifs</w:t>
      </w:r>
      <w:r>
        <w:rPr>
          <w:rFonts w:eastAsia="Droid Sans Fallback" w:cs="Times New Roman"/>
          <w:color w:val="auto"/>
          <w:szCs w:val="24"/>
          <w:lang w:val="fr-FR"/>
        </w:rPr>
        <w:t xml:space="preserve"> </w:t>
      </w:r>
      <w:r w:rsidR="00B21056" w:rsidRPr="00B21056">
        <w:rPr>
          <w:rFonts w:eastAsia="Droid Sans Fallback" w:cs="Times New Roman"/>
          <w:color w:val="auto"/>
          <w:szCs w:val="24"/>
          <w:lang w:val="fr-FR"/>
        </w:rPr>
        <w:t xml:space="preserve">: psychologique et celles de gravité. Le poids est la force physique inévitable. La gestion du poids du corps nous fait comprendre le sens d'un mouvement. L'auteur propose une notion de "pré-mouvement" qui est donc la première constante d'initiation d'un geste. Le </w:t>
      </w:r>
      <w:r w:rsidRPr="00B21056">
        <w:rPr>
          <w:rFonts w:eastAsia="Droid Sans Fallback" w:cs="Times New Roman"/>
          <w:color w:val="auto"/>
          <w:szCs w:val="24"/>
          <w:lang w:val="fr-FR"/>
        </w:rPr>
        <w:t>pré</w:t>
      </w:r>
      <w:r w:rsidR="00B21056" w:rsidRPr="00B21056">
        <w:rPr>
          <w:rFonts w:eastAsia="Droid Sans Fallback" w:cs="Times New Roman"/>
          <w:color w:val="auto"/>
          <w:szCs w:val="24"/>
          <w:lang w:val="fr-FR"/>
        </w:rPr>
        <w:t>-mouvement répercute avec le poids avant toute initiation musculaire de mouvement. Il prend en charge notre posture verticale et notre équilibre au-delà du conscient. Il contient tout un système complexe des muscles qui ont des connections avec notre état émotionnel et affectif. Ce système des muscles de "</w:t>
      </w:r>
      <w:r w:rsidRPr="00B21056">
        <w:rPr>
          <w:rFonts w:eastAsia="Droid Sans Fallback" w:cs="Times New Roman"/>
          <w:color w:val="auto"/>
          <w:szCs w:val="24"/>
          <w:lang w:val="fr-FR"/>
        </w:rPr>
        <w:t>pré</w:t>
      </w:r>
      <w:r w:rsidR="00B21056" w:rsidRPr="00B21056">
        <w:rPr>
          <w:rFonts w:eastAsia="Droid Sans Fallback" w:cs="Times New Roman"/>
          <w:color w:val="auto"/>
          <w:szCs w:val="24"/>
          <w:lang w:val="fr-FR"/>
        </w:rPr>
        <w:t xml:space="preserve">-mouvement" déterminent la façon dont on produit notre posture avant de faire les pas. Impalpable pour le sujet lui-même le </w:t>
      </w:r>
      <w:r w:rsidRPr="00B21056">
        <w:rPr>
          <w:rFonts w:eastAsia="Droid Sans Fallback" w:cs="Times New Roman"/>
          <w:color w:val="auto"/>
          <w:szCs w:val="24"/>
          <w:lang w:val="fr-FR"/>
        </w:rPr>
        <w:t>pré</w:t>
      </w:r>
      <w:r w:rsidR="00B21056" w:rsidRPr="00B21056">
        <w:rPr>
          <w:rFonts w:eastAsia="Droid Sans Fallback" w:cs="Times New Roman"/>
          <w:color w:val="auto"/>
          <w:szCs w:val="24"/>
          <w:lang w:val="fr-FR"/>
        </w:rPr>
        <w:t xml:space="preserve">-mouvement met en évidence l'élément opératoire et affectif d'un individu. L'auteur insiste aussi sur l'idée que la qualité d'un geste ne dépend pas que d'une intention </w:t>
      </w:r>
      <w:r w:rsidRPr="00B21056">
        <w:rPr>
          <w:rFonts w:eastAsia="Droid Sans Fallback" w:cs="Times New Roman"/>
          <w:color w:val="auto"/>
          <w:szCs w:val="24"/>
          <w:lang w:val="fr-FR"/>
        </w:rPr>
        <w:t>interprétative</w:t>
      </w:r>
      <w:r w:rsidR="00EC474E">
        <w:rPr>
          <w:rFonts w:eastAsia="Droid Sans Fallback" w:cs="Times New Roman"/>
          <w:color w:val="auto"/>
          <w:szCs w:val="24"/>
          <w:lang w:val="fr-FR"/>
        </w:rPr>
        <w:t xml:space="preserve"> et affective du danseur</w:t>
      </w:r>
      <w:r w:rsidR="00B21056" w:rsidRPr="00B21056">
        <w:rPr>
          <w:rFonts w:eastAsia="Droid Sans Fallback" w:cs="Times New Roman"/>
          <w:color w:val="auto"/>
          <w:szCs w:val="24"/>
          <w:lang w:val="fr-FR"/>
        </w:rPr>
        <w:t xml:space="preserve">. L'attitude gravitatoire du </w:t>
      </w:r>
      <w:r w:rsidRPr="00B21056">
        <w:rPr>
          <w:rFonts w:eastAsia="Droid Sans Fallback" w:cs="Times New Roman"/>
          <w:color w:val="auto"/>
          <w:szCs w:val="24"/>
          <w:lang w:val="fr-FR"/>
        </w:rPr>
        <w:t>pré</w:t>
      </w:r>
      <w:r w:rsidR="00B21056" w:rsidRPr="00B21056">
        <w:rPr>
          <w:rFonts w:eastAsia="Droid Sans Fallback" w:cs="Times New Roman"/>
          <w:color w:val="auto"/>
          <w:szCs w:val="24"/>
          <w:lang w:val="fr-FR"/>
        </w:rPr>
        <w:t>-mouvement bouleverse la qualité d'un geste qui est inscrit entre le mouvement et le poids. Cette affirmation l'aute</w:t>
      </w:r>
      <w:r w:rsidR="00EC474E">
        <w:rPr>
          <w:rFonts w:eastAsia="Droid Sans Fallback" w:cs="Times New Roman"/>
          <w:color w:val="auto"/>
          <w:szCs w:val="24"/>
          <w:lang w:val="fr-FR"/>
        </w:rPr>
        <w:t xml:space="preserve">ur démontre en prenant </w:t>
      </w:r>
      <w:r w:rsidR="00B21056" w:rsidRPr="00B21056">
        <w:rPr>
          <w:rFonts w:eastAsia="Droid Sans Fallback" w:cs="Times New Roman"/>
          <w:color w:val="auto"/>
          <w:szCs w:val="24"/>
          <w:lang w:val="fr-FR"/>
        </w:rPr>
        <w:t xml:space="preserve"> l'exemple </w:t>
      </w:r>
      <w:r w:rsidR="00EC474E">
        <w:rPr>
          <w:rFonts w:eastAsia="Droid Sans Fallback" w:cs="Times New Roman"/>
          <w:color w:val="auto"/>
          <w:szCs w:val="24"/>
          <w:lang w:val="fr-FR"/>
        </w:rPr>
        <w:t xml:space="preserve">classique </w:t>
      </w:r>
      <w:r w:rsidR="00B21056" w:rsidRPr="00B21056">
        <w:rPr>
          <w:rFonts w:eastAsia="Droid Sans Fallback" w:cs="Times New Roman"/>
          <w:color w:val="auto"/>
          <w:szCs w:val="24"/>
          <w:lang w:val="fr-FR"/>
        </w:rPr>
        <w:t xml:space="preserve">de la danse de F. Astaire et G. Kelly dans le film de V. </w:t>
      </w:r>
      <w:proofErr w:type="spellStart"/>
      <w:r w:rsidR="00B21056" w:rsidRPr="00B21056">
        <w:rPr>
          <w:rFonts w:eastAsia="Droid Sans Fallback" w:cs="Times New Roman"/>
          <w:color w:val="auto"/>
          <w:szCs w:val="24"/>
          <w:lang w:val="fr-FR"/>
        </w:rPr>
        <w:t>Minelli</w:t>
      </w:r>
      <w:proofErr w:type="spellEnd"/>
      <w:r w:rsidR="00B21056" w:rsidRPr="00B21056">
        <w:rPr>
          <w:rFonts w:eastAsia="Droid Sans Fallback" w:cs="Times New Roman"/>
          <w:color w:val="auto"/>
          <w:szCs w:val="24"/>
          <w:lang w:val="fr-FR"/>
        </w:rPr>
        <w:t xml:space="preserve"> (1945). </w:t>
      </w:r>
    </w:p>
    <w:p w14:paraId="649BB66D" w14:textId="67864125" w:rsidR="00B21056" w:rsidRPr="00B21056" w:rsidRDefault="00093E0C" w:rsidP="002247CC">
      <w:pPr>
        <w:pStyle w:val="Titre3"/>
        <w:rPr>
          <w:rFonts w:eastAsia="Droid Sans Fallback"/>
          <w:lang w:val="fr-FR"/>
        </w:rPr>
      </w:pPr>
      <w:bookmarkStart w:id="29" w:name="_Toc485294581"/>
      <w:bookmarkStart w:id="30" w:name="_Toc485307821"/>
      <w:r>
        <w:rPr>
          <w:rFonts w:eastAsia="Droid Sans Fallback"/>
          <w:lang w:val="fr-FR"/>
        </w:rPr>
        <w:t>I.2.</w:t>
      </w:r>
      <w:r w:rsidR="002247CC">
        <w:rPr>
          <w:rFonts w:eastAsia="Droid Sans Fallback"/>
          <w:lang w:val="fr-FR"/>
        </w:rPr>
        <w:t xml:space="preserve">h. </w:t>
      </w:r>
      <w:r w:rsidR="00B21056" w:rsidRPr="00B21056">
        <w:rPr>
          <w:rFonts w:eastAsia="Droid Sans Fallback"/>
          <w:lang w:val="fr-FR"/>
        </w:rPr>
        <w:t xml:space="preserve">Du centre de </w:t>
      </w:r>
      <w:r w:rsidR="008A5379" w:rsidRPr="00B21056">
        <w:rPr>
          <w:rFonts w:eastAsia="Droid Sans Fallback"/>
          <w:lang w:val="fr-FR"/>
        </w:rPr>
        <w:t>gravité…</w:t>
      </w:r>
      <w:r w:rsidR="00B21056" w:rsidRPr="00B21056">
        <w:rPr>
          <w:rFonts w:eastAsia="Droid Sans Fallback"/>
          <w:lang w:val="fr-FR"/>
        </w:rPr>
        <w:t>à l'expressivité.</w:t>
      </w:r>
      <w:bookmarkEnd w:id="29"/>
      <w:bookmarkEnd w:id="30"/>
      <w:r w:rsidR="00B21056" w:rsidRPr="00B21056">
        <w:rPr>
          <w:rFonts w:eastAsia="Droid Sans Fallback"/>
          <w:lang w:val="fr-FR"/>
        </w:rPr>
        <w:t> </w:t>
      </w:r>
    </w:p>
    <w:p w14:paraId="44B2542E" w14:textId="5CC03C5F" w:rsidR="00B21056" w:rsidRPr="00B21056" w:rsidRDefault="00B21056" w:rsidP="002247CC">
      <w:pPr>
        <w:suppressAutoHyphens/>
        <w:spacing w:after="200"/>
        <w:rPr>
          <w:rFonts w:eastAsia="Droid Sans Fallback" w:cs="Times New Roman"/>
          <w:color w:val="auto"/>
          <w:szCs w:val="24"/>
          <w:lang w:val="fr-FR"/>
        </w:rPr>
      </w:pPr>
      <w:r w:rsidRPr="00B21056">
        <w:rPr>
          <w:rFonts w:eastAsia="Droid Sans Fallback" w:cs="Times New Roman"/>
          <w:color w:val="auto"/>
          <w:szCs w:val="24"/>
          <w:lang w:val="fr-FR"/>
        </w:rPr>
        <w:t>La deuxième constante concerne à un rapport entre un centre</w:t>
      </w:r>
      <w:r w:rsidR="002247CC">
        <w:rPr>
          <w:rFonts w:eastAsia="Droid Sans Fallback" w:cs="Times New Roman"/>
          <w:color w:val="auto"/>
          <w:szCs w:val="24"/>
          <w:lang w:val="fr-FR"/>
        </w:rPr>
        <w:t xml:space="preserve"> de gravité et l'expressivité. À</w:t>
      </w:r>
      <w:r w:rsidRPr="00B21056">
        <w:rPr>
          <w:rFonts w:eastAsia="Droid Sans Fallback" w:cs="Times New Roman"/>
          <w:color w:val="auto"/>
          <w:szCs w:val="24"/>
          <w:lang w:val="fr-FR"/>
        </w:rPr>
        <w:t xml:space="preserve"> la suite des </w:t>
      </w:r>
      <w:r w:rsidRPr="00B21056">
        <w:rPr>
          <w:rFonts w:eastAsia="Droid Sans Fallback" w:cs="Times New Roman"/>
          <w:i/>
          <w:color w:val="auto"/>
          <w:szCs w:val="24"/>
          <w:lang w:val="fr-FR"/>
        </w:rPr>
        <w:t>Marionnettes</w:t>
      </w:r>
      <w:r w:rsidRPr="00B21056">
        <w:rPr>
          <w:rFonts w:eastAsia="Droid Sans Fallback" w:cs="Times New Roman"/>
          <w:color w:val="auto"/>
          <w:szCs w:val="24"/>
          <w:lang w:val="fr-FR"/>
        </w:rPr>
        <w:t xml:space="preserve"> de Heinrich </w:t>
      </w:r>
      <w:proofErr w:type="spellStart"/>
      <w:r w:rsidRPr="00B21056">
        <w:rPr>
          <w:rFonts w:eastAsia="Droid Sans Fallback" w:cs="Times New Roman"/>
          <w:color w:val="auto"/>
          <w:szCs w:val="24"/>
          <w:lang w:val="fr-FR"/>
        </w:rPr>
        <w:t>von</w:t>
      </w:r>
      <w:proofErr w:type="spellEnd"/>
      <w:r w:rsidRPr="00B21056">
        <w:rPr>
          <w:rFonts w:eastAsia="Droid Sans Fallback" w:cs="Times New Roman"/>
          <w:color w:val="auto"/>
          <w:szCs w:val="24"/>
          <w:lang w:val="fr-FR"/>
        </w:rPr>
        <w:t xml:space="preserve"> Kleist l'auteur nous fait remarquer que les </w:t>
      </w:r>
      <w:r w:rsidRPr="00B21056">
        <w:rPr>
          <w:rFonts w:eastAsia="Droid Sans Fallback" w:cs="Times New Roman"/>
          <w:color w:val="auto"/>
          <w:szCs w:val="24"/>
          <w:lang w:val="fr-FR"/>
        </w:rPr>
        <w:lastRenderedPageBreak/>
        <w:t xml:space="preserve">marionnettes produisent </w:t>
      </w:r>
      <w:r w:rsidR="002247CC" w:rsidRPr="00B21056">
        <w:rPr>
          <w:rFonts w:eastAsia="Droid Sans Fallback" w:cs="Times New Roman"/>
          <w:color w:val="auto"/>
          <w:szCs w:val="24"/>
          <w:lang w:val="fr-FR"/>
        </w:rPr>
        <w:t>des effets expressifs</w:t>
      </w:r>
      <w:r w:rsidRPr="00B21056">
        <w:rPr>
          <w:rFonts w:eastAsia="Droid Sans Fallback" w:cs="Times New Roman"/>
          <w:color w:val="auto"/>
          <w:szCs w:val="24"/>
          <w:lang w:val="fr-FR"/>
        </w:rPr>
        <w:t xml:space="preserve"> fortes</w:t>
      </w:r>
      <w:r w:rsidR="002247CC">
        <w:rPr>
          <w:rFonts w:eastAsia="Droid Sans Fallback" w:cs="Times New Roman"/>
          <w:color w:val="auto"/>
          <w:szCs w:val="24"/>
          <w:lang w:val="fr-FR"/>
        </w:rPr>
        <w:t xml:space="preserve">, car leur centre de gravité </w:t>
      </w:r>
      <w:r w:rsidRPr="00B21056">
        <w:rPr>
          <w:rFonts w:eastAsia="Droid Sans Fallback" w:cs="Times New Roman"/>
          <w:color w:val="auto"/>
          <w:szCs w:val="24"/>
          <w:lang w:val="fr-FR"/>
        </w:rPr>
        <w:t xml:space="preserve">n'est pas le même par rapport à l'homme. Elles ne s'occupent pas de son poids, elles ne le surmontent pas. Leurs mouvements mécaniques n’ont pas que des paraboles parfaites mais aussi elles n'ont pas de la distance entre le centre du mouvement </w:t>
      </w:r>
      <w:r w:rsidR="002247CC">
        <w:rPr>
          <w:rFonts w:eastAsia="Droid Sans Fallback" w:cs="Times New Roman"/>
          <w:color w:val="auto"/>
          <w:szCs w:val="24"/>
          <w:lang w:val="fr-FR"/>
        </w:rPr>
        <w:t>et le centre gravitatoire. Ils « réagissent »</w:t>
      </w:r>
      <w:r w:rsidRPr="00B21056">
        <w:rPr>
          <w:rFonts w:eastAsia="Droid Sans Fallback" w:cs="Times New Roman"/>
          <w:color w:val="auto"/>
          <w:szCs w:val="24"/>
          <w:lang w:val="fr-FR"/>
        </w:rPr>
        <w:t xml:space="preserve"> à la vitesse de </w:t>
      </w:r>
      <w:r w:rsidR="00EC474E">
        <w:rPr>
          <w:rFonts w:eastAsia="Droid Sans Fallback" w:cs="Times New Roman"/>
          <w:color w:val="auto"/>
          <w:szCs w:val="24"/>
          <w:lang w:val="fr-FR"/>
        </w:rPr>
        <w:t>l'éclair. L</w:t>
      </w:r>
      <w:r w:rsidRPr="00B21056">
        <w:rPr>
          <w:rFonts w:eastAsia="Droid Sans Fallback" w:cs="Times New Roman"/>
          <w:color w:val="auto"/>
          <w:szCs w:val="24"/>
          <w:lang w:val="fr-FR"/>
        </w:rPr>
        <w:t xml:space="preserve">eur expressivité </w:t>
      </w:r>
      <w:r w:rsidR="00EC474E">
        <w:rPr>
          <w:rFonts w:eastAsia="Droid Sans Fallback" w:cs="Times New Roman"/>
          <w:color w:val="auto"/>
          <w:szCs w:val="24"/>
          <w:lang w:val="fr-FR"/>
        </w:rPr>
        <w:t xml:space="preserve">donc </w:t>
      </w:r>
      <w:r w:rsidRPr="00EC474E">
        <w:rPr>
          <w:rFonts w:eastAsia="Droid Sans Fallback" w:cs="Times New Roman"/>
          <w:color w:val="auto"/>
          <w:szCs w:val="24"/>
          <w:lang w:val="fr-FR"/>
        </w:rPr>
        <w:t xml:space="preserve">causée par </w:t>
      </w:r>
      <w:r w:rsidR="00EC474E">
        <w:rPr>
          <w:rFonts w:eastAsia="Droid Sans Fallback" w:cs="Times New Roman"/>
          <w:color w:val="auto"/>
          <w:szCs w:val="24"/>
          <w:lang w:val="fr-FR"/>
        </w:rPr>
        <w:t xml:space="preserve">le </w:t>
      </w:r>
      <w:r w:rsidRPr="00EC474E">
        <w:rPr>
          <w:rFonts w:eastAsia="Droid Sans Fallback" w:cs="Times New Roman"/>
          <w:color w:val="auto"/>
          <w:szCs w:val="24"/>
          <w:lang w:val="fr-FR"/>
        </w:rPr>
        <w:t>marionnettiste</w:t>
      </w:r>
      <w:r w:rsidRPr="00B21056">
        <w:rPr>
          <w:rFonts w:eastAsia="Droid Sans Fallback" w:cs="Times New Roman"/>
          <w:color w:val="auto"/>
          <w:szCs w:val="24"/>
          <w:lang w:val="fr-FR"/>
        </w:rPr>
        <w:t xml:space="preserve"> nous affecte immédiatement. </w:t>
      </w:r>
    </w:p>
    <w:p w14:paraId="085447B9" w14:textId="59FA1CD1" w:rsidR="00B21056" w:rsidRPr="00B21056" w:rsidRDefault="00B21056" w:rsidP="002247CC">
      <w:pPr>
        <w:suppressAutoHyphens/>
        <w:spacing w:after="200"/>
        <w:ind w:firstLine="454"/>
        <w:rPr>
          <w:rFonts w:eastAsia="Droid Sans Fallback" w:cs="Times New Roman"/>
          <w:color w:val="auto"/>
          <w:szCs w:val="24"/>
          <w:lang w:val="fr-FR"/>
        </w:rPr>
      </w:pPr>
      <w:r w:rsidRPr="00B21056">
        <w:rPr>
          <w:rFonts w:eastAsia="Droid Sans Fallback" w:cs="Times New Roman"/>
          <w:color w:val="auto"/>
          <w:szCs w:val="24"/>
          <w:lang w:val="fr-FR"/>
        </w:rPr>
        <w:t xml:space="preserve">Au niveau de l'expressivité d'un geste le système gravitatoire de l'homme n'est pas si parfaite </w:t>
      </w:r>
      <w:r w:rsidR="002247CC">
        <w:rPr>
          <w:rFonts w:eastAsia="Droid Sans Fallback" w:cs="Times New Roman"/>
          <w:color w:val="auto"/>
          <w:szCs w:val="24"/>
          <w:lang w:val="fr-FR"/>
        </w:rPr>
        <w:t xml:space="preserve">que </w:t>
      </w:r>
      <w:r w:rsidRPr="00B21056">
        <w:rPr>
          <w:rFonts w:eastAsia="Droid Sans Fallback" w:cs="Times New Roman"/>
          <w:color w:val="auto"/>
          <w:szCs w:val="24"/>
          <w:lang w:val="fr-FR"/>
        </w:rPr>
        <w:t xml:space="preserve">celle de marionnettes. Elle est plus complexe. Les muscles gravitatoires gèrent le tonus contre déséquilibre. L'appareil psychique s'exprime en </w:t>
      </w:r>
      <w:r w:rsidR="00EC474E">
        <w:rPr>
          <w:rFonts w:eastAsia="Droid Sans Fallback" w:cs="Times New Roman"/>
          <w:color w:val="auto"/>
          <w:szCs w:val="24"/>
          <w:lang w:val="fr-FR"/>
        </w:rPr>
        <w:t>mobilisant</w:t>
      </w:r>
      <w:r w:rsidRPr="00B21056">
        <w:rPr>
          <w:rFonts w:eastAsia="Droid Sans Fallback" w:cs="Times New Roman"/>
          <w:color w:val="auto"/>
          <w:szCs w:val="24"/>
          <w:lang w:val="fr-FR"/>
        </w:rPr>
        <w:t xml:space="preserve"> des muscles du système gravitaire en lui donnant des émotions, du sens de mouvement etc. Sans rend</w:t>
      </w:r>
      <w:r w:rsidR="001164FF">
        <w:rPr>
          <w:rFonts w:eastAsia="Droid Sans Fallback" w:cs="Times New Roman"/>
          <w:color w:val="auto"/>
          <w:szCs w:val="24"/>
          <w:lang w:val="fr-FR"/>
        </w:rPr>
        <w:t>re compte de</w:t>
      </w:r>
      <w:r w:rsidRPr="00B21056">
        <w:rPr>
          <w:rFonts w:eastAsia="Droid Sans Fallback" w:cs="Times New Roman"/>
          <w:color w:val="auto"/>
          <w:szCs w:val="24"/>
          <w:lang w:val="fr-FR"/>
        </w:rPr>
        <w:t xml:space="preserve"> la conscience de l'homme, avant le geste, le tonus résistant du système gravitaire induit le projet d'une action. En donnant l'exemple de l'expressivité fort </w:t>
      </w:r>
      <w:r w:rsidR="00EC474E">
        <w:rPr>
          <w:rFonts w:eastAsia="Droid Sans Fallback" w:cs="Times New Roman"/>
          <w:color w:val="auto"/>
          <w:szCs w:val="24"/>
          <w:lang w:val="fr-FR"/>
        </w:rPr>
        <w:t>du geste du</w:t>
      </w:r>
      <w:r w:rsidR="00EC474E" w:rsidRPr="00B21056">
        <w:rPr>
          <w:rFonts w:eastAsia="Droid Sans Fallback" w:cs="Times New Roman"/>
          <w:color w:val="auto"/>
          <w:szCs w:val="24"/>
          <w:lang w:val="fr-FR"/>
        </w:rPr>
        <w:t xml:space="preserve"> danseur</w:t>
      </w:r>
      <w:r w:rsidRPr="00B21056">
        <w:rPr>
          <w:rFonts w:eastAsia="Droid Sans Fallback" w:cs="Times New Roman"/>
          <w:color w:val="auto"/>
          <w:szCs w:val="24"/>
          <w:lang w:val="fr-FR"/>
        </w:rPr>
        <w:t xml:space="preserve"> de Pina Bausch l'auteur déploie la particularité de ce mécanisme complexe qui</w:t>
      </w:r>
      <w:r w:rsidR="001164FF">
        <w:rPr>
          <w:rFonts w:eastAsia="Droid Sans Fallback" w:cs="Times New Roman"/>
          <w:color w:val="auto"/>
          <w:szCs w:val="24"/>
          <w:lang w:val="fr-FR"/>
        </w:rPr>
        <w:t xml:space="preserve"> fait appel à l'imagination</w:t>
      </w:r>
      <w:r w:rsidR="00EC474E">
        <w:rPr>
          <w:rFonts w:eastAsia="Droid Sans Fallback" w:cs="Times New Roman"/>
          <w:color w:val="auto"/>
          <w:szCs w:val="24"/>
          <w:lang w:val="fr-FR"/>
        </w:rPr>
        <w:t>.</w:t>
      </w:r>
    </w:p>
    <w:p w14:paraId="245043F9" w14:textId="00FB9D81" w:rsidR="00B21056" w:rsidRPr="00B21056" w:rsidRDefault="001164FF" w:rsidP="001164FF">
      <w:pPr>
        <w:pStyle w:val="Titre3"/>
        <w:rPr>
          <w:rFonts w:eastAsia="Droid Sans Fallback"/>
          <w:lang w:val="fr-FR"/>
        </w:rPr>
      </w:pPr>
      <w:bookmarkStart w:id="31" w:name="_Toc485294582"/>
      <w:bookmarkStart w:id="32" w:name="_Toc485307822"/>
      <w:r>
        <w:rPr>
          <w:rFonts w:eastAsia="Droid Sans Fallback"/>
          <w:lang w:val="fr-FR"/>
        </w:rPr>
        <w:t xml:space="preserve">I.2.i. </w:t>
      </w:r>
      <w:r w:rsidR="00B21056" w:rsidRPr="00B21056">
        <w:rPr>
          <w:rFonts w:eastAsia="Droid Sans Fallback"/>
          <w:lang w:val="fr-FR"/>
        </w:rPr>
        <w:t>Les attitudes posturales comme l</w:t>
      </w:r>
      <w:r>
        <w:rPr>
          <w:rFonts w:eastAsia="Droid Sans Fallback"/>
          <w:lang w:val="fr-FR"/>
        </w:rPr>
        <w:t>ieu d'inscription de l'histoire</w:t>
      </w:r>
      <w:bookmarkEnd w:id="31"/>
      <w:bookmarkEnd w:id="32"/>
      <w:r w:rsidR="00B21056" w:rsidRPr="00B21056">
        <w:rPr>
          <w:rFonts w:eastAsia="Droid Sans Fallback"/>
          <w:lang w:val="fr-FR"/>
        </w:rPr>
        <w:t> </w:t>
      </w:r>
    </w:p>
    <w:p w14:paraId="364C710A" w14:textId="3AF4615C" w:rsidR="00B21056" w:rsidRPr="00B21056" w:rsidRDefault="00B21056" w:rsidP="001164FF">
      <w:pPr>
        <w:suppressAutoHyphens/>
        <w:spacing w:after="200"/>
        <w:rPr>
          <w:rFonts w:eastAsia="Droid Sans Fallback" w:cs="Times New Roman"/>
          <w:color w:val="auto"/>
          <w:szCs w:val="24"/>
          <w:lang w:val="fr-FR"/>
        </w:rPr>
      </w:pPr>
      <w:r w:rsidRPr="00B21056">
        <w:rPr>
          <w:rFonts w:eastAsia="Droid Sans Fallback" w:cs="Times New Roman"/>
          <w:color w:val="auto"/>
          <w:szCs w:val="24"/>
          <w:lang w:val="fr-FR"/>
        </w:rPr>
        <w:t>À la suite de la deuxième constante</w:t>
      </w:r>
      <w:r w:rsidR="00E65400">
        <w:rPr>
          <w:rFonts w:eastAsia="Droid Sans Fallback" w:cs="Times New Roman"/>
          <w:color w:val="auto"/>
          <w:szCs w:val="24"/>
          <w:lang w:val="fr-FR"/>
        </w:rPr>
        <w:t xml:space="preserve"> </w:t>
      </w:r>
      <w:r w:rsidRPr="00B21056">
        <w:rPr>
          <w:rFonts w:eastAsia="Droid Sans Fallback" w:cs="Times New Roman"/>
          <w:color w:val="auto"/>
          <w:szCs w:val="24"/>
          <w:lang w:val="fr-FR"/>
        </w:rPr>
        <w:t xml:space="preserve">l'auteur nous amène </w:t>
      </w:r>
      <w:r w:rsidR="00EC474E">
        <w:rPr>
          <w:rFonts w:eastAsia="Droid Sans Fallback" w:cs="Times New Roman"/>
          <w:color w:val="auto"/>
          <w:szCs w:val="24"/>
          <w:lang w:val="fr-FR"/>
        </w:rPr>
        <w:t>à</w:t>
      </w:r>
      <w:r w:rsidRPr="00B21056">
        <w:rPr>
          <w:rFonts w:eastAsia="Droid Sans Fallback" w:cs="Times New Roman"/>
          <w:color w:val="auto"/>
          <w:szCs w:val="24"/>
          <w:lang w:val="fr-FR"/>
        </w:rPr>
        <w:t xml:space="preserve"> suivre </w:t>
      </w:r>
      <w:r w:rsidR="00CC68A6" w:rsidRPr="00B21056">
        <w:rPr>
          <w:rFonts w:eastAsia="Droid Sans Fallback" w:cs="Times New Roman"/>
          <w:color w:val="auto"/>
          <w:szCs w:val="24"/>
          <w:lang w:val="fr-FR"/>
        </w:rPr>
        <w:t>sa logique</w:t>
      </w:r>
      <w:r w:rsidRPr="00B21056">
        <w:rPr>
          <w:rFonts w:eastAsia="Droid Sans Fallback" w:cs="Times New Roman"/>
          <w:color w:val="auto"/>
          <w:szCs w:val="24"/>
          <w:lang w:val="fr-FR"/>
        </w:rPr>
        <w:t xml:space="preserve"> de la troisième constante. Elle concerne l'aspect culturel et mythique de la modification de l'organisation gravitatoire de la posture du sujet. L'homme ainsi comme la danse sont les dérives de la culture. La culture détermine le processus de formation de l'individu au niveau de l'attitude corporelle y compris gestuelle. Le corps aussi devient un médium entre la culture et le mythe. </w:t>
      </w:r>
    </w:p>
    <w:p w14:paraId="2D994E59" w14:textId="6A539AC6" w:rsidR="00B21056" w:rsidRPr="00B21056" w:rsidRDefault="00B21056" w:rsidP="00CC68A6">
      <w:pPr>
        <w:suppressAutoHyphens/>
        <w:spacing w:after="200"/>
        <w:ind w:firstLine="454"/>
        <w:rPr>
          <w:rFonts w:eastAsia="Droid Sans Fallback" w:cs="Times New Roman"/>
          <w:color w:val="auto"/>
          <w:szCs w:val="24"/>
          <w:lang w:val="fr-FR"/>
        </w:rPr>
      </w:pPr>
      <w:r w:rsidRPr="00B21056">
        <w:rPr>
          <w:rFonts w:eastAsia="Droid Sans Fallback" w:cs="Times New Roman"/>
          <w:color w:val="auto"/>
          <w:szCs w:val="24"/>
          <w:lang w:val="fr-FR"/>
        </w:rPr>
        <w:t>En même temps l'auteur radicalise la frontière entre les attitudes posturales et ses rapports à l'histoire. En prenant l'exemple de deux typ</w:t>
      </w:r>
      <w:r w:rsidR="00CC68A6">
        <w:rPr>
          <w:rFonts w:eastAsia="Droid Sans Fallback" w:cs="Times New Roman"/>
          <w:color w:val="auto"/>
          <w:szCs w:val="24"/>
          <w:lang w:val="fr-FR"/>
        </w:rPr>
        <w:t xml:space="preserve">es de la corporalité différente de l'Allemagne des années 1930, </w:t>
      </w:r>
      <w:r w:rsidRPr="00B21056">
        <w:rPr>
          <w:rFonts w:eastAsia="Droid Sans Fallback" w:cs="Times New Roman"/>
          <w:color w:val="auto"/>
          <w:szCs w:val="24"/>
          <w:lang w:val="fr-FR"/>
        </w:rPr>
        <w:t>celle de Mary Wigman et celle d'un corps armée, l'auteur met en évidence la différence entre eux. Cette différence concerne la question des frontières du corps en mouvement. Pour Mary Wigman c'est son propre corps qui élargit les frontières à partir de l'intériorité. Pour un corps armé la frontière élargisse par l'idéologie qui "produit" telles corps. Autrement dit</w:t>
      </w:r>
      <w:r w:rsidR="00CC68A6">
        <w:rPr>
          <w:rFonts w:eastAsia="Droid Sans Fallback" w:cs="Times New Roman"/>
          <w:color w:val="auto"/>
          <w:szCs w:val="24"/>
          <w:lang w:val="fr-FR"/>
        </w:rPr>
        <w:t>,</w:t>
      </w:r>
      <w:r w:rsidRPr="00B21056">
        <w:rPr>
          <w:rFonts w:eastAsia="Droid Sans Fallback" w:cs="Times New Roman"/>
          <w:color w:val="auto"/>
          <w:szCs w:val="24"/>
          <w:lang w:val="fr-FR"/>
        </w:rPr>
        <w:t xml:space="preserve"> l'imagination d'un individu remet en question l'organisation gravitatoire qui fonctionne en préfigurant un geste.</w:t>
      </w:r>
    </w:p>
    <w:p w14:paraId="6D5F6B45" w14:textId="749621D6" w:rsidR="00B21056" w:rsidRPr="00B21056" w:rsidRDefault="00B21056" w:rsidP="00CC68A6">
      <w:pPr>
        <w:suppressAutoHyphens/>
        <w:spacing w:after="200"/>
        <w:ind w:firstLine="454"/>
        <w:rPr>
          <w:rFonts w:eastAsia="Droid Sans Fallback" w:cs="Times New Roman"/>
          <w:color w:val="auto"/>
          <w:szCs w:val="24"/>
          <w:lang w:val="fr-FR"/>
        </w:rPr>
      </w:pPr>
      <w:r w:rsidRPr="00B21056">
        <w:rPr>
          <w:rFonts w:eastAsia="Droid Sans Fallback" w:cs="Times New Roman"/>
          <w:color w:val="auto"/>
          <w:szCs w:val="24"/>
          <w:lang w:val="fr-FR"/>
        </w:rPr>
        <w:t>Dans un sens plus large le milieu socio-culturel donne le fondement pour un danseur mais la manière dont il s'exerce</w:t>
      </w:r>
      <w:r w:rsidR="00EC474E">
        <w:rPr>
          <w:rFonts w:eastAsia="Droid Sans Fallback" w:cs="Times New Roman"/>
          <w:color w:val="auto"/>
          <w:szCs w:val="24"/>
          <w:lang w:val="fr-FR"/>
        </w:rPr>
        <w:t>,</w:t>
      </w:r>
      <w:r w:rsidRPr="00B21056">
        <w:rPr>
          <w:rFonts w:eastAsia="Droid Sans Fallback" w:cs="Times New Roman"/>
          <w:color w:val="auto"/>
          <w:szCs w:val="24"/>
          <w:lang w:val="fr-FR"/>
        </w:rPr>
        <w:t xml:space="preserve"> l'imagination et son propre poids remet en question la </w:t>
      </w:r>
      <w:r w:rsidRPr="00B21056">
        <w:rPr>
          <w:rFonts w:eastAsia="Droid Sans Fallback" w:cs="Times New Roman"/>
          <w:color w:val="auto"/>
          <w:szCs w:val="24"/>
          <w:lang w:val="fr-FR"/>
        </w:rPr>
        <w:lastRenderedPageBreak/>
        <w:t xml:space="preserve">dynamique historique de la danse. L’idée qu'on ne peut pas déterminer la production chorégraphique que par l'influence socio-culturelle immédiate. La formation des attitudes posturales et le processus socio-culturel ont plutôt une </w:t>
      </w:r>
      <w:r w:rsidR="00EC474E">
        <w:rPr>
          <w:rFonts w:eastAsia="Droid Sans Fallback" w:cs="Times New Roman"/>
          <w:color w:val="auto"/>
          <w:szCs w:val="24"/>
          <w:lang w:val="fr-FR"/>
        </w:rPr>
        <w:t xml:space="preserve">portée </w:t>
      </w:r>
      <w:r w:rsidRPr="00B21056">
        <w:rPr>
          <w:rFonts w:eastAsia="Droid Sans Fallback" w:cs="Times New Roman"/>
          <w:color w:val="auto"/>
          <w:szCs w:val="24"/>
          <w:lang w:val="fr-FR"/>
        </w:rPr>
        <w:t>au niveau des tensions et n'ont pas au niveau de la dépendance linéaire. Cette affirmation donne un autre regarde sur l'histoire de la danse.</w:t>
      </w:r>
    </w:p>
    <w:p w14:paraId="00A32617" w14:textId="211D0A45" w:rsidR="00B21056" w:rsidRPr="00B21056" w:rsidRDefault="00CC68A6" w:rsidP="00CC68A6">
      <w:pPr>
        <w:pStyle w:val="Titre3"/>
        <w:rPr>
          <w:rFonts w:eastAsia="Droid Sans Fallback"/>
          <w:lang w:val="fr-FR"/>
        </w:rPr>
      </w:pPr>
      <w:bookmarkStart w:id="33" w:name="_Toc485294583"/>
      <w:bookmarkStart w:id="34" w:name="_Toc485307823"/>
      <w:r>
        <w:rPr>
          <w:rFonts w:eastAsia="Droid Sans Fallback"/>
          <w:lang w:val="fr-FR"/>
        </w:rPr>
        <w:t xml:space="preserve">I.2.j. </w:t>
      </w:r>
      <w:r w:rsidR="00B21056" w:rsidRPr="00B21056">
        <w:rPr>
          <w:rFonts w:eastAsia="Droid Sans Fallback"/>
          <w:lang w:val="fr-FR"/>
        </w:rPr>
        <w:t>La perception et le regarde sans poids.</w:t>
      </w:r>
      <w:bookmarkEnd w:id="33"/>
      <w:bookmarkEnd w:id="34"/>
    </w:p>
    <w:p w14:paraId="0DF8E2C0" w14:textId="4B61C292" w:rsidR="00B21056" w:rsidRPr="00B21056" w:rsidRDefault="00B21056" w:rsidP="00CC68A6">
      <w:pPr>
        <w:suppressAutoHyphens/>
        <w:spacing w:after="200"/>
        <w:rPr>
          <w:rFonts w:eastAsia="Droid Sans Fallback" w:cs="Times New Roman"/>
          <w:color w:val="auto"/>
          <w:szCs w:val="24"/>
          <w:lang w:val="fr-FR"/>
        </w:rPr>
      </w:pPr>
      <w:r w:rsidRPr="00B21056">
        <w:rPr>
          <w:rFonts w:eastAsia="Droid Sans Fallback" w:cs="Times New Roman"/>
          <w:color w:val="auto"/>
          <w:szCs w:val="24"/>
          <w:lang w:val="fr-FR"/>
        </w:rPr>
        <w:t>La question de la complexit</w:t>
      </w:r>
      <w:r w:rsidR="00EC474E">
        <w:rPr>
          <w:rFonts w:eastAsia="Droid Sans Fallback" w:cs="Times New Roman"/>
          <w:color w:val="auto"/>
          <w:szCs w:val="24"/>
          <w:lang w:val="fr-FR"/>
        </w:rPr>
        <w:t>é de la perception met en jeu la problématique</w:t>
      </w:r>
      <w:r w:rsidRPr="00B21056">
        <w:rPr>
          <w:rFonts w:eastAsia="Droid Sans Fallback" w:cs="Times New Roman"/>
          <w:color w:val="auto"/>
          <w:szCs w:val="24"/>
          <w:lang w:val="fr-FR"/>
        </w:rPr>
        <w:t xml:space="preserve"> d'un spectateur d'une danse. Quand l'observateur visionne un corps en mouvement son propre entendement kinesthésique (la sensation interne des mouvements dans un individu) lui donne une expérience immédiate. Le sens au niveau de spectateur aussi se produise par la gest</w:t>
      </w:r>
      <w:r w:rsidR="00CC68A6">
        <w:rPr>
          <w:rFonts w:eastAsia="Droid Sans Fallback" w:cs="Times New Roman"/>
          <w:color w:val="auto"/>
          <w:szCs w:val="24"/>
          <w:lang w:val="fr-FR"/>
        </w:rPr>
        <w:t>ion du poids et vice-versa. Des</w:t>
      </w:r>
      <w:r w:rsidRPr="00B21056">
        <w:rPr>
          <w:rFonts w:eastAsia="Droid Sans Fallback" w:cs="Times New Roman"/>
          <w:color w:val="auto"/>
          <w:szCs w:val="24"/>
          <w:lang w:val="fr-FR"/>
        </w:rPr>
        <w:t xml:space="preserve"> plus</w:t>
      </w:r>
      <w:r w:rsidR="00CC68A6">
        <w:rPr>
          <w:rFonts w:eastAsia="Droid Sans Fallback" w:cs="Times New Roman"/>
          <w:color w:val="auto"/>
          <w:szCs w:val="24"/>
          <w:lang w:val="fr-FR"/>
        </w:rPr>
        <w:t>,</w:t>
      </w:r>
      <w:r w:rsidRPr="00B21056">
        <w:rPr>
          <w:rFonts w:eastAsia="Droid Sans Fallback" w:cs="Times New Roman"/>
          <w:color w:val="auto"/>
          <w:szCs w:val="24"/>
          <w:lang w:val="fr-FR"/>
        </w:rPr>
        <w:t xml:space="preserve"> quand l'observateur dans la salle de spectacle ne bouge pas il a une incertitude par rapport à son poids. La danse produit un effet du </w:t>
      </w:r>
      <w:proofErr w:type="spellStart"/>
      <w:r w:rsidRPr="00B21056">
        <w:rPr>
          <w:rFonts w:eastAsia="Droid Sans Fallback" w:cs="Times New Roman"/>
          <w:color w:val="auto"/>
          <w:szCs w:val="24"/>
          <w:lang w:val="fr-FR"/>
        </w:rPr>
        <w:t>trans-port</w:t>
      </w:r>
      <w:proofErr w:type="spellEnd"/>
      <w:r w:rsidRPr="00B21056">
        <w:rPr>
          <w:rFonts w:eastAsia="Droid Sans Fallback" w:cs="Times New Roman"/>
          <w:color w:val="auto"/>
          <w:szCs w:val="24"/>
          <w:lang w:val="fr-FR"/>
        </w:rPr>
        <w:t xml:space="preserve">. Le spectateur par </w:t>
      </w:r>
      <w:r w:rsidR="00CC68A6">
        <w:rPr>
          <w:rFonts w:eastAsia="Droid Sans Fallback" w:cs="Times New Roman"/>
          <w:color w:val="auto"/>
          <w:szCs w:val="24"/>
          <w:lang w:val="fr-FR"/>
        </w:rPr>
        <w:t>l'empathie kinesthésique « prend »</w:t>
      </w:r>
      <w:r w:rsidRPr="00B21056">
        <w:rPr>
          <w:rFonts w:eastAsia="Droid Sans Fallback" w:cs="Times New Roman"/>
          <w:color w:val="auto"/>
          <w:szCs w:val="24"/>
          <w:lang w:val="fr-FR"/>
        </w:rPr>
        <w:t xml:space="preserve"> ou sent en partie le poids du danseur. Cette empathie kinesthésique ouvre des nouveaux horizons à interroger l'espace </w:t>
      </w:r>
      <w:r w:rsidR="00EC474E">
        <w:rPr>
          <w:rFonts w:eastAsia="Droid Sans Fallback" w:cs="Times New Roman"/>
          <w:color w:val="auto"/>
          <w:szCs w:val="24"/>
          <w:lang w:val="fr-FR"/>
        </w:rPr>
        <w:t>chez</w:t>
      </w:r>
      <w:r w:rsidRPr="00B21056">
        <w:rPr>
          <w:rFonts w:eastAsia="Droid Sans Fallback" w:cs="Times New Roman"/>
          <w:color w:val="auto"/>
          <w:szCs w:val="24"/>
          <w:lang w:val="fr-FR"/>
        </w:rPr>
        <w:t xml:space="preserve"> le spectateur. Le phénomène donc de </w:t>
      </w:r>
      <w:proofErr w:type="spellStart"/>
      <w:r w:rsidRPr="00B21056">
        <w:rPr>
          <w:rFonts w:eastAsia="Droid Sans Fallback" w:cs="Times New Roman"/>
          <w:color w:val="auto"/>
          <w:szCs w:val="24"/>
          <w:lang w:val="fr-FR"/>
        </w:rPr>
        <w:t>trans-port</w:t>
      </w:r>
      <w:proofErr w:type="spellEnd"/>
      <w:r w:rsidRPr="00B21056">
        <w:rPr>
          <w:rFonts w:eastAsia="Droid Sans Fallback" w:cs="Times New Roman"/>
          <w:color w:val="auto"/>
          <w:szCs w:val="24"/>
          <w:lang w:val="fr-FR"/>
        </w:rPr>
        <w:t xml:space="preserve"> organise la perception de l'observateur. </w:t>
      </w:r>
    </w:p>
    <w:p w14:paraId="201FA18A" w14:textId="115687A9" w:rsidR="00B21056" w:rsidRPr="00B21056" w:rsidRDefault="00CC68A6" w:rsidP="00CC68A6">
      <w:pPr>
        <w:pStyle w:val="Titre3"/>
        <w:rPr>
          <w:rFonts w:eastAsia="Droid Sans Fallback"/>
          <w:lang w:val="fr-FR"/>
        </w:rPr>
      </w:pPr>
      <w:bookmarkStart w:id="35" w:name="_Toc485294584"/>
      <w:bookmarkStart w:id="36" w:name="_Toc485307824"/>
      <w:r>
        <w:rPr>
          <w:rFonts w:eastAsia="Droid Sans Fallback"/>
          <w:lang w:val="fr-FR"/>
        </w:rPr>
        <w:t xml:space="preserve">I.2.k. </w:t>
      </w:r>
      <w:r w:rsidR="00B21056" w:rsidRPr="00B21056">
        <w:rPr>
          <w:rFonts w:eastAsia="Droid Sans Fallback"/>
          <w:lang w:val="fr-FR"/>
        </w:rPr>
        <w:t>La figure et le fond</w:t>
      </w:r>
      <w:bookmarkEnd w:id="35"/>
      <w:bookmarkEnd w:id="36"/>
      <w:r w:rsidR="00B21056" w:rsidRPr="00B21056">
        <w:rPr>
          <w:rFonts w:eastAsia="Droid Sans Fallback"/>
          <w:lang w:val="fr-FR"/>
        </w:rPr>
        <w:t> </w:t>
      </w:r>
    </w:p>
    <w:p w14:paraId="7884FC8A" w14:textId="76B9399F" w:rsidR="00B21056" w:rsidRPr="00B21056" w:rsidRDefault="00B21056" w:rsidP="00CC68A6">
      <w:pPr>
        <w:suppressAutoHyphens/>
        <w:spacing w:after="200"/>
        <w:rPr>
          <w:rFonts w:eastAsia="Droid Sans Fallback" w:cs="Times New Roman"/>
          <w:color w:val="auto"/>
          <w:szCs w:val="24"/>
          <w:lang w:val="fr-FR"/>
        </w:rPr>
      </w:pPr>
      <w:r w:rsidRPr="00B21056">
        <w:rPr>
          <w:rFonts w:eastAsia="Droid Sans Fallback" w:cs="Times New Roman"/>
          <w:color w:val="auto"/>
          <w:szCs w:val="24"/>
          <w:lang w:val="fr-FR"/>
        </w:rPr>
        <w:t xml:space="preserve">La troisième constante envisage les deux </w:t>
      </w:r>
      <w:r w:rsidR="00EC474E">
        <w:rPr>
          <w:rFonts w:eastAsia="Droid Sans Fallback" w:cs="Times New Roman"/>
          <w:color w:val="auto"/>
          <w:szCs w:val="24"/>
          <w:lang w:val="fr-FR"/>
        </w:rPr>
        <w:t>différe</w:t>
      </w:r>
      <w:r w:rsidR="00EC474E" w:rsidRPr="00B21056">
        <w:rPr>
          <w:rFonts w:eastAsia="Droid Sans Fallback" w:cs="Times New Roman"/>
          <w:color w:val="auto"/>
          <w:szCs w:val="24"/>
          <w:lang w:val="fr-FR"/>
        </w:rPr>
        <w:t>ntes</w:t>
      </w:r>
      <w:r w:rsidR="00EC474E">
        <w:rPr>
          <w:rFonts w:eastAsia="Droid Sans Fallback" w:cs="Times New Roman"/>
          <w:color w:val="auto"/>
          <w:szCs w:val="24"/>
          <w:lang w:val="fr-FR"/>
        </w:rPr>
        <w:t xml:space="preserve"> </w:t>
      </w:r>
      <w:r w:rsidRPr="00B21056">
        <w:rPr>
          <w:rFonts w:eastAsia="Droid Sans Fallback" w:cs="Times New Roman"/>
          <w:color w:val="auto"/>
          <w:szCs w:val="24"/>
          <w:lang w:val="fr-FR"/>
        </w:rPr>
        <w:t xml:space="preserve">pistes de la perception </w:t>
      </w:r>
      <w:r w:rsidR="00EC474E">
        <w:rPr>
          <w:rFonts w:eastAsia="Droid Sans Fallback" w:cs="Times New Roman"/>
          <w:color w:val="auto"/>
          <w:szCs w:val="24"/>
          <w:lang w:val="fr-FR"/>
        </w:rPr>
        <w:t>chez le  spectateur. E</w:t>
      </w:r>
      <w:r w:rsidRPr="00B21056">
        <w:rPr>
          <w:rFonts w:eastAsia="Droid Sans Fallback" w:cs="Times New Roman"/>
          <w:color w:val="auto"/>
          <w:szCs w:val="24"/>
          <w:lang w:val="fr-FR"/>
        </w:rPr>
        <w:t>n mettant en jeux deux modes d'application de la même nature transportant de la perception</w:t>
      </w:r>
      <w:r w:rsidRPr="00EC474E">
        <w:rPr>
          <w:rFonts w:eastAsia="Droid Sans Fallback" w:cs="Times New Roman"/>
          <w:color w:val="auto"/>
          <w:szCs w:val="24"/>
          <w:lang w:val="fr-FR"/>
        </w:rPr>
        <w:t xml:space="preserve"> chez Cunningham</w:t>
      </w:r>
      <w:r w:rsidR="00C44127">
        <w:rPr>
          <w:rFonts w:eastAsia="Droid Sans Fallback" w:cs="Times New Roman"/>
          <w:color w:val="auto"/>
          <w:szCs w:val="24"/>
          <w:lang w:val="fr-FR"/>
        </w:rPr>
        <w:t>,</w:t>
      </w:r>
      <w:r w:rsidRPr="00EC474E">
        <w:rPr>
          <w:rFonts w:eastAsia="Droid Sans Fallback" w:cs="Times New Roman"/>
          <w:color w:val="auto"/>
          <w:szCs w:val="24"/>
          <w:lang w:val="fr-FR"/>
        </w:rPr>
        <w:t xml:space="preserve"> par la construction se représentent la figure "promenade" de la danse classique à l'envers. Les danseurs</w:t>
      </w:r>
      <w:r w:rsidRPr="00B21056">
        <w:rPr>
          <w:rFonts w:eastAsia="Droid Sans Fallback" w:cs="Times New Roman"/>
          <w:color w:val="auto"/>
          <w:szCs w:val="24"/>
          <w:lang w:val="fr-FR"/>
        </w:rPr>
        <w:t xml:space="preserve"> n’expriment pas aucun rapport psycholog</w:t>
      </w:r>
      <w:r w:rsidR="00C44127">
        <w:rPr>
          <w:rFonts w:eastAsia="Droid Sans Fallback" w:cs="Times New Roman"/>
          <w:color w:val="auto"/>
          <w:szCs w:val="24"/>
          <w:lang w:val="fr-FR"/>
        </w:rPr>
        <w:t>ique. Au niveau des émotions la</w:t>
      </w:r>
      <w:r w:rsidRPr="00B21056">
        <w:rPr>
          <w:rFonts w:eastAsia="Droid Sans Fallback" w:cs="Times New Roman"/>
          <w:color w:val="auto"/>
          <w:szCs w:val="24"/>
          <w:lang w:val="fr-FR"/>
        </w:rPr>
        <w:t xml:space="preserve"> danse </w:t>
      </w:r>
      <w:r w:rsidR="00C44127">
        <w:rPr>
          <w:rFonts w:eastAsia="Droid Sans Fallback" w:cs="Times New Roman"/>
          <w:color w:val="auto"/>
          <w:szCs w:val="24"/>
          <w:lang w:val="fr-FR"/>
        </w:rPr>
        <w:t>chez</w:t>
      </w:r>
      <w:r w:rsidRPr="00B21056">
        <w:rPr>
          <w:rFonts w:eastAsia="Droid Sans Fallback" w:cs="Times New Roman"/>
          <w:color w:val="auto"/>
          <w:szCs w:val="24"/>
          <w:lang w:val="fr-FR"/>
        </w:rPr>
        <w:t xml:space="preserve"> Cunningham</w:t>
      </w:r>
      <w:r w:rsidR="00C44127">
        <w:rPr>
          <w:rFonts w:eastAsia="Droid Sans Fallback" w:cs="Times New Roman"/>
          <w:color w:val="auto"/>
          <w:szCs w:val="24"/>
          <w:lang w:val="fr-FR"/>
        </w:rPr>
        <w:t>,</w:t>
      </w:r>
      <w:r w:rsidRPr="00B21056">
        <w:rPr>
          <w:rFonts w:eastAsia="Droid Sans Fallback" w:cs="Times New Roman"/>
          <w:color w:val="auto"/>
          <w:szCs w:val="24"/>
          <w:lang w:val="fr-FR"/>
        </w:rPr>
        <w:t xml:space="preserve"> s'applique </w:t>
      </w:r>
      <w:r w:rsidR="00C44127">
        <w:rPr>
          <w:rFonts w:eastAsia="Droid Sans Fallback" w:cs="Times New Roman"/>
          <w:color w:val="auto"/>
          <w:szCs w:val="24"/>
          <w:lang w:val="fr-FR"/>
        </w:rPr>
        <w:t>une</w:t>
      </w:r>
      <w:r w:rsidRPr="00B21056">
        <w:rPr>
          <w:rFonts w:eastAsia="Droid Sans Fallback" w:cs="Times New Roman"/>
          <w:color w:val="auto"/>
          <w:szCs w:val="24"/>
          <w:lang w:val="fr-FR"/>
        </w:rPr>
        <w:t xml:space="preserve"> distance entre </w:t>
      </w:r>
      <w:r w:rsidR="00C44127">
        <w:rPr>
          <w:rFonts w:eastAsia="Droid Sans Fallback" w:cs="Times New Roman"/>
          <w:color w:val="auto"/>
          <w:szCs w:val="24"/>
          <w:lang w:val="fr-FR"/>
        </w:rPr>
        <w:t>le</w:t>
      </w:r>
      <w:r w:rsidRPr="00B21056">
        <w:rPr>
          <w:rFonts w:eastAsia="Droid Sans Fallback" w:cs="Times New Roman"/>
          <w:color w:val="auto"/>
          <w:szCs w:val="24"/>
          <w:lang w:val="fr-FR"/>
        </w:rPr>
        <w:t xml:space="preserve"> spectateur et</w:t>
      </w:r>
      <w:r w:rsidR="00E65400">
        <w:rPr>
          <w:rFonts w:eastAsia="Droid Sans Fallback" w:cs="Times New Roman"/>
          <w:color w:val="auto"/>
          <w:szCs w:val="24"/>
          <w:lang w:val="fr-FR"/>
        </w:rPr>
        <w:t xml:space="preserve"> </w:t>
      </w:r>
      <w:r w:rsidR="00C44127">
        <w:rPr>
          <w:rFonts w:eastAsia="Droid Sans Fallback" w:cs="Times New Roman"/>
          <w:color w:val="auto"/>
          <w:szCs w:val="24"/>
          <w:lang w:val="fr-FR"/>
        </w:rPr>
        <w:t>le</w:t>
      </w:r>
      <w:r w:rsidRPr="00B21056">
        <w:rPr>
          <w:rFonts w:eastAsia="Droid Sans Fallback" w:cs="Times New Roman"/>
          <w:color w:val="auto"/>
          <w:szCs w:val="24"/>
          <w:lang w:val="fr-FR"/>
        </w:rPr>
        <w:t xml:space="preserve"> danseur en interdisant le transfert. Le chorégraphe provoque le spectateur par la déconstruction des règles </w:t>
      </w:r>
      <w:r w:rsidR="00C44127">
        <w:rPr>
          <w:rFonts w:eastAsia="Droid Sans Fallback" w:cs="Times New Roman"/>
          <w:color w:val="auto"/>
          <w:szCs w:val="24"/>
          <w:lang w:val="fr-FR"/>
        </w:rPr>
        <w:t>établis</w:t>
      </w:r>
      <w:r w:rsidRPr="00B21056">
        <w:rPr>
          <w:rFonts w:eastAsia="Droid Sans Fallback" w:cs="Times New Roman"/>
          <w:color w:val="auto"/>
          <w:szCs w:val="24"/>
          <w:lang w:val="fr-FR"/>
        </w:rPr>
        <w:t xml:space="preserve"> de la danse classique</w:t>
      </w:r>
      <w:r w:rsidR="00C44127">
        <w:rPr>
          <w:rFonts w:eastAsia="Droid Sans Fallback" w:cs="Times New Roman"/>
          <w:color w:val="auto"/>
          <w:szCs w:val="24"/>
          <w:lang w:val="fr-FR"/>
        </w:rPr>
        <w:t>.</w:t>
      </w:r>
      <w:r w:rsidRPr="00B21056">
        <w:rPr>
          <w:rFonts w:eastAsia="Droid Sans Fallback" w:cs="Times New Roman"/>
          <w:color w:val="auto"/>
          <w:szCs w:val="24"/>
          <w:lang w:val="fr-FR"/>
        </w:rPr>
        <w:t xml:space="preserve"> </w:t>
      </w:r>
      <w:r w:rsidR="00C44127">
        <w:rPr>
          <w:rFonts w:eastAsia="Droid Sans Fallback" w:cs="Times New Roman"/>
          <w:color w:val="auto"/>
          <w:szCs w:val="24"/>
          <w:lang w:val="fr-FR"/>
        </w:rPr>
        <w:t>Cunningham oriente</w:t>
      </w:r>
      <w:r w:rsidRPr="00B21056">
        <w:rPr>
          <w:rFonts w:eastAsia="Droid Sans Fallback" w:cs="Times New Roman"/>
          <w:color w:val="auto"/>
          <w:szCs w:val="24"/>
          <w:lang w:val="fr-FR"/>
        </w:rPr>
        <w:t xml:space="preserve"> l'attention du spectateur par la figure de danseur comme telle</w:t>
      </w:r>
      <w:r w:rsidRPr="00C44127">
        <w:rPr>
          <w:rFonts w:eastAsia="Droid Sans Fallback" w:cs="Times New Roman"/>
          <w:color w:val="auto"/>
          <w:szCs w:val="24"/>
          <w:lang w:val="fr-FR"/>
        </w:rPr>
        <w:t>. Les figures des danseurs</w:t>
      </w:r>
      <w:r w:rsidR="00C44127">
        <w:rPr>
          <w:rFonts w:eastAsia="Droid Sans Fallback" w:cs="Times New Roman"/>
          <w:color w:val="auto"/>
          <w:szCs w:val="24"/>
          <w:lang w:val="fr-FR"/>
        </w:rPr>
        <w:t>,</w:t>
      </w:r>
      <w:r w:rsidRPr="00C44127">
        <w:rPr>
          <w:rFonts w:eastAsia="Droid Sans Fallback" w:cs="Times New Roman"/>
          <w:color w:val="auto"/>
          <w:szCs w:val="24"/>
          <w:lang w:val="fr-FR"/>
        </w:rPr>
        <w:t xml:space="preserve"> </w:t>
      </w:r>
      <w:r w:rsidR="00C44127">
        <w:rPr>
          <w:rFonts w:eastAsia="Droid Sans Fallback" w:cs="Times New Roman"/>
          <w:color w:val="auto"/>
          <w:szCs w:val="24"/>
          <w:lang w:val="fr-FR"/>
        </w:rPr>
        <w:t>l</w:t>
      </w:r>
      <w:r w:rsidRPr="00C44127">
        <w:rPr>
          <w:rFonts w:eastAsia="Droid Sans Fallback" w:cs="Times New Roman"/>
          <w:color w:val="auto"/>
          <w:szCs w:val="24"/>
          <w:lang w:val="fr-FR"/>
        </w:rPr>
        <w:t>es affectés</w:t>
      </w:r>
      <w:r w:rsidR="00C44127">
        <w:rPr>
          <w:rFonts w:eastAsia="Droid Sans Fallback" w:cs="Times New Roman"/>
          <w:color w:val="auto"/>
          <w:szCs w:val="24"/>
          <w:lang w:val="fr-FR"/>
        </w:rPr>
        <w:t>,</w:t>
      </w:r>
      <w:r w:rsidRPr="00C44127">
        <w:rPr>
          <w:rFonts w:eastAsia="Droid Sans Fallback" w:cs="Times New Roman"/>
          <w:color w:val="auto"/>
          <w:szCs w:val="24"/>
          <w:lang w:val="fr-FR"/>
        </w:rPr>
        <w:t xml:space="preserve"> vont être donnés aux spectateur</w:t>
      </w:r>
      <w:r w:rsidR="00CC68A6" w:rsidRPr="00C44127">
        <w:rPr>
          <w:rFonts w:eastAsia="Droid Sans Fallback" w:cs="Times New Roman"/>
          <w:color w:val="auto"/>
          <w:szCs w:val="24"/>
          <w:lang w:val="fr-FR"/>
        </w:rPr>
        <w:t>s</w:t>
      </w:r>
      <w:r w:rsidRPr="00C44127">
        <w:rPr>
          <w:rFonts w:eastAsia="Droid Sans Fallback" w:cs="Times New Roman"/>
          <w:color w:val="auto"/>
          <w:szCs w:val="24"/>
          <w:lang w:val="fr-FR"/>
        </w:rPr>
        <w:t xml:space="preserve"> par un autre code esthétique claire et pure.</w:t>
      </w:r>
      <w:r w:rsidRPr="00B21056">
        <w:rPr>
          <w:rFonts w:eastAsia="Droid Sans Fallback" w:cs="Times New Roman"/>
          <w:color w:val="auto"/>
          <w:szCs w:val="24"/>
          <w:lang w:val="fr-FR"/>
        </w:rPr>
        <w:t xml:space="preserve"> Le plaisir du sensible apparaît au spectateur par l'imagination perceptif indirect ou par l'impartie kinesthésique distante.</w:t>
      </w:r>
    </w:p>
    <w:p w14:paraId="20D934AE" w14:textId="00FEA318" w:rsidR="00B21056" w:rsidRPr="00B21056" w:rsidRDefault="00CC68A6" w:rsidP="00CC68A6">
      <w:pPr>
        <w:suppressAutoHyphens/>
        <w:spacing w:after="200"/>
        <w:ind w:firstLine="454"/>
        <w:rPr>
          <w:rFonts w:eastAsia="Droid Sans Fallback" w:cs="Times New Roman"/>
          <w:color w:val="auto"/>
          <w:szCs w:val="24"/>
          <w:lang w:val="fr-FR"/>
        </w:rPr>
      </w:pPr>
      <w:proofErr w:type="spellStart"/>
      <w:r>
        <w:rPr>
          <w:rFonts w:eastAsia="Droid Sans Fallback" w:cs="Times New Roman"/>
          <w:color w:val="auto"/>
          <w:szCs w:val="24"/>
          <w:lang w:val="fr-FR"/>
        </w:rPr>
        <w:t>Trisha</w:t>
      </w:r>
      <w:proofErr w:type="spellEnd"/>
      <w:r>
        <w:rPr>
          <w:rFonts w:eastAsia="Droid Sans Fallback" w:cs="Times New Roman"/>
          <w:color w:val="auto"/>
          <w:szCs w:val="24"/>
          <w:lang w:val="fr-FR"/>
        </w:rPr>
        <w:t xml:space="preserve"> Brown au contraire</w:t>
      </w:r>
      <w:r w:rsidR="00B21056" w:rsidRPr="00B21056">
        <w:rPr>
          <w:rFonts w:eastAsia="Droid Sans Fallback" w:cs="Times New Roman"/>
          <w:color w:val="auto"/>
          <w:szCs w:val="24"/>
          <w:lang w:val="fr-FR"/>
        </w:rPr>
        <w:t xml:space="preserve"> de l'esthétique de Cunningham en solo</w:t>
      </w:r>
      <w:r w:rsidR="00C44127">
        <w:rPr>
          <w:rFonts w:eastAsia="Droid Sans Fallback" w:cs="Times New Roman"/>
          <w:color w:val="auto"/>
          <w:szCs w:val="24"/>
          <w:lang w:val="fr-FR"/>
        </w:rPr>
        <w:t> : «</w:t>
      </w:r>
      <w:r w:rsidR="00B21056" w:rsidRPr="00B21056">
        <w:rPr>
          <w:rFonts w:eastAsia="Droid Sans Fallback" w:cs="Times New Roman"/>
          <w:i/>
          <w:color w:val="auto"/>
          <w:szCs w:val="24"/>
          <w:lang w:val="fr-FR"/>
        </w:rPr>
        <w:t xml:space="preserve">If </w:t>
      </w:r>
      <w:proofErr w:type="spellStart"/>
      <w:r w:rsidR="00B21056" w:rsidRPr="00B21056">
        <w:rPr>
          <w:rFonts w:eastAsia="Droid Sans Fallback" w:cs="Times New Roman"/>
          <w:i/>
          <w:color w:val="auto"/>
          <w:szCs w:val="24"/>
          <w:lang w:val="fr-FR"/>
        </w:rPr>
        <w:t>you</w:t>
      </w:r>
      <w:proofErr w:type="spellEnd"/>
      <w:r w:rsidR="00B21056" w:rsidRPr="00B21056">
        <w:rPr>
          <w:rFonts w:eastAsia="Droid Sans Fallback" w:cs="Times New Roman"/>
          <w:i/>
          <w:color w:val="auto"/>
          <w:szCs w:val="24"/>
          <w:lang w:val="fr-FR"/>
        </w:rPr>
        <w:t xml:space="preserve"> </w:t>
      </w:r>
      <w:proofErr w:type="spellStart"/>
      <w:r w:rsidR="00B21056" w:rsidRPr="00B21056">
        <w:rPr>
          <w:rFonts w:eastAsia="Droid Sans Fallback" w:cs="Times New Roman"/>
          <w:i/>
          <w:color w:val="auto"/>
          <w:szCs w:val="24"/>
          <w:lang w:val="fr-FR"/>
        </w:rPr>
        <w:t>couldn't</w:t>
      </w:r>
      <w:proofErr w:type="spellEnd"/>
      <w:r w:rsidR="00B21056" w:rsidRPr="00B21056">
        <w:rPr>
          <w:rFonts w:eastAsia="Droid Sans Fallback" w:cs="Times New Roman"/>
          <w:i/>
          <w:color w:val="auto"/>
          <w:szCs w:val="24"/>
          <w:lang w:val="fr-FR"/>
        </w:rPr>
        <w:t xml:space="preserve"> </w:t>
      </w:r>
      <w:proofErr w:type="spellStart"/>
      <w:r w:rsidR="00B21056" w:rsidRPr="00B21056">
        <w:rPr>
          <w:rFonts w:eastAsia="Droid Sans Fallback" w:cs="Times New Roman"/>
          <w:i/>
          <w:color w:val="auto"/>
          <w:szCs w:val="24"/>
          <w:lang w:val="fr-FR"/>
        </w:rPr>
        <w:t>see</w:t>
      </w:r>
      <w:proofErr w:type="spellEnd"/>
      <w:r w:rsidR="00B21056" w:rsidRPr="00B21056">
        <w:rPr>
          <w:rFonts w:eastAsia="Droid Sans Fallback" w:cs="Times New Roman"/>
          <w:i/>
          <w:color w:val="auto"/>
          <w:szCs w:val="24"/>
          <w:lang w:val="fr-FR"/>
        </w:rPr>
        <w:t xml:space="preserve"> me</w:t>
      </w:r>
      <w:r w:rsidR="00C44127">
        <w:rPr>
          <w:rFonts w:eastAsia="Droid Sans Fallback" w:cs="Times New Roman"/>
          <w:i/>
          <w:color w:val="auto"/>
          <w:szCs w:val="24"/>
          <w:lang w:val="fr-FR"/>
        </w:rPr>
        <w:t> »</w:t>
      </w:r>
      <w:r w:rsidR="00B21056" w:rsidRPr="00B21056">
        <w:rPr>
          <w:rFonts w:eastAsia="Droid Sans Fallback" w:cs="Times New Roman"/>
          <w:color w:val="auto"/>
          <w:szCs w:val="24"/>
          <w:lang w:val="fr-FR"/>
        </w:rPr>
        <w:t xml:space="preserve"> (1994) n'appuie pas sur la construction de l'espace</w:t>
      </w:r>
      <w:r>
        <w:rPr>
          <w:rFonts w:eastAsia="Droid Sans Fallback" w:cs="Times New Roman"/>
          <w:color w:val="auto"/>
          <w:szCs w:val="24"/>
          <w:lang w:val="fr-FR"/>
        </w:rPr>
        <w:t>,</w:t>
      </w:r>
      <w:r w:rsidR="00B21056" w:rsidRPr="00B21056">
        <w:rPr>
          <w:rFonts w:eastAsia="Droid Sans Fallback" w:cs="Times New Roman"/>
          <w:color w:val="auto"/>
          <w:szCs w:val="24"/>
          <w:lang w:val="fr-FR"/>
        </w:rPr>
        <w:t xml:space="preserve"> mais sur le fait de montrer le processus d'état d'affect</w:t>
      </w:r>
      <w:r>
        <w:rPr>
          <w:rFonts w:eastAsia="Droid Sans Fallback" w:cs="Times New Roman"/>
          <w:color w:val="auto"/>
          <w:szCs w:val="24"/>
          <w:lang w:val="fr-FR"/>
        </w:rPr>
        <w:t>ion, au bien « d’auto-affection »</w:t>
      </w:r>
      <w:r w:rsidR="00B21056" w:rsidRPr="00B21056">
        <w:rPr>
          <w:rFonts w:eastAsia="Droid Sans Fallback" w:cs="Times New Roman"/>
          <w:color w:val="auto"/>
          <w:szCs w:val="24"/>
          <w:lang w:val="fr-FR"/>
        </w:rPr>
        <w:t xml:space="preserve"> produit par le mouvement du </w:t>
      </w:r>
      <w:r w:rsidR="00B21056" w:rsidRPr="00B21056">
        <w:rPr>
          <w:rFonts w:eastAsia="Droid Sans Fallback" w:cs="Times New Roman"/>
          <w:color w:val="auto"/>
          <w:szCs w:val="24"/>
          <w:lang w:val="fr-FR"/>
        </w:rPr>
        <w:lastRenderedPageBreak/>
        <w:t>danseur. Il se concentre à m</w:t>
      </w:r>
      <w:r>
        <w:rPr>
          <w:rFonts w:eastAsia="Droid Sans Fallback" w:cs="Times New Roman"/>
          <w:color w:val="auto"/>
          <w:szCs w:val="24"/>
          <w:lang w:val="fr-FR"/>
        </w:rPr>
        <w:t>ontrer une dynamique particulière</w:t>
      </w:r>
      <w:r w:rsidR="00B21056" w:rsidRPr="00B21056">
        <w:rPr>
          <w:rFonts w:eastAsia="Droid Sans Fallback" w:cs="Times New Roman"/>
          <w:color w:val="auto"/>
          <w:szCs w:val="24"/>
          <w:lang w:val="fr-FR"/>
        </w:rPr>
        <w:t xml:space="preserve"> du mouvement, d'échapper les traces invisibles de </w:t>
      </w:r>
      <w:r w:rsidRPr="00B21056">
        <w:rPr>
          <w:rFonts w:eastAsia="Droid Sans Fallback" w:cs="Times New Roman"/>
          <w:color w:val="auto"/>
          <w:szCs w:val="24"/>
          <w:lang w:val="fr-FR"/>
        </w:rPr>
        <w:t>pré</w:t>
      </w:r>
      <w:r w:rsidR="00B21056" w:rsidRPr="00B21056">
        <w:rPr>
          <w:rFonts w:eastAsia="Droid Sans Fallback" w:cs="Times New Roman"/>
          <w:color w:val="auto"/>
          <w:szCs w:val="24"/>
          <w:lang w:val="fr-FR"/>
        </w:rPr>
        <w:t xml:space="preserve">-mouvement. </w:t>
      </w:r>
      <w:r w:rsidR="00C44127">
        <w:rPr>
          <w:rFonts w:eastAsia="Droid Sans Fallback" w:cs="Times New Roman"/>
          <w:color w:val="auto"/>
          <w:szCs w:val="24"/>
          <w:lang w:val="fr-FR"/>
        </w:rPr>
        <w:t>De ce faite,</w:t>
      </w:r>
      <w:r w:rsidR="00B21056" w:rsidRPr="00B21056">
        <w:rPr>
          <w:rFonts w:eastAsia="Droid Sans Fallback" w:cs="Times New Roman"/>
          <w:color w:val="auto"/>
          <w:szCs w:val="24"/>
          <w:lang w:val="fr-FR"/>
        </w:rPr>
        <w:t xml:space="preserve"> la perception du spectateur</w:t>
      </w:r>
      <w:r w:rsidR="00C44127">
        <w:rPr>
          <w:rFonts w:eastAsia="Droid Sans Fallback" w:cs="Times New Roman"/>
          <w:color w:val="auto"/>
          <w:szCs w:val="24"/>
          <w:lang w:val="fr-FR"/>
        </w:rPr>
        <w:t>,</w:t>
      </w:r>
      <w:r w:rsidR="00B21056" w:rsidRPr="00B21056">
        <w:rPr>
          <w:rFonts w:eastAsia="Droid Sans Fallback" w:cs="Times New Roman"/>
          <w:color w:val="auto"/>
          <w:szCs w:val="24"/>
          <w:lang w:val="fr-FR"/>
        </w:rPr>
        <w:t xml:space="preserve"> les deux chorégraphes émergent deux trajets différant. Le t</w:t>
      </w:r>
      <w:r w:rsidR="003C4EAE">
        <w:rPr>
          <w:rFonts w:eastAsia="Droid Sans Fallback" w:cs="Times New Roman"/>
          <w:color w:val="auto"/>
          <w:szCs w:val="24"/>
          <w:lang w:val="fr-FR"/>
        </w:rPr>
        <w:t xml:space="preserve">rajet </w:t>
      </w:r>
      <w:r w:rsidR="00C44127">
        <w:rPr>
          <w:rFonts w:eastAsia="Droid Sans Fallback" w:cs="Times New Roman"/>
          <w:color w:val="auto"/>
          <w:szCs w:val="24"/>
          <w:lang w:val="fr-FR"/>
        </w:rPr>
        <w:t>chez</w:t>
      </w:r>
      <w:r w:rsidR="003C4EAE">
        <w:rPr>
          <w:rFonts w:eastAsia="Droid Sans Fallback" w:cs="Times New Roman"/>
          <w:color w:val="auto"/>
          <w:szCs w:val="24"/>
          <w:lang w:val="fr-FR"/>
        </w:rPr>
        <w:t xml:space="preserve"> </w:t>
      </w:r>
      <w:proofErr w:type="spellStart"/>
      <w:r w:rsidR="003C4EAE">
        <w:rPr>
          <w:rFonts w:eastAsia="Droid Sans Fallback" w:cs="Times New Roman"/>
          <w:color w:val="auto"/>
          <w:szCs w:val="24"/>
          <w:lang w:val="fr-FR"/>
        </w:rPr>
        <w:t>Trisha</w:t>
      </w:r>
      <w:proofErr w:type="spellEnd"/>
      <w:r w:rsidR="003C4EAE">
        <w:rPr>
          <w:rFonts w:eastAsia="Droid Sans Fallback" w:cs="Times New Roman"/>
          <w:color w:val="auto"/>
          <w:szCs w:val="24"/>
          <w:lang w:val="fr-FR"/>
        </w:rPr>
        <w:t xml:space="preserve"> Brown apparaît</w:t>
      </w:r>
      <w:r w:rsidR="00B21056" w:rsidRPr="00B21056">
        <w:rPr>
          <w:rFonts w:eastAsia="Droid Sans Fallback" w:cs="Times New Roman"/>
          <w:color w:val="auto"/>
          <w:szCs w:val="24"/>
          <w:lang w:val="fr-FR"/>
        </w:rPr>
        <w:t xml:space="preserve"> du pré-mouvement inconscient à la perception consciente. </w:t>
      </w:r>
      <w:r w:rsidR="00C44127">
        <w:rPr>
          <w:rFonts w:eastAsia="Droid Sans Fallback" w:cs="Times New Roman"/>
          <w:color w:val="auto"/>
          <w:szCs w:val="24"/>
          <w:lang w:val="fr-FR"/>
        </w:rPr>
        <w:t>Alors que pour</w:t>
      </w:r>
      <w:r w:rsidR="00B21056" w:rsidRPr="00B21056">
        <w:rPr>
          <w:rFonts w:eastAsia="Droid Sans Fallback" w:cs="Times New Roman"/>
          <w:color w:val="auto"/>
          <w:szCs w:val="24"/>
          <w:lang w:val="fr-FR"/>
        </w:rPr>
        <w:t xml:space="preserve"> Cunningham </w:t>
      </w:r>
      <w:r w:rsidR="00C44127">
        <w:rPr>
          <w:rFonts w:eastAsia="Droid Sans Fallback" w:cs="Times New Roman"/>
          <w:color w:val="auto"/>
          <w:szCs w:val="24"/>
          <w:lang w:val="fr-FR"/>
        </w:rPr>
        <w:t xml:space="preserve">le </w:t>
      </w:r>
      <w:r w:rsidR="00C44127" w:rsidRPr="00C44127">
        <w:rPr>
          <w:rFonts w:eastAsia="Droid Sans Fallback" w:cs="Times New Roman"/>
          <w:color w:val="auto"/>
          <w:szCs w:val="24"/>
          <w:lang w:val="fr-FR"/>
        </w:rPr>
        <w:t xml:space="preserve">trajet </w:t>
      </w:r>
      <w:r w:rsidR="00B21056" w:rsidRPr="00C44127">
        <w:rPr>
          <w:rFonts w:eastAsia="Droid Sans Fallback" w:cs="Times New Roman"/>
          <w:color w:val="auto"/>
          <w:szCs w:val="24"/>
          <w:lang w:val="fr-FR"/>
        </w:rPr>
        <w:t>ira</w:t>
      </w:r>
      <w:r w:rsidR="00B21056" w:rsidRPr="00B21056">
        <w:rPr>
          <w:rFonts w:eastAsia="Droid Sans Fallback" w:cs="Times New Roman"/>
          <w:color w:val="auto"/>
          <w:szCs w:val="24"/>
          <w:lang w:val="fr-FR"/>
        </w:rPr>
        <w:t xml:space="preserve"> de la perception consciente au niveau de la construction /déconstruction spacieuse à la touche de sensible kinesthésique de spectateur.</w:t>
      </w:r>
    </w:p>
    <w:p w14:paraId="47C6C0B7" w14:textId="19D3B522" w:rsidR="00B21056" w:rsidRPr="00B21056" w:rsidRDefault="003C4EAE" w:rsidP="003C4EAE">
      <w:pPr>
        <w:pStyle w:val="Titre3"/>
        <w:rPr>
          <w:rFonts w:eastAsia="Droid Sans Fallback"/>
          <w:lang w:val="fr-FR"/>
        </w:rPr>
      </w:pPr>
      <w:bookmarkStart w:id="37" w:name="_Toc485294585"/>
      <w:bookmarkStart w:id="38" w:name="_Toc485307825"/>
      <w:r>
        <w:rPr>
          <w:rFonts w:eastAsia="Droid Sans Fallback"/>
          <w:lang w:val="fr-FR"/>
        </w:rPr>
        <w:t xml:space="preserve">I.2.k. </w:t>
      </w:r>
      <w:r w:rsidR="00B21056" w:rsidRPr="00B21056">
        <w:rPr>
          <w:rFonts w:eastAsia="Droid Sans Fallback"/>
          <w:lang w:val="fr-FR"/>
        </w:rPr>
        <w:t xml:space="preserve">Enjeux </w:t>
      </w:r>
      <w:r w:rsidRPr="00B21056">
        <w:rPr>
          <w:rFonts w:eastAsia="Droid Sans Fallback"/>
          <w:lang w:val="fr-FR"/>
        </w:rPr>
        <w:t>politiques :</w:t>
      </w:r>
      <w:r w:rsidR="00B21056" w:rsidRPr="00B21056">
        <w:rPr>
          <w:rFonts w:eastAsia="Droid Sans Fallback"/>
          <w:lang w:val="fr-FR"/>
        </w:rPr>
        <w:t xml:space="preserve"> les variations d'un même signe.</w:t>
      </w:r>
      <w:bookmarkEnd w:id="37"/>
      <w:bookmarkEnd w:id="38"/>
    </w:p>
    <w:p w14:paraId="2EDC0D97" w14:textId="22F5CDC1" w:rsidR="00B21056" w:rsidRPr="00B21056" w:rsidRDefault="003C4EAE" w:rsidP="003C4EAE">
      <w:pPr>
        <w:spacing w:after="200"/>
        <w:rPr>
          <w:rFonts w:eastAsia="Droid Sans Fallback" w:cs="Times New Roman"/>
          <w:color w:val="auto"/>
          <w:szCs w:val="24"/>
          <w:lang w:val="fr-FR"/>
        </w:rPr>
      </w:pPr>
      <w:r>
        <w:rPr>
          <w:rFonts w:eastAsia="Droid Sans Fallback" w:cs="Times New Roman"/>
          <w:color w:val="auto"/>
          <w:szCs w:val="24"/>
          <w:lang w:val="fr-FR"/>
        </w:rPr>
        <w:t>Le projet politique</w:t>
      </w:r>
      <w:r w:rsidR="00B21056" w:rsidRPr="00B21056">
        <w:rPr>
          <w:rFonts w:eastAsia="Droid Sans Fallback" w:cs="Times New Roman"/>
          <w:color w:val="auto"/>
          <w:szCs w:val="24"/>
          <w:lang w:val="fr-FR"/>
        </w:rPr>
        <w:t xml:space="preserve"> de Cunningham et d'autre</w:t>
      </w:r>
      <w:r>
        <w:rPr>
          <w:rFonts w:eastAsia="Droid Sans Fallback" w:cs="Times New Roman"/>
          <w:color w:val="auto"/>
          <w:szCs w:val="24"/>
          <w:lang w:val="fr-FR"/>
        </w:rPr>
        <w:t>,</w:t>
      </w:r>
      <w:r w:rsidR="00B21056" w:rsidRPr="00B21056">
        <w:rPr>
          <w:rFonts w:eastAsia="Droid Sans Fallback" w:cs="Times New Roman"/>
          <w:color w:val="auto"/>
          <w:szCs w:val="24"/>
          <w:lang w:val="fr-FR"/>
        </w:rPr>
        <w:t xml:space="preserve"> </w:t>
      </w:r>
      <w:r>
        <w:rPr>
          <w:rFonts w:eastAsia="Droid Sans Fallback" w:cs="Times New Roman"/>
          <w:color w:val="auto"/>
          <w:szCs w:val="24"/>
          <w:lang w:val="fr-FR"/>
        </w:rPr>
        <w:t xml:space="preserve">comme celui </w:t>
      </w:r>
      <w:r w:rsidR="00B21056" w:rsidRPr="00B21056">
        <w:rPr>
          <w:rFonts w:eastAsia="Droid Sans Fallback" w:cs="Times New Roman"/>
          <w:color w:val="auto"/>
          <w:szCs w:val="24"/>
          <w:lang w:val="fr-FR"/>
        </w:rPr>
        <w:t xml:space="preserve">de </w:t>
      </w:r>
      <w:proofErr w:type="spellStart"/>
      <w:r w:rsidR="00B21056" w:rsidRPr="00B21056">
        <w:rPr>
          <w:rFonts w:eastAsia="Droid Sans Fallback" w:cs="Times New Roman"/>
          <w:color w:val="auto"/>
          <w:szCs w:val="24"/>
          <w:lang w:val="fr-FR"/>
        </w:rPr>
        <w:t>Trisha</w:t>
      </w:r>
      <w:proofErr w:type="spellEnd"/>
      <w:r w:rsidR="00B21056" w:rsidRPr="00B21056">
        <w:rPr>
          <w:rFonts w:eastAsia="Droid Sans Fallback" w:cs="Times New Roman"/>
          <w:color w:val="auto"/>
          <w:szCs w:val="24"/>
          <w:lang w:val="fr-FR"/>
        </w:rPr>
        <w:t xml:space="preserve"> Brown</w:t>
      </w:r>
      <w:r>
        <w:rPr>
          <w:rFonts w:eastAsia="Droid Sans Fallback" w:cs="Times New Roman"/>
          <w:color w:val="auto"/>
          <w:szCs w:val="24"/>
          <w:lang w:val="fr-FR"/>
        </w:rPr>
        <w:t>,</w:t>
      </w:r>
      <w:r w:rsidR="00B21056" w:rsidRPr="00B21056">
        <w:rPr>
          <w:rFonts w:eastAsia="Droid Sans Fallback" w:cs="Times New Roman"/>
          <w:color w:val="auto"/>
          <w:szCs w:val="24"/>
          <w:lang w:val="fr-FR"/>
        </w:rPr>
        <w:t xml:space="preserve"> sont des exemples qui démontrent la complexité des modulations d'u</w:t>
      </w:r>
      <w:r>
        <w:rPr>
          <w:rFonts w:eastAsia="Droid Sans Fallback" w:cs="Times New Roman"/>
          <w:color w:val="auto"/>
          <w:szCs w:val="24"/>
          <w:lang w:val="fr-FR"/>
        </w:rPr>
        <w:t>n travail chorégraphique</w:t>
      </w:r>
      <w:r w:rsidR="00B21056" w:rsidRPr="00B21056">
        <w:rPr>
          <w:rFonts w:eastAsia="Droid Sans Fallback" w:cs="Times New Roman"/>
          <w:color w:val="auto"/>
          <w:szCs w:val="24"/>
          <w:lang w:val="fr-FR"/>
        </w:rPr>
        <w:t xml:space="preserve"> ainsi que des danseurs de la même </w:t>
      </w:r>
      <w:r w:rsidR="00C44127">
        <w:rPr>
          <w:rFonts w:eastAsia="Droid Sans Fallback" w:cs="Times New Roman"/>
          <w:color w:val="auto"/>
          <w:szCs w:val="24"/>
          <w:lang w:val="fr-FR"/>
        </w:rPr>
        <w:t>période</w:t>
      </w:r>
      <w:r w:rsidR="00B21056" w:rsidRPr="00B21056">
        <w:rPr>
          <w:rFonts w:eastAsia="Droid Sans Fallback" w:cs="Times New Roman"/>
          <w:color w:val="auto"/>
          <w:szCs w:val="24"/>
          <w:lang w:val="fr-FR"/>
        </w:rPr>
        <w:t>. En</w:t>
      </w:r>
      <w:r w:rsidR="00C44127">
        <w:rPr>
          <w:rFonts w:eastAsia="Droid Sans Fallback" w:cs="Times New Roman"/>
          <w:color w:val="auto"/>
          <w:szCs w:val="24"/>
          <w:lang w:val="fr-FR"/>
        </w:rPr>
        <w:t xml:space="preserve"> prenant en compte la théorie du</w:t>
      </w:r>
      <w:r w:rsidR="00B21056" w:rsidRPr="00B21056">
        <w:rPr>
          <w:rFonts w:eastAsia="Droid Sans Fallback" w:cs="Times New Roman"/>
          <w:color w:val="auto"/>
          <w:szCs w:val="24"/>
          <w:lang w:val="fr-FR"/>
        </w:rPr>
        <w:t xml:space="preserve"> mouvement de Laban et d’autres</w:t>
      </w:r>
      <w:r>
        <w:rPr>
          <w:rFonts w:eastAsia="Droid Sans Fallback" w:cs="Times New Roman"/>
          <w:color w:val="auto"/>
          <w:szCs w:val="24"/>
          <w:lang w:val="fr-FR"/>
        </w:rPr>
        <w:t>,</w:t>
      </w:r>
      <w:r w:rsidR="00B21056" w:rsidRPr="00B21056">
        <w:rPr>
          <w:rFonts w:eastAsia="Droid Sans Fallback" w:cs="Times New Roman"/>
          <w:color w:val="auto"/>
          <w:szCs w:val="24"/>
          <w:lang w:val="fr-FR"/>
        </w:rPr>
        <w:t xml:space="preserve"> l'auteur propose </w:t>
      </w:r>
      <w:r>
        <w:rPr>
          <w:rFonts w:eastAsia="Droid Sans Fallback" w:cs="Times New Roman"/>
          <w:color w:val="auto"/>
          <w:szCs w:val="24"/>
          <w:lang w:val="fr-FR"/>
        </w:rPr>
        <w:t>d’</w:t>
      </w:r>
      <w:r w:rsidR="00B21056" w:rsidRPr="00B21056">
        <w:rPr>
          <w:rFonts w:eastAsia="Droid Sans Fallback" w:cs="Times New Roman"/>
          <w:color w:val="auto"/>
          <w:szCs w:val="24"/>
          <w:lang w:val="fr-FR"/>
        </w:rPr>
        <w:t>analyser le mouvement par un ge</w:t>
      </w:r>
      <w:r w:rsidR="00C44127">
        <w:rPr>
          <w:rFonts w:eastAsia="Droid Sans Fallback" w:cs="Times New Roman"/>
          <w:color w:val="auto"/>
          <w:szCs w:val="24"/>
          <w:lang w:val="fr-FR"/>
        </w:rPr>
        <w:t>ste qui contient le sens même du</w:t>
      </w:r>
      <w:r w:rsidR="00B21056" w:rsidRPr="00B21056">
        <w:rPr>
          <w:rFonts w:eastAsia="Droid Sans Fallback" w:cs="Times New Roman"/>
          <w:color w:val="auto"/>
          <w:szCs w:val="24"/>
          <w:lang w:val="fr-FR"/>
        </w:rPr>
        <w:t xml:space="preserve"> mouvement et fait partie de contenu de mouvement. Cette nouvelle approche</w:t>
      </w:r>
      <w:r w:rsidR="00E65400">
        <w:rPr>
          <w:rFonts w:eastAsia="Droid Sans Fallback" w:cs="Times New Roman"/>
          <w:color w:val="auto"/>
          <w:szCs w:val="24"/>
          <w:lang w:val="fr-FR"/>
        </w:rPr>
        <w:t xml:space="preserve"> </w:t>
      </w:r>
      <w:r w:rsidR="00B21056" w:rsidRPr="00B21056">
        <w:rPr>
          <w:rFonts w:eastAsia="Droid Sans Fallback" w:cs="Times New Roman"/>
          <w:color w:val="auto"/>
          <w:szCs w:val="24"/>
          <w:lang w:val="fr-FR"/>
        </w:rPr>
        <w:t>mettra en question les oppositions esthétiques des écoles chorégraphiques des mêmes ou différentes époques. Par conséquent</w:t>
      </w:r>
      <w:r>
        <w:rPr>
          <w:rFonts w:eastAsia="Droid Sans Fallback" w:cs="Times New Roman"/>
          <w:color w:val="auto"/>
          <w:szCs w:val="24"/>
          <w:lang w:val="fr-FR"/>
        </w:rPr>
        <w:t>,</w:t>
      </w:r>
      <w:r w:rsidR="00B21056" w:rsidRPr="00B21056">
        <w:rPr>
          <w:rFonts w:eastAsia="Droid Sans Fallback" w:cs="Times New Roman"/>
          <w:color w:val="auto"/>
          <w:szCs w:val="24"/>
          <w:lang w:val="fr-FR"/>
        </w:rPr>
        <w:t xml:space="preserve"> </w:t>
      </w:r>
      <w:r w:rsidR="00B21056" w:rsidRPr="00C44127">
        <w:rPr>
          <w:rFonts w:eastAsia="Droid Sans Fallback" w:cs="Times New Roman"/>
          <w:color w:val="auto"/>
          <w:szCs w:val="24"/>
          <w:lang w:val="fr-FR"/>
        </w:rPr>
        <w:t>cela permettrait</w:t>
      </w:r>
      <w:r w:rsidR="00B21056" w:rsidRPr="00B21056">
        <w:rPr>
          <w:rFonts w:eastAsia="Droid Sans Fallback" w:cs="Times New Roman"/>
          <w:color w:val="auto"/>
          <w:szCs w:val="24"/>
          <w:lang w:val="fr-FR"/>
        </w:rPr>
        <w:t xml:space="preserve"> d'évoquer et d'analyser le travail d'u</w:t>
      </w:r>
      <w:r>
        <w:rPr>
          <w:rFonts w:eastAsia="Droid Sans Fallback" w:cs="Times New Roman"/>
          <w:color w:val="auto"/>
          <w:szCs w:val="24"/>
          <w:lang w:val="fr-FR"/>
        </w:rPr>
        <w:t xml:space="preserve">n danseur par une autre manière, </w:t>
      </w:r>
      <w:r w:rsidR="00B21056" w:rsidRPr="00B21056">
        <w:rPr>
          <w:rFonts w:eastAsia="Droid Sans Fallback" w:cs="Times New Roman"/>
          <w:color w:val="auto"/>
          <w:szCs w:val="24"/>
          <w:lang w:val="fr-FR"/>
        </w:rPr>
        <w:t>donc</w:t>
      </w:r>
      <w:r w:rsidR="00E65400">
        <w:rPr>
          <w:rFonts w:eastAsia="Droid Sans Fallback" w:cs="Times New Roman"/>
          <w:color w:val="auto"/>
          <w:szCs w:val="24"/>
          <w:lang w:val="fr-FR"/>
        </w:rPr>
        <w:t xml:space="preserve"> </w:t>
      </w:r>
      <w:r w:rsidR="00B21056" w:rsidRPr="00B21056">
        <w:rPr>
          <w:rFonts w:eastAsia="Droid Sans Fallback" w:cs="Times New Roman"/>
          <w:color w:val="auto"/>
          <w:szCs w:val="24"/>
          <w:lang w:val="fr-FR"/>
        </w:rPr>
        <w:t xml:space="preserve">de </w:t>
      </w:r>
      <w:r w:rsidR="00C44127" w:rsidRPr="00B21056">
        <w:rPr>
          <w:rFonts w:eastAsia="Droid Sans Fallback" w:cs="Times New Roman"/>
          <w:color w:val="auto"/>
          <w:szCs w:val="24"/>
          <w:lang w:val="fr-FR"/>
        </w:rPr>
        <w:t>revis</w:t>
      </w:r>
      <w:r w:rsidR="00C44127">
        <w:rPr>
          <w:rFonts w:eastAsia="Droid Sans Fallback" w:cs="Times New Roman"/>
          <w:color w:val="auto"/>
          <w:szCs w:val="24"/>
          <w:lang w:val="fr-FR"/>
        </w:rPr>
        <w:t>iter</w:t>
      </w:r>
      <w:r w:rsidR="00B21056" w:rsidRPr="00B21056">
        <w:rPr>
          <w:rFonts w:eastAsia="Droid Sans Fallback" w:cs="Times New Roman"/>
          <w:color w:val="auto"/>
          <w:szCs w:val="24"/>
          <w:lang w:val="fr-FR"/>
        </w:rPr>
        <w:t xml:space="preserve"> les fondements réels de la danse. </w:t>
      </w:r>
    </w:p>
    <w:p w14:paraId="4B021CEA" w14:textId="574D35DB" w:rsidR="00B21056" w:rsidRPr="00C44127" w:rsidRDefault="00B21056" w:rsidP="003C4EAE">
      <w:pPr>
        <w:spacing w:after="200"/>
        <w:ind w:firstLine="454"/>
        <w:rPr>
          <w:rFonts w:eastAsia="Calibri" w:cs="Times New Roman"/>
          <w:color w:val="auto"/>
          <w:szCs w:val="24"/>
          <w:lang w:val="fr-FR"/>
        </w:rPr>
      </w:pPr>
      <w:r w:rsidRPr="00C44127">
        <w:rPr>
          <w:rFonts w:eastAsia="Calibri" w:cs="Times New Roman"/>
          <w:color w:val="auto"/>
          <w:szCs w:val="24"/>
          <w:lang w:val="fr-FR"/>
        </w:rPr>
        <w:t>Il sera</w:t>
      </w:r>
      <w:r w:rsidR="003C4EAE" w:rsidRPr="00C44127">
        <w:rPr>
          <w:rFonts w:eastAsia="Calibri" w:cs="Times New Roman"/>
          <w:color w:val="auto"/>
          <w:szCs w:val="24"/>
          <w:lang w:val="fr-FR"/>
        </w:rPr>
        <w:t>it</w:t>
      </w:r>
      <w:r w:rsidRPr="00C44127">
        <w:rPr>
          <w:rFonts w:eastAsia="Calibri" w:cs="Times New Roman"/>
          <w:color w:val="auto"/>
          <w:szCs w:val="24"/>
          <w:lang w:val="fr-FR"/>
        </w:rPr>
        <w:t xml:space="preserve"> possible de penser les grandes catégories de la poétique de la danse de Duncan</w:t>
      </w:r>
      <w:r w:rsidR="003C4EAE" w:rsidRPr="00C44127">
        <w:rPr>
          <w:rFonts w:eastAsia="Calibri" w:cs="Times New Roman"/>
          <w:color w:val="auto"/>
          <w:szCs w:val="24"/>
          <w:lang w:val="fr-FR"/>
        </w:rPr>
        <w:t>,</w:t>
      </w:r>
      <w:r w:rsidRPr="00C44127">
        <w:rPr>
          <w:rFonts w:eastAsia="Calibri" w:cs="Times New Roman"/>
          <w:color w:val="auto"/>
          <w:szCs w:val="24"/>
          <w:lang w:val="fr-FR"/>
        </w:rPr>
        <w:t xml:space="preserve"> celles du corps, de temps, de l’énergie et de l’espace à partir du statut dont le geste prend en chacun de ces catégories. Par contre</w:t>
      </w:r>
      <w:r w:rsidR="003C4EAE" w:rsidRPr="00C44127">
        <w:rPr>
          <w:rFonts w:eastAsia="Calibri" w:cs="Times New Roman"/>
          <w:color w:val="auto"/>
          <w:szCs w:val="24"/>
          <w:lang w:val="fr-FR"/>
        </w:rPr>
        <w:t>,</w:t>
      </w:r>
      <w:r w:rsidRPr="00C44127">
        <w:rPr>
          <w:rFonts w:eastAsia="Calibri" w:cs="Times New Roman"/>
          <w:color w:val="auto"/>
          <w:szCs w:val="24"/>
          <w:lang w:val="fr-FR"/>
        </w:rPr>
        <w:t xml:space="preserve"> cette réflexion demandera une autre recherche.</w:t>
      </w:r>
    </w:p>
    <w:p w14:paraId="2B1C2CA7" w14:textId="564011CA" w:rsidR="00B21056" w:rsidRPr="00C44127" w:rsidRDefault="00B21056" w:rsidP="003C4EAE">
      <w:pPr>
        <w:spacing w:after="200"/>
        <w:ind w:firstLine="454"/>
        <w:rPr>
          <w:rFonts w:eastAsia="Calibri" w:cs="Times New Roman"/>
          <w:color w:val="auto"/>
          <w:szCs w:val="24"/>
          <w:lang w:val="fr-FR"/>
        </w:rPr>
      </w:pPr>
      <w:r w:rsidRPr="00C44127">
        <w:rPr>
          <w:rFonts w:eastAsia="Calibri" w:cs="Times New Roman"/>
          <w:color w:val="auto"/>
          <w:szCs w:val="24"/>
          <w:lang w:val="fr-FR"/>
        </w:rPr>
        <w:t xml:space="preserve">La danse </w:t>
      </w:r>
      <w:r w:rsidR="003C4EAE" w:rsidRPr="00C44127">
        <w:rPr>
          <w:rFonts w:eastAsia="Calibri" w:cs="Times New Roman"/>
          <w:color w:val="auto"/>
          <w:szCs w:val="24"/>
          <w:lang w:val="fr-FR"/>
        </w:rPr>
        <w:t>a été considérée</w:t>
      </w:r>
      <w:r w:rsidRPr="00C44127">
        <w:rPr>
          <w:rFonts w:eastAsia="Calibri" w:cs="Times New Roman"/>
          <w:color w:val="auto"/>
          <w:szCs w:val="24"/>
          <w:lang w:val="fr-FR"/>
        </w:rPr>
        <w:t xml:space="preserve"> par Isadora en tant que diffusion des expériences poétiques. La danseuse se traduit son euphorie dans une langue des gestes internes. Ensuit</w:t>
      </w:r>
      <w:r w:rsidR="003C4EAE" w:rsidRPr="00C44127">
        <w:rPr>
          <w:rFonts w:eastAsia="Calibri" w:cs="Times New Roman"/>
          <w:color w:val="auto"/>
          <w:szCs w:val="24"/>
          <w:lang w:val="fr-FR"/>
        </w:rPr>
        <w:t>e,</w:t>
      </w:r>
      <w:r w:rsidRPr="00C44127">
        <w:rPr>
          <w:rFonts w:eastAsia="Calibri" w:cs="Times New Roman"/>
          <w:color w:val="auto"/>
          <w:szCs w:val="24"/>
          <w:lang w:val="fr-FR"/>
        </w:rPr>
        <w:t xml:space="preserve"> elle les interprètes par un moyen externe de l'expression. Cela génère de la substance des flux d'information de récipient dans la mesure la sélectivité de sa sémiotique, (c'est-à-dire de </w:t>
      </w:r>
      <w:r w:rsidR="003C4EAE" w:rsidRPr="00C44127">
        <w:rPr>
          <w:rFonts w:eastAsia="Calibri" w:cs="Times New Roman"/>
          <w:color w:val="auto"/>
          <w:szCs w:val="24"/>
          <w:lang w:val="fr-FR"/>
        </w:rPr>
        <w:t>l'identité associative</w:t>
      </w:r>
      <w:r w:rsidRPr="00C44127">
        <w:rPr>
          <w:rFonts w:eastAsia="Calibri" w:cs="Times New Roman"/>
          <w:color w:val="auto"/>
          <w:szCs w:val="24"/>
          <w:lang w:val="fr-FR"/>
        </w:rPr>
        <w:t xml:space="preserve">, des embrayages, propres à chaque cas individuel, l'accumulation d'expérience de la vie). Un contenu riche de la sélectivité est autant de facteurs qui déterminent la pertinence de la perception poétique. Par conséquent, la culture performante doit être combinée avec la culture de la perception de l'exécution. Autrement dit la manière dont on pense la danse influence comment on la perçoit. Par exemple, la façon dont on pense le geste donne certaine vision de la poétique de la danse du spectateur. </w:t>
      </w:r>
    </w:p>
    <w:p w14:paraId="6C363098" w14:textId="63781C0B" w:rsidR="00B21056" w:rsidRPr="00B21056" w:rsidRDefault="00B21056" w:rsidP="003C4EAE">
      <w:pPr>
        <w:pStyle w:val="Titre2"/>
        <w:rPr>
          <w:rFonts w:eastAsia="Calibri"/>
          <w:color w:val="auto"/>
          <w:lang w:val="fr-FR"/>
        </w:rPr>
      </w:pPr>
      <w:r w:rsidRPr="003C4EAE">
        <w:rPr>
          <w:rFonts w:eastAsia="Droid Sans Fallback"/>
          <w:color w:val="auto"/>
          <w:lang w:val="fr-FR"/>
        </w:rPr>
        <w:lastRenderedPageBreak/>
        <w:t> </w:t>
      </w:r>
      <w:bookmarkStart w:id="39" w:name="_Toc485294586"/>
      <w:bookmarkStart w:id="40" w:name="_Toc485307826"/>
      <w:bookmarkStart w:id="41" w:name="_Toc485659895"/>
      <w:r w:rsidR="003C4EAE" w:rsidRPr="003C4EAE">
        <w:rPr>
          <w:rFonts w:eastAsia="Droid Sans Fallback"/>
          <w:color w:val="auto"/>
          <w:lang w:val="fr-FR"/>
        </w:rPr>
        <w:t xml:space="preserve">I.3. </w:t>
      </w:r>
      <w:r w:rsidRPr="003C4EAE">
        <w:rPr>
          <w:rFonts w:eastAsia="Calibri"/>
          <w:color w:val="auto"/>
          <w:u w:color="000000"/>
          <w:bdr w:val="nil"/>
          <w:lang w:val="fr-FR" w:eastAsia="ru-RU"/>
        </w:rPr>
        <w:t xml:space="preserve">Les </w:t>
      </w:r>
      <w:r w:rsidRPr="00B21056">
        <w:rPr>
          <w:rFonts w:eastAsia="Calibri"/>
          <w:u w:color="000000"/>
          <w:bdr w:val="nil"/>
          <w:lang w:val="fr-FR" w:eastAsia="ru-RU"/>
        </w:rPr>
        <w:t>dessins de Grandjouan : entre</w:t>
      </w:r>
      <w:r w:rsidR="00E65400">
        <w:rPr>
          <w:rFonts w:eastAsia="Calibri"/>
          <w:u w:color="000000"/>
          <w:bdr w:val="nil"/>
          <w:lang w:val="fr-FR" w:eastAsia="ru-RU"/>
        </w:rPr>
        <w:t xml:space="preserve"> </w:t>
      </w:r>
      <w:r w:rsidRPr="00B21056">
        <w:rPr>
          <w:rFonts w:eastAsia="Calibri"/>
          <w:u w:color="000000"/>
          <w:bdr w:val="nil"/>
          <w:lang w:val="fr-FR" w:eastAsia="ru-RU"/>
        </w:rPr>
        <w:t>fixité et mouvement</w:t>
      </w:r>
      <w:bookmarkEnd w:id="39"/>
      <w:bookmarkEnd w:id="40"/>
      <w:bookmarkEnd w:id="41"/>
    </w:p>
    <w:p w14:paraId="154D789E" w14:textId="77777777" w:rsidR="00C05A27" w:rsidRPr="004324D3" w:rsidRDefault="00C05A27" w:rsidP="00C05A27">
      <w:pPr>
        <w:rPr>
          <w:rFonts w:cs="Times New Roman"/>
          <w:szCs w:val="24"/>
          <w:lang w:val="fr-FR"/>
        </w:rPr>
      </w:pPr>
      <w:r w:rsidRPr="004324D3">
        <w:rPr>
          <w:rFonts w:cs="Times New Roman"/>
          <w:szCs w:val="24"/>
          <w:lang w:val="fr-FR"/>
        </w:rPr>
        <w:t>Si la danse en sa durée des mouvements manifeste la relation au monde comment pouvons-nous comprendre l’image de la danse dans sa fixité ? Comment faire parler les images ou comment décrire des images de la danse par exemple dans la peinture ? Quelles sont des moyens que le peintre utilise pour capturer le mouvement de la danse dans sa durée ? Est-ce qu’il y a une compatibilité entre l’image de la danse et le sens symbolique ?</w:t>
      </w:r>
    </w:p>
    <w:p w14:paraId="58190769" w14:textId="4CB2B3D0" w:rsidR="00C05A27" w:rsidRPr="004324D3" w:rsidRDefault="00C05A27" w:rsidP="00C05A27">
      <w:pPr>
        <w:ind w:firstLine="454"/>
        <w:rPr>
          <w:rFonts w:cs="Times New Roman"/>
          <w:szCs w:val="24"/>
          <w:lang w:val="fr-FR"/>
        </w:rPr>
      </w:pPr>
      <w:r w:rsidRPr="004324D3">
        <w:rPr>
          <w:rFonts w:cs="Times New Roman"/>
          <w:szCs w:val="24"/>
          <w:lang w:val="fr-FR"/>
        </w:rPr>
        <w:t xml:space="preserve">En prenant l’exemple de dessins d’Isadora Duncan faites par Jules Grandjouan nous </w:t>
      </w:r>
      <w:r w:rsidR="000516AC">
        <w:rPr>
          <w:rFonts w:cs="Times New Roman"/>
          <w:szCs w:val="24"/>
          <w:lang w:val="fr-FR"/>
        </w:rPr>
        <w:t>tenterons à</w:t>
      </w:r>
      <w:r w:rsidRPr="004324D3">
        <w:rPr>
          <w:rFonts w:cs="Times New Roman"/>
          <w:szCs w:val="24"/>
          <w:lang w:val="fr-FR"/>
        </w:rPr>
        <w:t xml:space="preserve"> répondre à la question : comment Grandjouan a-t-il capturé une image de mouvement de la danse de Duncan ? Pourquoi réussi-t-il de traduire le mouvement dynamique de la danse de Duncan en un dessin figé ?</w:t>
      </w:r>
    </w:p>
    <w:p w14:paraId="533E21F5" w14:textId="77777777" w:rsidR="00C05A27" w:rsidRPr="004324D3" w:rsidRDefault="00C05A27" w:rsidP="00C05A27">
      <w:pPr>
        <w:ind w:firstLine="454"/>
        <w:rPr>
          <w:rFonts w:cs="Times New Roman"/>
          <w:szCs w:val="24"/>
          <w:lang w:val="fr-FR"/>
        </w:rPr>
      </w:pPr>
      <w:r w:rsidRPr="004324D3">
        <w:rPr>
          <w:rFonts w:cs="Times New Roman"/>
          <w:szCs w:val="24"/>
          <w:lang w:val="fr-FR"/>
        </w:rPr>
        <w:t>Il existe plusieurs images de la danse d’Isadora Duncan</w:t>
      </w:r>
      <w:r w:rsidRPr="004324D3">
        <w:rPr>
          <w:rFonts w:cs="Times New Roman"/>
          <w:szCs w:val="24"/>
          <w:vertAlign w:val="superscript"/>
          <w:lang w:val="fr-FR"/>
        </w:rPr>
        <w:footnoteReference w:id="119"/>
      </w:r>
      <w:r w:rsidRPr="004324D3">
        <w:rPr>
          <w:rFonts w:cs="Times New Roman"/>
          <w:szCs w:val="24"/>
          <w:lang w:val="fr-FR"/>
        </w:rPr>
        <w:t>. L’un des premiers dessinateurs passionnés par sa danse était Jules Grandjouan</w:t>
      </w:r>
      <w:r w:rsidRPr="004324D3">
        <w:rPr>
          <w:rFonts w:cs="Times New Roman"/>
          <w:szCs w:val="24"/>
          <w:vertAlign w:val="superscript"/>
          <w:lang w:val="fr-FR"/>
        </w:rPr>
        <w:footnoteReference w:id="120"/>
      </w:r>
      <w:r w:rsidRPr="004324D3">
        <w:rPr>
          <w:rFonts w:cs="Times New Roman"/>
          <w:szCs w:val="24"/>
          <w:lang w:val="fr-FR"/>
        </w:rPr>
        <w:t xml:space="preserve">. Il l’a dessinée toute la durée de sa vie et 30 ans après la mort de la danseuse. </w:t>
      </w:r>
    </w:p>
    <w:p w14:paraId="11A9938A" w14:textId="40493386" w:rsidR="00C05A27" w:rsidRPr="004324D3" w:rsidRDefault="00C05A27" w:rsidP="00C05A27">
      <w:pPr>
        <w:ind w:firstLine="454"/>
        <w:rPr>
          <w:rFonts w:eastAsia="Droid Sans Fallback" w:cs="Times New Roman"/>
          <w:lang w:val="fr-FR"/>
        </w:rPr>
      </w:pPr>
      <w:r w:rsidRPr="004324D3">
        <w:rPr>
          <w:rFonts w:eastAsia="Droid Sans Fallback" w:cs="Times New Roman"/>
          <w:lang w:val="fr-FR"/>
        </w:rPr>
        <w:t xml:space="preserve">Jules Grandjouan est surtout connu pour ses caricatures publiées entre 1902 et 1912 dans </w:t>
      </w:r>
      <w:r w:rsidRPr="004324D3">
        <w:rPr>
          <w:rFonts w:eastAsia="Droid Sans Fallback" w:cs="Times New Roman"/>
          <w:i/>
          <w:lang w:val="fr-FR"/>
        </w:rPr>
        <w:t>L'Assiette au beurre</w:t>
      </w:r>
      <w:r w:rsidRPr="004324D3">
        <w:rPr>
          <w:rFonts w:eastAsia="Droid Sans Fallback" w:cs="Times New Roman"/>
          <w:i/>
          <w:sz w:val="28"/>
          <w:szCs w:val="28"/>
          <w:lang w:val="fr-FR"/>
        </w:rPr>
        <w:t xml:space="preserve"> </w:t>
      </w:r>
      <w:r w:rsidRPr="004324D3">
        <w:rPr>
          <w:rFonts w:eastAsia="Droid Sans Fallback" w:cs="Times New Roman"/>
          <w:lang w:val="fr-FR"/>
        </w:rPr>
        <w:t xml:space="preserve">et </w:t>
      </w:r>
      <w:r w:rsidRPr="004324D3">
        <w:rPr>
          <w:rFonts w:eastAsia="Droid Sans Fallback" w:cs="Times New Roman"/>
          <w:i/>
          <w:lang w:val="fr-FR"/>
        </w:rPr>
        <w:t>le Rire</w:t>
      </w:r>
      <w:r w:rsidRPr="004324D3">
        <w:rPr>
          <w:rFonts w:eastAsia="Droid Sans Fallback" w:cs="Times New Roman"/>
          <w:i/>
          <w:vertAlign w:val="superscript"/>
          <w:lang w:val="fr-FR"/>
        </w:rPr>
        <w:footnoteReference w:id="121"/>
      </w:r>
      <w:r w:rsidRPr="004324D3">
        <w:rPr>
          <w:rFonts w:eastAsia="Droid Sans Fallback" w:cs="Times New Roman"/>
          <w:i/>
          <w:vertAlign w:val="superscript"/>
          <w:lang w:val="fr-FR"/>
        </w:rPr>
        <w:t>,</w:t>
      </w:r>
      <w:r w:rsidRPr="004324D3">
        <w:rPr>
          <w:rFonts w:eastAsia="Droid Sans Fallback" w:cs="Times New Roman"/>
          <w:i/>
          <w:lang w:val="fr-FR"/>
        </w:rPr>
        <w:t xml:space="preserve"> </w:t>
      </w:r>
      <w:r w:rsidRPr="004324D3">
        <w:rPr>
          <w:rFonts w:eastAsia="Droid Sans Fallback" w:cs="Times New Roman"/>
          <w:lang w:val="fr-FR"/>
        </w:rPr>
        <w:t>mais aussi pour ses affiches politiques et sociales. En 1903</w:t>
      </w:r>
      <w:r w:rsidR="007466A6">
        <w:rPr>
          <w:rFonts w:eastAsia="Droid Sans Fallback" w:cs="Times New Roman"/>
          <w:lang w:val="fr-FR"/>
        </w:rPr>
        <w:t>,</w:t>
      </w:r>
      <w:r w:rsidRPr="004324D3">
        <w:rPr>
          <w:rFonts w:eastAsia="Droid Sans Fallback" w:cs="Times New Roman"/>
          <w:lang w:val="fr-FR"/>
        </w:rPr>
        <w:t xml:space="preserve"> il découvre la danse d'Isadora Duncan. Ce monde-là est éloigné de de ses préoccupations antiparlementaires et antimilitaristes. </w:t>
      </w:r>
    </w:p>
    <w:p w14:paraId="318DDF50" w14:textId="0DF65CA6" w:rsidR="00C05A27" w:rsidRPr="004324D3" w:rsidRDefault="00C05A27" w:rsidP="00C05A27">
      <w:pPr>
        <w:ind w:firstLine="454"/>
        <w:rPr>
          <w:rFonts w:eastAsia="Droid Sans Fallback" w:cs="Times New Roman"/>
          <w:szCs w:val="24"/>
          <w:lang w:val="fr-FR"/>
        </w:rPr>
      </w:pPr>
      <w:r w:rsidRPr="004324D3">
        <w:rPr>
          <w:rFonts w:eastAsia="Droid Sans Fallback" w:cs="Times New Roman"/>
          <w:lang w:val="fr-FR"/>
        </w:rPr>
        <w:t xml:space="preserve">Pour la première fois il voit danser Duncan au théâtre Sarah-Bernhard. Entre 1905-1920 il désigne la danseuse pour la plupart de </w:t>
      </w:r>
      <w:r w:rsidRPr="000516AC">
        <w:rPr>
          <w:rFonts w:eastAsia="Droid Sans Fallback" w:cs="Times New Roman"/>
          <w:lang w:val="fr-FR"/>
        </w:rPr>
        <w:t>temps depuis</w:t>
      </w:r>
      <w:r w:rsidRPr="004324D3">
        <w:rPr>
          <w:rFonts w:eastAsia="Droid Sans Fallback" w:cs="Times New Roman"/>
          <w:lang w:val="fr-FR"/>
        </w:rPr>
        <w:t xml:space="preserve"> les coulisses des théâtres parisiens pendant la représentation de ses spectacles. Quand il fut condamné à la prison pour </w:t>
      </w:r>
      <w:r w:rsidR="007466A6">
        <w:rPr>
          <w:rFonts w:eastAsia="Droid Sans Fallback" w:cs="Times New Roman"/>
          <w:lang w:val="fr-FR"/>
        </w:rPr>
        <w:t xml:space="preserve">un </w:t>
      </w:r>
      <w:r w:rsidRPr="004324D3">
        <w:rPr>
          <w:rFonts w:eastAsia="Droid Sans Fallback" w:cs="Times New Roman"/>
          <w:lang w:val="fr-FR"/>
        </w:rPr>
        <w:t>délit politique en 1911, Isadora Duncan lui proposa de</w:t>
      </w:r>
      <w:r w:rsidRPr="004324D3">
        <w:rPr>
          <w:rFonts w:eastAsia="Droid Sans Fallback" w:cs="Times New Roman"/>
          <w:sz w:val="28"/>
          <w:szCs w:val="28"/>
          <w:lang w:val="fr-FR"/>
        </w:rPr>
        <w:t xml:space="preserve"> </w:t>
      </w:r>
      <w:r w:rsidRPr="004324D3">
        <w:rPr>
          <w:rFonts w:eastAsia="Droid Sans Fallback" w:cs="Times New Roman"/>
          <w:szCs w:val="24"/>
          <w:lang w:val="fr-FR"/>
        </w:rPr>
        <w:t xml:space="preserve">se réfugier à Darmstadt où sa sœur Elisabeth Duncan dirigeait son école de danse. Il y passa une année à dessiner les jeunes élèves et il illustra certains programmes et affiches des récitals organisés par l'école. </w:t>
      </w:r>
    </w:p>
    <w:p w14:paraId="2ABCD329" w14:textId="23904B8D" w:rsidR="00C05A27" w:rsidRPr="004324D3" w:rsidRDefault="00C05A27" w:rsidP="00C05A27">
      <w:pPr>
        <w:ind w:firstLine="454"/>
        <w:rPr>
          <w:rFonts w:eastAsia="Droid Sans Fallback" w:cs="Times New Roman"/>
          <w:szCs w:val="24"/>
          <w:lang w:val="fr-FR"/>
        </w:rPr>
      </w:pPr>
      <w:r w:rsidRPr="004324D3">
        <w:rPr>
          <w:rFonts w:eastAsia="Droid Sans Fallback" w:cs="Times New Roman"/>
          <w:szCs w:val="24"/>
          <w:lang w:val="fr-FR"/>
        </w:rPr>
        <w:t>En 1912</w:t>
      </w:r>
      <w:r w:rsidR="007466A6">
        <w:rPr>
          <w:rFonts w:eastAsia="Droid Sans Fallback" w:cs="Times New Roman"/>
          <w:szCs w:val="24"/>
          <w:lang w:val="fr-FR"/>
        </w:rPr>
        <w:t>,</w:t>
      </w:r>
      <w:r w:rsidRPr="004324D3">
        <w:rPr>
          <w:rFonts w:eastAsia="Droid Sans Fallback" w:cs="Times New Roman"/>
          <w:szCs w:val="24"/>
          <w:lang w:val="fr-FR"/>
        </w:rPr>
        <w:t xml:space="preserve"> Grandjouan a réalisé un album pour lequel il invente une technique spéciale pour procéder des impressions des pastels. Sur la deuxième page de cet album </w:t>
      </w:r>
      <w:r w:rsidRPr="000516AC">
        <w:rPr>
          <w:rFonts w:eastAsia="Droid Sans Fallback" w:cs="Times New Roman"/>
          <w:szCs w:val="24"/>
          <w:lang w:val="fr-FR"/>
        </w:rPr>
        <w:t>figure</w:t>
      </w:r>
      <w:r w:rsidRPr="004324D3">
        <w:rPr>
          <w:rFonts w:eastAsia="Droid Sans Fallback" w:cs="Times New Roman"/>
          <w:szCs w:val="24"/>
          <w:lang w:val="fr-FR"/>
        </w:rPr>
        <w:t xml:space="preserve"> une dédicace</w:t>
      </w:r>
      <w:r w:rsidRPr="004324D3">
        <w:rPr>
          <w:rFonts w:eastAsia="Droid Sans Fallback" w:cs="Times New Roman"/>
          <w:sz w:val="28"/>
          <w:szCs w:val="28"/>
          <w:lang w:val="fr-FR"/>
        </w:rPr>
        <w:t xml:space="preserve"> </w:t>
      </w:r>
      <w:r w:rsidRPr="004324D3">
        <w:rPr>
          <w:rFonts w:eastAsia="Droid Sans Fallback" w:cs="Times New Roman"/>
          <w:szCs w:val="24"/>
          <w:lang w:val="fr-FR"/>
        </w:rPr>
        <w:t xml:space="preserve">manuscrite d’Isadora : « O Dionysos Dieu puissant de la Création ». Comme dit </w:t>
      </w:r>
      <w:r w:rsidRPr="004324D3">
        <w:rPr>
          <w:rFonts w:eastAsia="Droid Sans Fallback" w:cs="Times New Roman"/>
          <w:szCs w:val="24"/>
          <w:lang w:val="fr-FR"/>
        </w:rPr>
        <w:lastRenderedPageBreak/>
        <w:t>Deleuze</w:t>
      </w:r>
      <w:r w:rsidRPr="004324D3">
        <w:rPr>
          <w:rFonts w:eastAsia="Droid Sans Fallback" w:cs="Times New Roman"/>
          <w:sz w:val="28"/>
          <w:szCs w:val="28"/>
          <w:vertAlign w:val="superscript"/>
          <w:lang w:val="fr-FR"/>
        </w:rPr>
        <w:footnoteReference w:id="122"/>
      </w:r>
      <w:r w:rsidRPr="004324D3">
        <w:rPr>
          <w:rFonts w:eastAsia="Droid Sans Fallback" w:cs="Times New Roman"/>
          <w:sz w:val="28"/>
          <w:szCs w:val="28"/>
          <w:lang w:val="fr-FR"/>
        </w:rPr>
        <w:t xml:space="preserve"> </w:t>
      </w:r>
      <w:r w:rsidRPr="004324D3">
        <w:rPr>
          <w:rFonts w:eastAsia="Droid Sans Fallback" w:cs="Times New Roman"/>
          <w:szCs w:val="24"/>
          <w:lang w:val="fr-FR"/>
        </w:rPr>
        <w:t xml:space="preserve">à propos </w:t>
      </w:r>
      <w:r w:rsidR="000516AC">
        <w:rPr>
          <w:rFonts w:eastAsia="Droid Sans Fallback" w:cs="Times New Roman"/>
          <w:szCs w:val="24"/>
          <w:lang w:val="fr-FR"/>
        </w:rPr>
        <w:t>sur le sujet qu’est-ce que c’est</w:t>
      </w:r>
      <w:r w:rsidRPr="000516AC">
        <w:rPr>
          <w:rFonts w:eastAsia="Droid Sans Fallback" w:cs="Times New Roman"/>
          <w:szCs w:val="24"/>
          <w:lang w:val="fr-FR"/>
        </w:rPr>
        <w:t xml:space="preserve"> de</w:t>
      </w:r>
      <w:r w:rsidRPr="004324D3">
        <w:rPr>
          <w:rFonts w:eastAsia="Droid Sans Fallback" w:cs="Times New Roman"/>
          <w:szCs w:val="24"/>
          <w:lang w:val="fr-FR"/>
        </w:rPr>
        <w:t xml:space="preserve"> créer dans le domaine d’art. De son point de vue créer c'est tout d’abord inventer. Créer en ce qui concerne la peinture c’est inventer des bloqués des lignes couleurs. Grandjouan donc invente des plusieurs linges colorés qui représente la figure la plus célèbre de la danse libre.</w:t>
      </w:r>
    </w:p>
    <w:p w14:paraId="28FD903B" w14:textId="77777777" w:rsidR="00C05A27" w:rsidRPr="004324D3" w:rsidRDefault="00C05A27" w:rsidP="00C05A27">
      <w:pPr>
        <w:ind w:firstLine="454"/>
        <w:rPr>
          <w:rFonts w:eastAsia="Droid Sans Fallback" w:cs="Times New Roman"/>
          <w:sz w:val="28"/>
          <w:szCs w:val="28"/>
          <w:lang w:val="fr-FR"/>
        </w:rPr>
      </w:pPr>
      <w:r w:rsidRPr="004324D3">
        <w:rPr>
          <w:rFonts w:eastAsia="Droid Sans Fallback" w:cs="Times New Roman"/>
          <w:szCs w:val="24"/>
          <w:lang w:val="fr-FR"/>
        </w:rPr>
        <w:t>La peinture de Grandjouan se lance dans une entreprise de fusion de deux arts : la danse et le dessin. Il interroge les trois manières de créer : « le mouvement dans le dessin, ‘ainsi que’ dessin du mouvement, dessin en mouvement »</w:t>
      </w:r>
      <w:r w:rsidRPr="004324D3">
        <w:rPr>
          <w:rFonts w:eastAsia="Droid Sans Fallback" w:cs="Times New Roman"/>
          <w:szCs w:val="24"/>
          <w:vertAlign w:val="superscript"/>
          <w:lang w:val="fr-FR"/>
        </w:rPr>
        <w:footnoteReference w:id="123"/>
      </w:r>
      <w:r w:rsidRPr="004324D3">
        <w:rPr>
          <w:rFonts w:eastAsia="Droid Sans Fallback" w:cs="Times New Roman"/>
          <w:szCs w:val="24"/>
          <w:lang w:val="fr-FR"/>
        </w:rPr>
        <w:t>. Deux choses de point de vue de Hervé distinguent des pastels de Grandjouan des plusieurs travaux de ses contemporains sur la danse de Duncan : les lignes rythmique et l'empathie avec le corps en mouvement</w:t>
      </w:r>
      <w:r w:rsidRPr="004324D3">
        <w:rPr>
          <w:rFonts w:eastAsia="Droid Sans Fallback" w:cs="Times New Roman"/>
          <w:sz w:val="28"/>
          <w:szCs w:val="28"/>
          <w:vertAlign w:val="superscript"/>
          <w:lang w:val="fr-FR"/>
        </w:rPr>
        <w:footnoteReference w:id="124"/>
      </w:r>
      <w:r w:rsidRPr="004324D3">
        <w:rPr>
          <w:rFonts w:eastAsia="Droid Sans Fallback" w:cs="Times New Roman"/>
          <w:sz w:val="28"/>
          <w:szCs w:val="28"/>
          <w:lang w:val="fr-FR"/>
        </w:rPr>
        <w:t>.</w:t>
      </w:r>
    </w:p>
    <w:p w14:paraId="2292F416" w14:textId="7236EF3D" w:rsidR="00C05A27" w:rsidRPr="004324D3" w:rsidRDefault="00C05A27" w:rsidP="00C05A27">
      <w:pPr>
        <w:ind w:firstLine="454"/>
        <w:rPr>
          <w:rFonts w:eastAsia="Droid Sans Fallback" w:cs="Times New Roman"/>
          <w:sz w:val="28"/>
          <w:szCs w:val="28"/>
          <w:lang w:val="fr-FR"/>
        </w:rPr>
      </w:pPr>
      <w:r w:rsidRPr="004324D3">
        <w:rPr>
          <w:rFonts w:eastAsia="Droid Sans Fallback" w:cs="Times New Roman"/>
          <w:szCs w:val="24"/>
          <w:lang w:val="fr-FR"/>
        </w:rPr>
        <w:t>Les dessins sont faits dans une technique de pastel ; sur des papiers de grande taille avec peu de couleurs. Le moment le plus important de la technicité de dessin que le trait de Grandjouan « par son immédiateté, cherche alors à être au plus près du mouvement de la danseuse »</w:t>
      </w:r>
      <w:r w:rsidRPr="004324D3">
        <w:rPr>
          <w:rFonts w:eastAsia="Droid Sans Fallback" w:cs="Times New Roman"/>
          <w:szCs w:val="24"/>
          <w:vertAlign w:val="superscript"/>
          <w:lang w:val="fr-FR"/>
        </w:rPr>
        <w:footnoteReference w:id="125"/>
      </w:r>
      <w:r w:rsidRPr="004324D3">
        <w:rPr>
          <w:rFonts w:eastAsia="Droid Sans Fallback" w:cs="Times New Roman"/>
          <w:szCs w:val="24"/>
          <w:lang w:val="fr-FR"/>
        </w:rPr>
        <w:t xml:space="preserve">. Le période de 1909-1911 </w:t>
      </w:r>
      <w:r w:rsidR="007466A6">
        <w:rPr>
          <w:rFonts w:eastAsia="Droid Sans Fallback" w:cs="Times New Roman"/>
          <w:szCs w:val="24"/>
          <w:lang w:val="fr-FR"/>
        </w:rPr>
        <w:t>est caractérisé</w:t>
      </w:r>
      <w:r w:rsidRPr="004324D3">
        <w:rPr>
          <w:rFonts w:eastAsia="Droid Sans Fallback" w:cs="Times New Roman"/>
          <w:szCs w:val="24"/>
          <w:lang w:val="fr-FR"/>
        </w:rPr>
        <w:t xml:space="preserve"> par l'étude des gestes de danseuse qui sont produits autour de son axe vertical. De point de vue de la danseuse le peintre avait </w:t>
      </w:r>
      <w:r w:rsidR="007466A6">
        <w:rPr>
          <w:rFonts w:eastAsia="Droid Sans Fallback" w:cs="Times New Roman"/>
          <w:szCs w:val="24"/>
          <w:lang w:val="fr-FR"/>
        </w:rPr>
        <w:t xml:space="preserve">saisi « les traits essentiels – tant psychiques que physique – </w:t>
      </w:r>
      <w:r w:rsidRPr="004324D3">
        <w:rPr>
          <w:rFonts w:eastAsia="Droid Sans Fallback" w:cs="Times New Roman"/>
          <w:szCs w:val="24"/>
          <w:lang w:val="fr-FR"/>
        </w:rPr>
        <w:t xml:space="preserve">d'un caractère, l'unicité de l'instant dans le flux d'autres moments et </w:t>
      </w:r>
      <w:r>
        <w:rPr>
          <w:rFonts w:eastAsia="Droid Sans Fallback" w:cs="Times New Roman"/>
          <w:szCs w:val="24"/>
          <w:lang w:val="fr-FR"/>
        </w:rPr>
        <w:t>[...]</w:t>
      </w:r>
      <w:r w:rsidRPr="004324D3">
        <w:rPr>
          <w:rFonts w:eastAsia="Droid Sans Fallback" w:cs="Times New Roman"/>
          <w:szCs w:val="24"/>
          <w:lang w:val="fr-FR"/>
        </w:rPr>
        <w:t xml:space="preserve"> traduit par le dessin, les impressions nées de la danse</w:t>
      </w:r>
      <w:r>
        <w:rPr>
          <w:rFonts w:eastAsia="Droid Sans Fallback" w:cs="Times New Roman"/>
          <w:szCs w:val="24"/>
          <w:lang w:val="fr-FR"/>
        </w:rPr>
        <w:t> »</w:t>
      </w:r>
      <w:r w:rsidRPr="004324D3">
        <w:rPr>
          <w:rFonts w:eastAsia="Droid Sans Fallback" w:cs="Times New Roman"/>
          <w:sz w:val="28"/>
          <w:szCs w:val="28"/>
          <w:vertAlign w:val="superscript"/>
          <w:lang w:val="fr-FR"/>
        </w:rPr>
        <w:footnoteReference w:id="126"/>
      </w:r>
      <w:r w:rsidRPr="004324D3">
        <w:rPr>
          <w:rFonts w:eastAsia="Droid Sans Fallback" w:cs="Times New Roman"/>
          <w:sz w:val="28"/>
          <w:szCs w:val="28"/>
          <w:lang w:val="fr-FR"/>
        </w:rPr>
        <w:t xml:space="preserve">. </w:t>
      </w:r>
      <w:r w:rsidRPr="004324D3">
        <w:rPr>
          <w:rFonts w:eastAsia="Droid Sans Fallback" w:cs="Times New Roman"/>
          <w:szCs w:val="24"/>
          <w:lang w:val="fr-FR"/>
        </w:rPr>
        <w:t>Par rapport aux autres artistes qui ont tentés de représenter la danse de Duncan par des figures de sa danse, de codes de mouvements à la place de mouvement même. Par des lignes et des couleurs Grandjouan tente de capturer le mouvement même de la danse de Duncan. </w:t>
      </w:r>
    </w:p>
    <w:p w14:paraId="7AAAC2DC" w14:textId="5B4B5B60" w:rsidR="00C05A27" w:rsidRPr="004324D3" w:rsidRDefault="00C05A27" w:rsidP="00C05A27">
      <w:pPr>
        <w:ind w:firstLine="454"/>
        <w:rPr>
          <w:rFonts w:eastAsia="Droid Sans Fallback" w:cs="Times New Roman"/>
          <w:szCs w:val="24"/>
          <w:lang w:val="fr-FR"/>
        </w:rPr>
      </w:pPr>
      <w:r w:rsidRPr="004324D3">
        <w:rPr>
          <w:rFonts w:eastAsia="Droid Sans Fallback" w:cs="Times New Roman"/>
          <w:szCs w:val="24"/>
          <w:lang w:val="fr-FR"/>
        </w:rPr>
        <w:t>Pour répondre à la question comment Grandjouan a fait-t-il capture une image de mouvement de la dan</w:t>
      </w:r>
      <w:r>
        <w:rPr>
          <w:rFonts w:eastAsia="Droid Sans Fallback" w:cs="Times New Roman"/>
          <w:szCs w:val="24"/>
          <w:lang w:val="fr-FR"/>
        </w:rPr>
        <w:t xml:space="preserve">se de Duncan et comment a-t-il </w:t>
      </w:r>
      <w:r w:rsidRPr="004324D3">
        <w:rPr>
          <w:rFonts w:eastAsia="Droid Sans Fallback" w:cs="Times New Roman"/>
          <w:szCs w:val="24"/>
          <w:lang w:val="fr-FR"/>
        </w:rPr>
        <w:t>réussi de traduire le mouvement dynamique de sa danse en un dessin figé regardons</w:t>
      </w:r>
      <w:r w:rsidR="007466A6">
        <w:rPr>
          <w:rFonts w:eastAsia="Droid Sans Fallback" w:cs="Times New Roman"/>
          <w:szCs w:val="24"/>
          <w:lang w:val="fr-FR"/>
        </w:rPr>
        <w:t>-nous</w:t>
      </w:r>
      <w:r w:rsidRPr="004324D3">
        <w:rPr>
          <w:rFonts w:eastAsia="Droid Sans Fallback" w:cs="Times New Roman"/>
          <w:szCs w:val="24"/>
          <w:lang w:val="fr-FR"/>
        </w:rPr>
        <w:t xml:space="preserve"> </w:t>
      </w:r>
      <w:r w:rsidR="007466A6">
        <w:rPr>
          <w:rFonts w:eastAsia="Droid Sans Fallback" w:cs="Times New Roman"/>
          <w:szCs w:val="24"/>
          <w:lang w:val="fr-FR"/>
        </w:rPr>
        <w:t>un peu</w:t>
      </w:r>
      <w:r w:rsidRPr="004324D3">
        <w:rPr>
          <w:rFonts w:eastAsia="Droid Sans Fallback" w:cs="Times New Roman"/>
          <w:szCs w:val="24"/>
          <w:lang w:val="fr-FR"/>
        </w:rPr>
        <w:t xml:space="preserve"> plus près les principes corporels qui organisent le mouvement de la danse de Duncan. Il en a au moins trois : la ligne courbe, le déploiement de cette ligne dans des différents axes (par exemple vertical, </w:t>
      </w:r>
      <w:r w:rsidRPr="004324D3">
        <w:rPr>
          <w:rFonts w:eastAsia="Droid Sans Fallback" w:cs="Times New Roman"/>
          <w:szCs w:val="24"/>
          <w:lang w:val="fr-FR"/>
        </w:rPr>
        <w:lastRenderedPageBreak/>
        <w:t>horizontal) et l’asymétrie des appuis. Ces sont des constantes qui forme « l’équilibrage [...] du poids [...] »</w:t>
      </w:r>
      <w:r w:rsidRPr="004324D3">
        <w:rPr>
          <w:rFonts w:eastAsia="Droid Sans Fallback" w:cs="Times New Roman"/>
          <w:sz w:val="28"/>
          <w:szCs w:val="28"/>
          <w:vertAlign w:val="superscript"/>
          <w:lang w:val="fr-FR"/>
        </w:rPr>
        <w:footnoteReference w:id="127"/>
      </w:r>
      <w:r w:rsidRPr="004324D3">
        <w:rPr>
          <w:rFonts w:eastAsia="Droid Sans Fallback" w:cs="Times New Roman"/>
          <w:sz w:val="28"/>
          <w:szCs w:val="28"/>
          <w:lang w:val="fr-FR"/>
        </w:rPr>
        <w:t>. </w:t>
      </w:r>
      <w:r w:rsidRPr="004324D3">
        <w:rPr>
          <w:rFonts w:eastAsia="Droid Sans Fallback" w:cs="Times New Roman"/>
          <w:szCs w:val="24"/>
          <w:lang w:val="fr-FR"/>
        </w:rPr>
        <w:t>Ils affectent « [...] trois masques corporels : le bassin se déplace légèrement en oblique, le thorax et la tête s’inclinent sensiblement à leur tour »</w:t>
      </w:r>
      <w:r w:rsidRPr="004324D3">
        <w:rPr>
          <w:rFonts w:eastAsia="Droid Sans Fallback" w:cs="Times New Roman"/>
          <w:sz w:val="28"/>
          <w:szCs w:val="28"/>
          <w:vertAlign w:val="superscript"/>
          <w:lang w:val="fr-FR"/>
        </w:rPr>
        <w:footnoteReference w:id="128"/>
      </w:r>
      <w:r w:rsidRPr="004324D3">
        <w:rPr>
          <w:rFonts w:eastAsia="Droid Sans Fallback" w:cs="Times New Roman"/>
          <w:sz w:val="28"/>
          <w:szCs w:val="28"/>
          <w:lang w:val="fr-FR"/>
        </w:rPr>
        <w:t xml:space="preserve">. </w:t>
      </w:r>
      <w:r w:rsidRPr="004324D3">
        <w:rPr>
          <w:rFonts w:eastAsia="Droid Sans Fallback" w:cs="Times New Roman"/>
          <w:szCs w:val="24"/>
          <w:lang w:val="fr-FR"/>
        </w:rPr>
        <w:t>La plupart des dessins de Grandjouan saisissent</w:t>
      </w:r>
      <w:r w:rsidRPr="004324D3">
        <w:rPr>
          <w:rFonts w:eastAsia="Droid Sans Fallback" w:cs="Times New Roman"/>
          <w:szCs w:val="24"/>
          <w:vertAlign w:val="superscript"/>
          <w:lang w:val="fr-FR"/>
        </w:rPr>
        <w:footnoteReference w:id="129"/>
      </w:r>
      <w:r w:rsidRPr="004324D3">
        <w:rPr>
          <w:rFonts w:eastAsia="Droid Sans Fallback" w:cs="Times New Roman"/>
          <w:szCs w:val="24"/>
          <w:lang w:val="fr-FR"/>
        </w:rPr>
        <w:t xml:space="preserve"> ces principes de mouvement de Duncan surtout de la ligne courbe et son déploiement des différents axes verticaux et horizontaux en plusieurs dessins de Grandjouan.</w:t>
      </w:r>
    </w:p>
    <w:p w14:paraId="2116FABE" w14:textId="57A7FD70" w:rsidR="00B21056" w:rsidRPr="00B21056" w:rsidRDefault="005C25A7" w:rsidP="005C25A7">
      <w:pPr>
        <w:pStyle w:val="Titre3"/>
        <w:rPr>
          <w:rFonts w:eastAsia="Droid Sans Fallback"/>
          <w:lang w:val="fr-FR"/>
        </w:rPr>
      </w:pPr>
      <w:bookmarkStart w:id="42" w:name="_Toc485294587"/>
      <w:bookmarkStart w:id="43" w:name="_Toc485307827"/>
      <w:r>
        <w:rPr>
          <w:rFonts w:eastAsia="Droid Sans Fallback"/>
          <w:lang w:val="fr-FR"/>
        </w:rPr>
        <w:t>I.3</w:t>
      </w:r>
      <w:r w:rsidR="00AE5B92">
        <w:rPr>
          <w:rFonts w:eastAsia="Droid Sans Fallback"/>
          <w:lang w:val="fr-FR"/>
        </w:rPr>
        <w:t>.</w:t>
      </w:r>
      <w:r>
        <w:rPr>
          <w:rFonts w:eastAsia="Droid Sans Fallback"/>
          <w:lang w:val="fr-FR"/>
        </w:rPr>
        <w:t>a.</w:t>
      </w:r>
      <w:r w:rsidR="00AE5B92">
        <w:rPr>
          <w:rFonts w:eastAsia="Droid Sans Fallback"/>
          <w:lang w:val="fr-FR"/>
        </w:rPr>
        <w:t xml:space="preserve"> </w:t>
      </w:r>
      <w:r w:rsidR="00B21056" w:rsidRPr="00B21056">
        <w:rPr>
          <w:rFonts w:eastAsia="Droid Sans Fallback"/>
          <w:lang w:val="fr-FR"/>
        </w:rPr>
        <w:t>La ligne courbe et le plexus solaire.</w:t>
      </w:r>
      <w:bookmarkEnd w:id="42"/>
      <w:bookmarkEnd w:id="43"/>
    </w:p>
    <w:p w14:paraId="61814C01" w14:textId="72F7AF7D" w:rsidR="00E65C24" w:rsidRPr="004324D3" w:rsidRDefault="00E65C24" w:rsidP="000516AC">
      <w:pPr>
        <w:ind w:firstLine="454"/>
        <w:rPr>
          <w:rFonts w:cs="Times New Roman"/>
          <w:szCs w:val="24"/>
          <w:lang w:val="fr-FR"/>
        </w:rPr>
      </w:pPr>
      <w:r w:rsidRPr="004324D3">
        <w:rPr>
          <w:rFonts w:cs="Times New Roman"/>
          <w:szCs w:val="24"/>
          <w:lang w:val="fr-FR"/>
        </w:rPr>
        <w:t xml:space="preserve">L'inspiration d'Isadora Duncan vient du plexus solaire. </w:t>
      </w:r>
      <w:r w:rsidRPr="004324D3">
        <w:rPr>
          <w:rFonts w:eastAsia="Droid Sans Fallback" w:cs="Times New Roman"/>
          <w:szCs w:val="24"/>
          <w:lang w:val="fr-FR"/>
        </w:rPr>
        <w:t>Duncan voit l’origine de tout le mouvement au plexus solaire</w:t>
      </w:r>
      <w:r w:rsidRPr="004324D3">
        <w:rPr>
          <w:rFonts w:eastAsia="Droid Sans Fallback" w:cs="Times New Roman"/>
          <w:sz w:val="28"/>
          <w:szCs w:val="28"/>
          <w:vertAlign w:val="superscript"/>
          <w:lang w:val="fr-FR"/>
        </w:rPr>
        <w:footnoteReference w:id="130"/>
      </w:r>
      <w:r w:rsidRPr="004324D3">
        <w:rPr>
          <w:rFonts w:eastAsia="Droid Sans Fallback" w:cs="Times New Roman"/>
          <w:sz w:val="28"/>
          <w:szCs w:val="28"/>
          <w:lang w:val="fr-FR"/>
        </w:rPr>
        <w:t xml:space="preserve">. </w:t>
      </w:r>
      <w:r w:rsidRPr="004324D3">
        <w:rPr>
          <w:rFonts w:cs="Times New Roman"/>
          <w:szCs w:val="24"/>
          <w:lang w:val="fr-FR"/>
        </w:rPr>
        <w:t>Dans ces écrits elle décrit une scène très claire simple</w:t>
      </w:r>
      <w:r w:rsidR="000516AC">
        <w:rPr>
          <w:rFonts w:cs="Times New Roman"/>
          <w:szCs w:val="24"/>
          <w:lang w:val="fr-FR"/>
        </w:rPr>
        <w:t>.</w:t>
      </w:r>
      <w:r w:rsidRPr="004324D3">
        <w:rPr>
          <w:rFonts w:cs="Times New Roman"/>
          <w:szCs w:val="24"/>
          <w:lang w:val="fr-FR"/>
        </w:rPr>
        <w:t xml:space="preserve">  Dans cette scène elle croise ces mains devant sa poitrine au plexus sol</w:t>
      </w:r>
      <w:r w:rsidRPr="000516AC">
        <w:rPr>
          <w:rFonts w:cs="Times New Roman"/>
          <w:szCs w:val="24"/>
          <w:lang w:val="fr-FR"/>
        </w:rPr>
        <w:t>aire. Selon Duncan c’est là que l'inspiration rentre en mouvement est né</w:t>
      </w:r>
      <w:r w:rsidR="00D62DF8" w:rsidRPr="000516AC">
        <w:rPr>
          <w:rFonts w:cs="Times New Roman"/>
          <w:szCs w:val="24"/>
          <w:lang w:val="fr-FR"/>
        </w:rPr>
        <w:t>e</w:t>
      </w:r>
      <w:r w:rsidRPr="000516AC">
        <w:rPr>
          <w:rFonts w:cs="Times New Roman"/>
          <w:szCs w:val="24"/>
          <w:lang w:val="fr-FR"/>
        </w:rPr>
        <w:t xml:space="preserve"> en travers c'est par le plexus solaire que tout se passe et même que le mouvement meure.</w:t>
      </w:r>
      <w:r w:rsidRPr="004324D3">
        <w:rPr>
          <w:rFonts w:cs="Times New Roman"/>
          <w:szCs w:val="24"/>
          <w:lang w:val="fr-FR"/>
        </w:rPr>
        <w:t xml:space="preserve"> </w:t>
      </w:r>
    </w:p>
    <w:p w14:paraId="384D9E3A" w14:textId="77777777" w:rsidR="00E65C24" w:rsidRPr="004324D3" w:rsidRDefault="00E65C24" w:rsidP="00E65C24">
      <w:pPr>
        <w:ind w:firstLine="454"/>
        <w:rPr>
          <w:rFonts w:cs="Times New Roman"/>
          <w:szCs w:val="24"/>
          <w:lang w:val="fr-FR"/>
        </w:rPr>
      </w:pPr>
      <w:r w:rsidRPr="004324D3">
        <w:rPr>
          <w:rFonts w:cs="Times New Roman"/>
          <w:szCs w:val="24"/>
          <w:lang w:val="fr-FR"/>
        </w:rPr>
        <w:t xml:space="preserve">Une autre partie de la technique est la courbe S. Elle était inspirée par la courbe S dans la sculpture grecque. Dans le S le personnage est en mouvement. Elle cherche à se sentir dans cette spirale en dansant. Le S représente aussi la position entre le ciel et le Terre. De plus il y a une forte conscience chez Duncan d’où la danseuse vient et où elle va.  Cela se produit vers le ciel et vers la terre aussi fait partie de la lettre S. </w:t>
      </w:r>
    </w:p>
    <w:p w14:paraId="14BBE513" w14:textId="77777777" w:rsidR="00E65C24" w:rsidRPr="004324D3" w:rsidRDefault="00E65C24" w:rsidP="00E65C24">
      <w:pPr>
        <w:ind w:firstLine="454"/>
        <w:rPr>
          <w:rFonts w:eastAsia="Droid Sans Fallback" w:cs="Times New Roman"/>
          <w:szCs w:val="24"/>
          <w:lang w:val="fr-FR"/>
        </w:rPr>
      </w:pPr>
      <w:r w:rsidRPr="004324D3">
        <w:rPr>
          <w:rFonts w:eastAsia="Droid Sans Fallback" w:cs="Times New Roman"/>
          <w:szCs w:val="24"/>
          <w:lang w:val="fr-FR"/>
        </w:rPr>
        <w:t>C’est ainsi la ligne courbe des mouvements de Duncan se produise par cette origine-là de toute le mouvement autant que telle. L’impulse de premiers mouvements part de plexus solaire et s’étend d’autres parties du corps. Le peintre met souvent en arrière-plan cette évidence de l’organisation du mouvement du Duncan</w:t>
      </w:r>
      <w:r w:rsidRPr="004324D3">
        <w:rPr>
          <w:rFonts w:eastAsia="Droid Sans Fallback" w:cs="Times New Roman"/>
          <w:szCs w:val="24"/>
          <w:vertAlign w:val="superscript"/>
          <w:lang w:val="fr-FR"/>
        </w:rPr>
        <w:footnoteReference w:id="131"/>
      </w:r>
      <w:r w:rsidRPr="004324D3">
        <w:rPr>
          <w:rFonts w:eastAsia="Droid Sans Fallback" w:cs="Times New Roman"/>
          <w:szCs w:val="24"/>
          <w:lang w:val="fr-FR"/>
        </w:rPr>
        <w:t xml:space="preserve">. </w:t>
      </w:r>
    </w:p>
    <w:p w14:paraId="074FC0C1" w14:textId="77777777" w:rsidR="00E65C24" w:rsidRPr="004324D3" w:rsidRDefault="00E65C24" w:rsidP="00E65C24">
      <w:pPr>
        <w:ind w:firstLine="454"/>
        <w:rPr>
          <w:rFonts w:eastAsia="Droid Sans Fallback" w:cs="Times New Roman"/>
          <w:szCs w:val="24"/>
          <w:lang w:val="fr-FR"/>
        </w:rPr>
      </w:pPr>
      <w:r w:rsidRPr="004324D3">
        <w:rPr>
          <w:rFonts w:eastAsia="Droid Sans Fallback" w:cs="Times New Roman"/>
          <w:szCs w:val="24"/>
          <w:lang w:val="fr-FR"/>
        </w:rPr>
        <w:t>Le premier croquis</w:t>
      </w:r>
      <w:r w:rsidRPr="004324D3">
        <w:rPr>
          <w:rFonts w:eastAsia="Droid Sans Fallback" w:cs="Times New Roman"/>
          <w:szCs w:val="24"/>
          <w:vertAlign w:val="superscript"/>
          <w:lang w:val="fr-FR"/>
        </w:rPr>
        <w:footnoteReference w:id="132"/>
      </w:r>
      <w:r w:rsidRPr="004324D3">
        <w:rPr>
          <w:rFonts w:eastAsia="Droid Sans Fallback" w:cs="Times New Roman"/>
          <w:szCs w:val="24"/>
          <w:lang w:val="fr-FR"/>
        </w:rPr>
        <w:t xml:space="preserve"> montre un apogée du mouvement qui part du plexus solaire, une ouverture maximale du plexus en suspension. Il montre également l’abandon du torse en arrière et l’ouverture des bras. Les autres dessins</w:t>
      </w:r>
      <w:r w:rsidRPr="004324D3">
        <w:rPr>
          <w:rFonts w:eastAsia="Droid Sans Fallback" w:cs="Times New Roman"/>
          <w:szCs w:val="24"/>
          <w:vertAlign w:val="superscript"/>
          <w:lang w:val="fr-FR"/>
        </w:rPr>
        <w:footnoteReference w:id="133"/>
      </w:r>
      <w:r w:rsidRPr="004324D3">
        <w:rPr>
          <w:rFonts w:eastAsia="Droid Sans Fallback" w:cs="Times New Roman"/>
          <w:szCs w:val="24"/>
          <w:lang w:val="fr-FR"/>
        </w:rPr>
        <w:t xml:space="preserve"> montre comment le plexus solaire est un </w:t>
      </w:r>
      <w:r w:rsidRPr="004324D3">
        <w:rPr>
          <w:rFonts w:eastAsia="Droid Sans Fallback" w:cs="Times New Roman"/>
          <w:szCs w:val="24"/>
          <w:lang w:val="fr-FR"/>
        </w:rPr>
        <w:lastRenderedPageBreak/>
        <w:t xml:space="preserve">lieu de rencontre entre le « ciel et la terre ». On voit que la danseuse en ayant un seul appui qui résiste à la gravité. </w:t>
      </w:r>
    </w:p>
    <w:p w14:paraId="19A25E18" w14:textId="78CD44D5" w:rsidR="00E65C24" w:rsidRPr="004324D3" w:rsidRDefault="00E65C24" w:rsidP="00E65C24">
      <w:pPr>
        <w:ind w:firstLine="454"/>
        <w:rPr>
          <w:rFonts w:cs="Times New Roman"/>
          <w:szCs w:val="24"/>
          <w:lang w:val="fr-FR"/>
        </w:rPr>
      </w:pPr>
      <w:r w:rsidRPr="004324D3">
        <w:rPr>
          <w:rFonts w:eastAsia="Droid Sans Fallback" w:cs="Times New Roman"/>
          <w:szCs w:val="24"/>
          <w:lang w:val="fr-FR"/>
        </w:rPr>
        <w:t>De plus</w:t>
      </w:r>
      <w:r>
        <w:rPr>
          <w:rFonts w:eastAsia="Droid Sans Fallback" w:cs="Times New Roman"/>
          <w:szCs w:val="24"/>
          <w:lang w:val="fr-FR"/>
        </w:rPr>
        <w:t>,</w:t>
      </w:r>
      <w:r w:rsidRPr="004324D3">
        <w:rPr>
          <w:rFonts w:eastAsia="Droid Sans Fallback" w:cs="Times New Roman"/>
          <w:szCs w:val="24"/>
          <w:lang w:val="fr-FR"/>
        </w:rPr>
        <w:t xml:space="preserve"> </w:t>
      </w:r>
      <w:r w:rsidRPr="004324D3">
        <w:rPr>
          <w:rFonts w:cs="Times New Roman"/>
          <w:szCs w:val="24"/>
          <w:lang w:val="fr-FR"/>
        </w:rPr>
        <w:t>dans la notion de flux et de reflux chez Duncan il y a év</w:t>
      </w:r>
      <w:r w:rsidR="00D62DF8">
        <w:rPr>
          <w:rFonts w:cs="Times New Roman"/>
          <w:szCs w:val="24"/>
          <w:lang w:val="fr-FR"/>
        </w:rPr>
        <w:t>idemment le flux respiratoire. À</w:t>
      </w:r>
      <w:r w:rsidRPr="004324D3">
        <w:rPr>
          <w:rFonts w:cs="Times New Roman"/>
          <w:szCs w:val="24"/>
          <w:lang w:val="fr-FR"/>
        </w:rPr>
        <w:t xml:space="preserve"> partir du moment donc où la danseuse est connectée au souffle elle est connectée à une forme d'intériorité. </w:t>
      </w:r>
      <w:r w:rsidRPr="000516AC">
        <w:rPr>
          <w:rFonts w:cs="Times New Roman"/>
          <w:szCs w:val="24"/>
          <w:lang w:val="fr-FR"/>
        </w:rPr>
        <w:t>Elle le dit n’est pas par hasard.</w:t>
      </w:r>
      <w:r w:rsidRPr="004324D3">
        <w:rPr>
          <w:rFonts w:cs="Times New Roman"/>
          <w:szCs w:val="24"/>
          <w:lang w:val="fr-FR"/>
        </w:rPr>
        <w:t xml:space="preserve"> Cela signifie que le foyer, le moteur du mouvement se trouve au nivea</w:t>
      </w:r>
      <w:r w:rsidR="00D62DF8">
        <w:rPr>
          <w:rFonts w:cs="Times New Roman"/>
          <w:szCs w:val="24"/>
          <w:lang w:val="fr-FR"/>
        </w:rPr>
        <w:t>u du plexus solaire c'</w:t>
      </w:r>
      <w:r w:rsidRPr="004324D3">
        <w:rPr>
          <w:rFonts w:cs="Times New Roman"/>
          <w:szCs w:val="24"/>
          <w:lang w:val="fr-FR"/>
        </w:rPr>
        <w:t xml:space="preserve">est une région qui est juste au niveau en dessous du diaphragme qui donne l’énergie. Quand elle pousse ces mains sur cet endroit-là elle est en connexion avec la vie à l'intérieur d'elle-même. </w:t>
      </w:r>
    </w:p>
    <w:p w14:paraId="43B26B8C" w14:textId="552DD245" w:rsidR="00B21056" w:rsidRPr="00B21056" w:rsidRDefault="00D62DF8" w:rsidP="00B21056">
      <w:pPr>
        <w:suppressAutoHyphens/>
        <w:spacing w:after="200"/>
        <w:rPr>
          <w:rFonts w:eastAsia="Droid Sans Fallback" w:cs="Times New Roman"/>
          <w:b/>
          <w:color w:val="auto"/>
          <w:szCs w:val="24"/>
          <w:lang w:val="fr-FR"/>
        </w:rPr>
      </w:pPr>
      <w:r>
        <w:rPr>
          <w:rFonts w:eastAsia="Droid Sans Fallback" w:cs="Times New Roman"/>
          <w:b/>
          <w:color w:val="auto"/>
          <w:szCs w:val="24"/>
          <w:lang w:val="fr-FR"/>
        </w:rPr>
        <w:t xml:space="preserve">I.5. </w:t>
      </w:r>
      <w:r w:rsidR="00B21056" w:rsidRPr="00B21056">
        <w:rPr>
          <w:rFonts w:eastAsia="Droid Sans Fallback" w:cs="Times New Roman"/>
          <w:b/>
          <w:color w:val="auto"/>
          <w:szCs w:val="24"/>
          <w:lang w:val="fr-FR"/>
        </w:rPr>
        <w:t>L’asymétrie des appuis et la marche.</w:t>
      </w:r>
    </w:p>
    <w:p w14:paraId="2ED4AB02" w14:textId="77777777" w:rsidR="00B21056" w:rsidRPr="00B21056" w:rsidRDefault="00B21056" w:rsidP="001A65B1">
      <w:pPr>
        <w:suppressAutoHyphens/>
        <w:spacing w:after="200"/>
        <w:rPr>
          <w:rFonts w:eastAsia="Droid Sans Fallback" w:cs="Times New Roman"/>
          <w:color w:val="auto"/>
          <w:szCs w:val="24"/>
          <w:lang w:val="fr-FR"/>
        </w:rPr>
      </w:pPr>
      <w:r w:rsidRPr="00B21056">
        <w:rPr>
          <w:rFonts w:eastAsia="Droid Sans Fallback" w:cs="Times New Roman"/>
          <w:color w:val="auto"/>
          <w:szCs w:val="24"/>
          <w:lang w:val="fr-FR"/>
        </w:rPr>
        <w:t>La première leçon du style de danse de Duncan comme affirme Irma Duncan</w:t>
      </w:r>
      <w:r w:rsidRPr="00B21056">
        <w:rPr>
          <w:rFonts w:eastAsia="Droid Sans Fallback" w:cs="Times New Roman"/>
          <w:color w:val="auto"/>
          <w:sz w:val="28"/>
          <w:szCs w:val="28"/>
          <w:vertAlign w:val="superscript"/>
          <w:lang w:val="fr-FR"/>
        </w:rPr>
        <w:footnoteReference w:id="134"/>
      </w:r>
      <w:r w:rsidRPr="00B21056">
        <w:rPr>
          <w:rFonts w:eastAsia="Droid Sans Fallback" w:cs="Times New Roman"/>
          <w:color w:val="auto"/>
          <w:sz w:val="28"/>
          <w:szCs w:val="28"/>
          <w:lang w:val="fr-FR"/>
        </w:rPr>
        <w:t xml:space="preserve"> </w:t>
      </w:r>
      <w:r w:rsidRPr="00B21056">
        <w:rPr>
          <w:rFonts w:eastAsia="Droid Sans Fallback" w:cs="Times New Roman"/>
          <w:color w:val="auto"/>
          <w:szCs w:val="24"/>
          <w:lang w:val="fr-FR"/>
        </w:rPr>
        <w:t>commence par la marche. Dans l’esquisse</w:t>
      </w:r>
      <w:r w:rsidRPr="00B21056">
        <w:rPr>
          <w:rFonts w:eastAsia="Droid Sans Fallback" w:cs="Times New Roman"/>
          <w:color w:val="auto"/>
          <w:szCs w:val="24"/>
          <w:vertAlign w:val="superscript"/>
          <w:lang w:val="fr-FR"/>
        </w:rPr>
        <w:footnoteReference w:id="135"/>
      </w:r>
      <w:r w:rsidRPr="00B21056">
        <w:rPr>
          <w:rFonts w:eastAsia="Droid Sans Fallback" w:cs="Times New Roman"/>
          <w:color w:val="auto"/>
          <w:szCs w:val="24"/>
          <w:lang w:val="fr-FR"/>
        </w:rPr>
        <w:t xml:space="preserve"> nous voyons l’opposition naturelle des mouvements dans la marche « reprise et amplifiée par la torsion du haut du corps »</w:t>
      </w:r>
      <w:r w:rsidRPr="00B21056">
        <w:rPr>
          <w:rFonts w:eastAsia="Droid Sans Fallback" w:cs="Times New Roman"/>
          <w:color w:val="auto"/>
          <w:sz w:val="28"/>
          <w:szCs w:val="28"/>
          <w:vertAlign w:val="superscript"/>
          <w:lang w:val="fr-FR"/>
        </w:rPr>
        <w:footnoteReference w:id="136"/>
      </w:r>
      <w:r w:rsidRPr="00B21056">
        <w:rPr>
          <w:rFonts w:eastAsia="Droid Sans Fallback" w:cs="Times New Roman"/>
          <w:color w:val="auto"/>
          <w:sz w:val="28"/>
          <w:szCs w:val="28"/>
          <w:lang w:val="fr-FR"/>
        </w:rPr>
        <w:t xml:space="preserve">. </w:t>
      </w:r>
      <w:r w:rsidRPr="00B21056">
        <w:rPr>
          <w:rFonts w:eastAsia="Droid Sans Fallback" w:cs="Times New Roman"/>
          <w:color w:val="auto"/>
          <w:szCs w:val="24"/>
          <w:lang w:val="fr-FR"/>
        </w:rPr>
        <w:t xml:space="preserve">Le principe de la marche reste le même dans les positions du corps différents. Dans plusieurs dessins, Grandjouan met en évidence ce principe de marche. </w:t>
      </w:r>
    </w:p>
    <w:p w14:paraId="2FB13AB4" w14:textId="6055B974" w:rsidR="00B21056" w:rsidRPr="00B21056" w:rsidRDefault="005C25A7" w:rsidP="005C25A7">
      <w:pPr>
        <w:pStyle w:val="Titre3"/>
        <w:rPr>
          <w:rFonts w:eastAsia="Droid Sans Fallback"/>
          <w:lang w:val="fr-FR"/>
        </w:rPr>
      </w:pPr>
      <w:bookmarkStart w:id="44" w:name="_Toc485294588"/>
      <w:bookmarkStart w:id="45" w:name="_Toc485307828"/>
      <w:r>
        <w:rPr>
          <w:rFonts w:eastAsia="Droid Sans Fallback"/>
          <w:lang w:val="fr-FR"/>
        </w:rPr>
        <w:t>I.3.b</w:t>
      </w:r>
      <w:r w:rsidR="001A65B1">
        <w:rPr>
          <w:rFonts w:eastAsia="Droid Sans Fallback"/>
          <w:lang w:val="fr-FR"/>
        </w:rPr>
        <w:t xml:space="preserve">. </w:t>
      </w:r>
      <w:r w:rsidR="00B21056" w:rsidRPr="00B21056">
        <w:rPr>
          <w:rFonts w:eastAsia="Droid Sans Fallback"/>
          <w:lang w:val="fr-FR"/>
        </w:rPr>
        <w:t>Sauts et rebonds</w:t>
      </w:r>
      <w:bookmarkEnd w:id="44"/>
      <w:bookmarkEnd w:id="45"/>
    </w:p>
    <w:p w14:paraId="3D25D01A" w14:textId="735D2D95" w:rsidR="00B21056" w:rsidRPr="00B21056" w:rsidRDefault="00B21056" w:rsidP="001A65B1">
      <w:pPr>
        <w:suppressAutoHyphens/>
        <w:spacing w:after="200"/>
        <w:rPr>
          <w:rFonts w:eastAsia="Droid Sans Fallback" w:cs="Times New Roman"/>
          <w:color w:val="auto"/>
          <w:szCs w:val="24"/>
          <w:lang w:val="fr-FR"/>
        </w:rPr>
      </w:pPr>
      <w:r w:rsidRPr="00B21056">
        <w:rPr>
          <w:rFonts w:eastAsia="Droid Sans Fallback" w:cs="Times New Roman"/>
          <w:color w:val="auto"/>
          <w:szCs w:val="24"/>
          <w:lang w:val="fr-FR"/>
        </w:rPr>
        <w:t>Dans des plusieurs dessins on voit la représentation des sauts et des courses différents</w:t>
      </w:r>
      <w:r w:rsidRPr="00B21056">
        <w:rPr>
          <w:rFonts w:eastAsia="Droid Sans Fallback" w:cs="Times New Roman"/>
          <w:color w:val="auto"/>
          <w:szCs w:val="24"/>
          <w:vertAlign w:val="superscript"/>
          <w:lang w:val="fr-FR"/>
        </w:rPr>
        <w:footnoteReference w:id="137"/>
      </w:r>
      <w:r w:rsidRPr="00B21056">
        <w:rPr>
          <w:rFonts w:eastAsia="Droid Sans Fallback" w:cs="Times New Roman"/>
          <w:color w:val="auto"/>
          <w:szCs w:val="24"/>
          <w:lang w:val="fr-FR"/>
        </w:rPr>
        <w:t>. Par les sauts et la course de la danseuse ne cesse pas d’être entièrement engagée</w:t>
      </w:r>
      <w:r w:rsidR="00E65400">
        <w:rPr>
          <w:rFonts w:eastAsia="Droid Sans Fallback" w:cs="Times New Roman"/>
          <w:color w:val="auto"/>
          <w:szCs w:val="24"/>
          <w:lang w:val="fr-FR"/>
        </w:rPr>
        <w:t xml:space="preserve"> </w:t>
      </w:r>
      <w:r w:rsidRPr="00B21056">
        <w:rPr>
          <w:rFonts w:eastAsia="Droid Sans Fallback" w:cs="Times New Roman"/>
          <w:color w:val="auto"/>
          <w:szCs w:val="24"/>
          <w:lang w:val="fr-FR"/>
        </w:rPr>
        <w:t xml:space="preserve">dans le processus de la perte et rattrapage d’équilibre. Si certains sauts en point de départ ont l’impulsion originelle, d’autres « plus complexes, ajoutent à leurs parcours des jeux de torsion et d’inclinaison entre les masses du corps » ainsi que des contrebalances du corps. Le plexus solaire chez Duncan présent un lieu de déséquilibre. </w:t>
      </w:r>
    </w:p>
    <w:p w14:paraId="6EAD3E93" w14:textId="77777777" w:rsidR="00B21056" w:rsidRPr="00B21056" w:rsidRDefault="00B21056" w:rsidP="00B21056">
      <w:pPr>
        <w:suppressAutoHyphens/>
        <w:spacing w:after="200"/>
        <w:ind w:firstLine="708"/>
        <w:rPr>
          <w:rFonts w:eastAsia="Droid Sans Fallback" w:cs="Times New Roman"/>
          <w:color w:val="auto"/>
          <w:szCs w:val="24"/>
          <w:lang w:val="fr-FR"/>
        </w:rPr>
      </w:pPr>
      <w:r w:rsidRPr="00B21056">
        <w:rPr>
          <w:rFonts w:eastAsia="Droid Sans Fallback" w:cs="Times New Roman"/>
          <w:color w:val="auto"/>
          <w:szCs w:val="24"/>
          <w:lang w:val="fr-FR"/>
        </w:rPr>
        <w:t xml:space="preserve">Nous avons déjà dit que la danse de Duncan peut être attribuée à la danse de geste selon Dominique Dupuis. Ainsi les traits d’une femme supérieure restes dans les gestes de Duncan. </w:t>
      </w:r>
    </w:p>
    <w:p w14:paraId="07467209" w14:textId="3C14704A" w:rsidR="00B21056" w:rsidRPr="00B21056" w:rsidRDefault="005C25A7" w:rsidP="005C25A7">
      <w:pPr>
        <w:pStyle w:val="Titre3"/>
        <w:rPr>
          <w:rFonts w:eastAsia="Droid Sans Fallback"/>
          <w:lang w:val="fr-FR"/>
        </w:rPr>
      </w:pPr>
      <w:bookmarkStart w:id="46" w:name="_Toc485294589"/>
      <w:bookmarkStart w:id="47" w:name="_Toc485307829"/>
      <w:r>
        <w:rPr>
          <w:rFonts w:eastAsia="Droid Sans Fallback"/>
          <w:lang w:val="fr-FR"/>
        </w:rPr>
        <w:lastRenderedPageBreak/>
        <w:t>I.3.c</w:t>
      </w:r>
      <w:r w:rsidR="001A65B1">
        <w:rPr>
          <w:rFonts w:eastAsia="Droid Sans Fallback"/>
          <w:lang w:val="fr-FR"/>
        </w:rPr>
        <w:t xml:space="preserve">. </w:t>
      </w:r>
      <w:r w:rsidR="00B21056" w:rsidRPr="00B21056">
        <w:rPr>
          <w:rFonts w:eastAsia="Droid Sans Fallback"/>
          <w:lang w:val="fr-FR"/>
        </w:rPr>
        <w:t>Attraction et répulsion</w:t>
      </w:r>
      <w:bookmarkEnd w:id="46"/>
      <w:bookmarkEnd w:id="47"/>
    </w:p>
    <w:p w14:paraId="274E6B14" w14:textId="74FD67E2" w:rsidR="001A65B1" w:rsidRPr="004324D3" w:rsidRDefault="001A65B1" w:rsidP="001A65B1">
      <w:pPr>
        <w:rPr>
          <w:rFonts w:eastAsia="Droid Sans Fallback" w:cs="Times New Roman"/>
          <w:szCs w:val="24"/>
          <w:lang w:val="fr-FR"/>
        </w:rPr>
      </w:pPr>
      <w:r w:rsidRPr="004324D3">
        <w:rPr>
          <w:rFonts w:cs="Times New Roman"/>
          <w:szCs w:val="24"/>
          <w:lang w:val="fr-FR"/>
        </w:rPr>
        <w:t xml:space="preserve">Isadora Duncan est une nomade elle ne cesse de chercher toute sa vie. Le premier rapport quelle établi en construisant sa danse c'est une émotion à la Nature </w:t>
      </w:r>
      <w:r w:rsidRPr="000516AC">
        <w:rPr>
          <w:rFonts w:cs="Times New Roman"/>
          <w:szCs w:val="24"/>
          <w:lang w:val="fr-FR"/>
        </w:rPr>
        <w:t>et en particulier le rapport avec des vaques de la mer. Cette expérience lui arrive depuis l'enfance</w:t>
      </w:r>
      <w:r w:rsidRPr="004324D3">
        <w:rPr>
          <w:rFonts w:cs="Times New Roman"/>
          <w:szCs w:val="24"/>
          <w:lang w:val="fr-FR"/>
        </w:rPr>
        <w:t xml:space="preserve"> quand elle a flâné au borde de l'océan Pacifique. Elle parle beaucoup de cette ondulation des vaques comme source d'inspiration. </w:t>
      </w:r>
      <w:r w:rsidRPr="000516AC">
        <w:rPr>
          <w:rFonts w:cs="Times New Roman"/>
          <w:szCs w:val="24"/>
          <w:lang w:val="fr-FR"/>
        </w:rPr>
        <w:t>L'ondulation devienne</w:t>
      </w:r>
      <w:r w:rsidRPr="004324D3">
        <w:rPr>
          <w:rFonts w:cs="Times New Roman"/>
          <w:szCs w:val="24"/>
          <w:lang w:val="fr-FR"/>
        </w:rPr>
        <w:t xml:space="preserve"> justement le mouvement fondamental de sa danse. Des années plus tard elle affirme son rapport essentiel à la gravité et une façon essentiel. Elle ne nie pas la gravité et elle joue avec. Elle abonde le corps à la gravité et en même temps elle en ré</w:t>
      </w:r>
      <w:r>
        <w:rPr>
          <w:rFonts w:cs="Times New Roman"/>
          <w:szCs w:val="24"/>
          <w:lang w:val="fr-FR"/>
        </w:rPr>
        <w:t xml:space="preserve">siste en suspension. Sa danse ne s’est pas </w:t>
      </w:r>
      <w:r w:rsidRPr="004324D3">
        <w:rPr>
          <w:rFonts w:cs="Times New Roman"/>
          <w:szCs w:val="24"/>
          <w:lang w:val="fr-FR"/>
        </w:rPr>
        <w:t>orientée vers une élévation comme en danse classique mais vers un abandon du corps, d'une résistance orientée vers une s</w:t>
      </w:r>
      <w:r>
        <w:rPr>
          <w:rFonts w:cs="Times New Roman"/>
          <w:szCs w:val="24"/>
          <w:lang w:val="fr-FR"/>
        </w:rPr>
        <w:t>uspend. La danse de Duncan</w:t>
      </w:r>
      <w:r w:rsidRPr="004324D3">
        <w:rPr>
          <w:rFonts w:cs="Times New Roman"/>
          <w:szCs w:val="24"/>
          <w:lang w:val="fr-FR"/>
        </w:rPr>
        <w:t xml:space="preserve"> ne cède pas à la chute, elle est ne cesse pas de prendre et reprendre la suspension. </w:t>
      </w:r>
    </w:p>
    <w:p w14:paraId="066EA2D4" w14:textId="78F56965" w:rsidR="001A65B1" w:rsidRPr="004324D3" w:rsidRDefault="001A65B1" w:rsidP="001A65B1">
      <w:pPr>
        <w:ind w:firstLine="454"/>
        <w:rPr>
          <w:rFonts w:eastAsia="Droid Sans Fallback" w:cs="Times New Roman"/>
          <w:szCs w:val="24"/>
          <w:lang w:val="fr-FR"/>
        </w:rPr>
      </w:pPr>
      <w:r w:rsidRPr="004324D3">
        <w:rPr>
          <w:rFonts w:eastAsia="Droid Sans Fallback" w:cs="Times New Roman"/>
          <w:szCs w:val="24"/>
          <w:lang w:val="fr-FR"/>
        </w:rPr>
        <w:t>Isadora affirme que « […] tout mouvements sur la terre est donnée par la loi de la gravitation, composée ‘d’Attraction et Répulsion’, ‘Résistance et non-résistance’ : c’est cela qui compose le rythme de la danse »</w:t>
      </w:r>
      <w:r w:rsidRPr="004324D3">
        <w:rPr>
          <w:rFonts w:eastAsia="Droid Sans Fallback" w:cs="Times New Roman"/>
          <w:szCs w:val="24"/>
          <w:vertAlign w:val="superscript"/>
          <w:lang w:val="fr-FR"/>
        </w:rPr>
        <w:footnoteReference w:id="138"/>
      </w:r>
      <w:r w:rsidRPr="004324D3">
        <w:rPr>
          <w:rFonts w:eastAsia="Droid Sans Fallback" w:cs="Times New Roman"/>
          <w:szCs w:val="24"/>
          <w:lang w:val="fr-FR"/>
        </w:rPr>
        <w:t xml:space="preserve">. Ce sont des quatre facteurs qui englobent des interactions et modulations des mouvements et leurs rapports les uns aux autres dans </w:t>
      </w:r>
      <w:r w:rsidR="000516AC" w:rsidRPr="004324D3">
        <w:rPr>
          <w:rFonts w:eastAsia="Droid Sans Fallback" w:cs="Times New Roman"/>
          <w:szCs w:val="24"/>
          <w:lang w:val="fr-FR"/>
        </w:rPr>
        <w:t>les chorégraphies</w:t>
      </w:r>
      <w:r w:rsidRPr="004324D3">
        <w:rPr>
          <w:rFonts w:eastAsia="Droid Sans Fallback" w:cs="Times New Roman"/>
          <w:szCs w:val="24"/>
          <w:lang w:val="fr-FR"/>
        </w:rPr>
        <w:t xml:space="preserve"> de Duncan. Ils forment des figures élémentaires : de l’aire, de l’eau, du feu et de la terre. En choisissant de résister à la chute l’expressivité de sa danse qui se compose des mouvements de deux types de « </w:t>
      </w:r>
      <w:proofErr w:type="spellStart"/>
      <w:r w:rsidRPr="004324D3">
        <w:rPr>
          <w:rFonts w:eastAsia="Droid Sans Fallback" w:cs="Times New Roman"/>
          <w:szCs w:val="24"/>
          <w:lang w:val="fr-FR"/>
        </w:rPr>
        <w:t>physicalités</w:t>
      </w:r>
      <w:proofErr w:type="spellEnd"/>
      <w:r w:rsidRPr="004324D3">
        <w:rPr>
          <w:rFonts w:eastAsia="Droid Sans Fallback" w:cs="Times New Roman"/>
          <w:szCs w:val="24"/>
          <w:lang w:val="fr-FR"/>
        </w:rPr>
        <w:t> » « extrêmes, celle de l’aire et celle de la terre »</w:t>
      </w:r>
      <w:r w:rsidRPr="004324D3">
        <w:rPr>
          <w:rFonts w:eastAsia="Droid Sans Fallback" w:cs="Times New Roman"/>
          <w:szCs w:val="24"/>
          <w:vertAlign w:val="superscript"/>
          <w:lang w:val="fr-FR"/>
        </w:rPr>
        <w:footnoteReference w:id="139"/>
      </w:r>
      <w:r w:rsidRPr="004324D3">
        <w:rPr>
          <w:rFonts w:eastAsia="Droid Sans Fallback" w:cs="Times New Roman"/>
          <w:szCs w:val="24"/>
          <w:lang w:val="fr-FR"/>
        </w:rPr>
        <w:t xml:space="preserve">. </w:t>
      </w:r>
    </w:p>
    <w:p w14:paraId="5D695A35" w14:textId="5CC4C68D" w:rsidR="001A65B1" w:rsidRPr="004324D3" w:rsidRDefault="001A65B1" w:rsidP="001A65B1">
      <w:pPr>
        <w:ind w:firstLine="454"/>
        <w:rPr>
          <w:rFonts w:eastAsia="Droid Sans Fallback" w:cs="Times New Roman"/>
          <w:szCs w:val="24"/>
          <w:lang w:val="fr-FR"/>
        </w:rPr>
      </w:pPr>
      <w:r w:rsidRPr="004324D3">
        <w:rPr>
          <w:rFonts w:eastAsia="Droid Sans Fallback" w:cs="Times New Roman"/>
          <w:szCs w:val="24"/>
          <w:lang w:val="fr-FR"/>
        </w:rPr>
        <w:t>Le mouvement aérien par exemple est souligné par la tunique de soie qui porte la danseuse. La danseuse ne fait pas de chute</w:t>
      </w:r>
      <w:r>
        <w:rPr>
          <w:rFonts w:eastAsia="Droid Sans Fallback" w:cs="Times New Roman"/>
          <w:szCs w:val="24"/>
          <w:lang w:val="fr-FR"/>
        </w:rPr>
        <w:t>,</w:t>
      </w:r>
      <w:r w:rsidRPr="004324D3">
        <w:rPr>
          <w:rFonts w:eastAsia="Droid Sans Fallback" w:cs="Times New Roman"/>
          <w:szCs w:val="24"/>
          <w:lang w:val="fr-FR"/>
        </w:rPr>
        <w:t xml:space="preserve"> par </w:t>
      </w:r>
      <w:r>
        <w:rPr>
          <w:rFonts w:eastAsia="Droid Sans Fallback" w:cs="Times New Roman"/>
          <w:szCs w:val="24"/>
          <w:lang w:val="fr-FR"/>
        </w:rPr>
        <w:t>contre, elle se met au sol, car «</w:t>
      </w:r>
      <w:r w:rsidRPr="004324D3">
        <w:rPr>
          <w:rFonts w:eastAsia="Droid Sans Fallback" w:cs="Times New Roman"/>
          <w:szCs w:val="24"/>
          <w:lang w:val="fr-FR"/>
        </w:rPr>
        <w:t xml:space="preserve"> la force et l’abandon entretiennent toujours un rapport dynamique »</w:t>
      </w:r>
      <w:r w:rsidRPr="004324D3">
        <w:rPr>
          <w:rFonts w:eastAsia="Droid Sans Fallback" w:cs="Times New Roman"/>
          <w:szCs w:val="24"/>
          <w:vertAlign w:val="superscript"/>
          <w:lang w:val="fr-FR"/>
        </w:rPr>
        <w:footnoteReference w:id="140"/>
      </w:r>
      <w:r w:rsidRPr="004324D3">
        <w:rPr>
          <w:rFonts w:eastAsia="Droid Sans Fallback" w:cs="Times New Roman"/>
          <w:szCs w:val="24"/>
          <w:lang w:val="fr-FR"/>
        </w:rPr>
        <w:t xml:space="preserve">. Nous voyons un des exemples de ce </w:t>
      </w:r>
      <w:r>
        <w:rPr>
          <w:rFonts w:eastAsia="Droid Sans Fallback" w:cs="Times New Roman"/>
          <w:szCs w:val="24"/>
          <w:lang w:val="fr-FR"/>
        </w:rPr>
        <w:t xml:space="preserve">cas sur l’image de son corps aux </w:t>
      </w:r>
      <w:r w:rsidRPr="004324D3">
        <w:rPr>
          <w:rFonts w:eastAsia="Droid Sans Fallback" w:cs="Times New Roman"/>
          <w:szCs w:val="24"/>
          <w:lang w:val="fr-FR"/>
        </w:rPr>
        <w:t>genou</w:t>
      </w:r>
      <w:r>
        <w:rPr>
          <w:rFonts w:eastAsia="Droid Sans Fallback" w:cs="Times New Roman"/>
          <w:szCs w:val="24"/>
          <w:lang w:val="fr-FR"/>
        </w:rPr>
        <w:t>x</w:t>
      </w:r>
      <w:r w:rsidRPr="004324D3">
        <w:rPr>
          <w:rFonts w:eastAsia="Droid Sans Fallback" w:cs="Times New Roman"/>
          <w:szCs w:val="24"/>
          <w:vertAlign w:val="superscript"/>
          <w:lang w:val="fr-FR"/>
        </w:rPr>
        <w:footnoteReference w:id="141"/>
      </w:r>
      <w:r w:rsidRPr="004324D3">
        <w:rPr>
          <w:rFonts w:eastAsia="Droid Sans Fallback" w:cs="Times New Roman"/>
          <w:szCs w:val="24"/>
          <w:lang w:val="fr-FR"/>
        </w:rPr>
        <w:t>. Cette posture un des exemples rares par exemple de la position de deuil qui Grandjouan met parmi plusieurs dessins des positions verticaux.</w:t>
      </w:r>
    </w:p>
    <w:p w14:paraId="2DB69020" w14:textId="58968163" w:rsidR="001A65B1" w:rsidRPr="004324D3" w:rsidRDefault="001A65B1" w:rsidP="001A65B1">
      <w:pPr>
        <w:ind w:firstLine="454"/>
        <w:rPr>
          <w:rFonts w:eastAsia="Droid Sans Fallback" w:cs="Times New Roman"/>
          <w:szCs w:val="24"/>
          <w:lang w:val="fr-FR"/>
        </w:rPr>
      </w:pPr>
      <w:r w:rsidRPr="004324D3">
        <w:rPr>
          <w:rFonts w:eastAsia="Droid Sans Fallback" w:cs="Times New Roman"/>
          <w:szCs w:val="24"/>
          <w:lang w:val="fr-FR"/>
        </w:rPr>
        <w:t>En ré</w:t>
      </w:r>
      <w:r>
        <w:rPr>
          <w:rFonts w:eastAsia="Droid Sans Fallback" w:cs="Times New Roman"/>
          <w:szCs w:val="24"/>
          <w:lang w:val="fr-FR"/>
        </w:rPr>
        <w:t>pondant à la question, si</w:t>
      </w:r>
      <w:r w:rsidRPr="004324D3">
        <w:rPr>
          <w:rFonts w:eastAsia="Droid Sans Fallback" w:cs="Times New Roman"/>
          <w:szCs w:val="24"/>
          <w:lang w:val="fr-FR"/>
        </w:rPr>
        <w:t xml:space="preserve"> Grandjouan </w:t>
      </w:r>
      <w:r>
        <w:rPr>
          <w:rFonts w:eastAsia="Droid Sans Fallback" w:cs="Times New Roman"/>
          <w:szCs w:val="24"/>
          <w:lang w:val="fr-FR"/>
        </w:rPr>
        <w:t xml:space="preserve">a </w:t>
      </w:r>
      <w:r w:rsidRPr="004324D3">
        <w:rPr>
          <w:rFonts w:eastAsia="Droid Sans Fallback" w:cs="Times New Roman"/>
          <w:szCs w:val="24"/>
          <w:lang w:val="fr-FR"/>
        </w:rPr>
        <w:t>réussi</w:t>
      </w:r>
      <w:r>
        <w:rPr>
          <w:rFonts w:eastAsia="Droid Sans Fallback" w:cs="Times New Roman"/>
          <w:szCs w:val="24"/>
          <w:lang w:val="fr-FR"/>
        </w:rPr>
        <w:t xml:space="preserve"> à</w:t>
      </w:r>
      <w:r w:rsidRPr="004324D3">
        <w:rPr>
          <w:rFonts w:eastAsia="Droid Sans Fallback" w:cs="Times New Roman"/>
          <w:szCs w:val="24"/>
          <w:lang w:val="fr-FR"/>
        </w:rPr>
        <w:t xml:space="preserve"> traduire le mouvement dynamique de la danse de Duncan par un dessin figé</w:t>
      </w:r>
      <w:r>
        <w:rPr>
          <w:rFonts w:eastAsia="Droid Sans Fallback" w:cs="Times New Roman"/>
          <w:szCs w:val="24"/>
          <w:lang w:val="fr-FR"/>
        </w:rPr>
        <w:t>,</w:t>
      </w:r>
      <w:r w:rsidRPr="004324D3">
        <w:rPr>
          <w:rFonts w:eastAsia="Droid Sans Fallback" w:cs="Times New Roman"/>
          <w:szCs w:val="24"/>
          <w:lang w:val="fr-FR"/>
        </w:rPr>
        <w:t xml:space="preserve"> nous pourront dire le suivant :</w:t>
      </w:r>
    </w:p>
    <w:p w14:paraId="4FC3F28B" w14:textId="77777777" w:rsidR="001A65B1" w:rsidRPr="004324D3" w:rsidRDefault="001A65B1" w:rsidP="001A65B1">
      <w:pPr>
        <w:ind w:firstLine="454"/>
        <w:rPr>
          <w:rFonts w:eastAsia="Droid Sans Fallback" w:cs="Times New Roman"/>
          <w:szCs w:val="24"/>
          <w:lang w:val="fr-FR"/>
        </w:rPr>
      </w:pPr>
      <w:r w:rsidRPr="004324D3">
        <w:rPr>
          <w:rFonts w:eastAsia="Droid Sans Fallback" w:cs="Times New Roman"/>
          <w:szCs w:val="24"/>
          <w:lang w:val="fr-FR"/>
        </w:rPr>
        <w:lastRenderedPageBreak/>
        <w:t>Les dessins de Grandjouan ont une expressivité fascinante. Selon lui l’absolution se trouve en première lieu sur un travail « de dynamisation de l'axe vertical, relativement stable, voire statique, même si le modèle exécute une danse »</w:t>
      </w:r>
      <w:r w:rsidRPr="004324D3">
        <w:rPr>
          <w:rFonts w:eastAsia="Droid Sans Fallback" w:cs="Times New Roman"/>
          <w:szCs w:val="24"/>
          <w:vertAlign w:val="superscript"/>
          <w:lang w:val="fr-FR"/>
        </w:rPr>
        <w:footnoteReference w:id="142"/>
      </w:r>
      <w:r w:rsidRPr="004324D3">
        <w:rPr>
          <w:rFonts w:eastAsia="Droid Sans Fallback" w:cs="Times New Roman"/>
          <w:szCs w:val="24"/>
          <w:lang w:val="fr-FR"/>
        </w:rPr>
        <w:t>. Les premières esquisses de Duncan possèdent une légèreté extraordinaire.</w:t>
      </w:r>
    </w:p>
    <w:p w14:paraId="2B3C8CF3" w14:textId="05CA26A4" w:rsidR="001A65B1" w:rsidRDefault="001A65B1" w:rsidP="001A65B1">
      <w:pPr>
        <w:ind w:firstLine="454"/>
        <w:rPr>
          <w:rFonts w:eastAsia="Droid Sans Fallback" w:cs="Times New Roman"/>
          <w:b/>
          <w:szCs w:val="24"/>
          <w:lang w:val="fr-FR"/>
        </w:rPr>
      </w:pPr>
      <w:r w:rsidRPr="000516AC">
        <w:rPr>
          <w:rFonts w:eastAsia="Droid Sans Fallback" w:cs="Times New Roman"/>
          <w:szCs w:val="24"/>
          <w:lang w:val="fr-FR"/>
        </w:rPr>
        <w:t>Les premières esquisses de Duncan, comme déjà mentionne, dans les coulisses de théâtre dans l'atelier de Bourdelle,</w:t>
      </w:r>
      <w:r w:rsidRPr="004324D3">
        <w:rPr>
          <w:rFonts w:eastAsia="Droid Sans Fallback" w:cs="Times New Roman"/>
          <w:szCs w:val="24"/>
          <w:lang w:val="fr-FR"/>
        </w:rPr>
        <w:t xml:space="preserve"> sont très différentes et possède</w:t>
      </w:r>
      <w:r>
        <w:rPr>
          <w:rFonts w:eastAsia="Droid Sans Fallback" w:cs="Times New Roman"/>
          <w:szCs w:val="24"/>
          <w:lang w:val="fr-FR"/>
        </w:rPr>
        <w:t>nt</w:t>
      </w:r>
      <w:r w:rsidRPr="004324D3">
        <w:rPr>
          <w:rFonts w:eastAsia="Droid Sans Fallback" w:cs="Times New Roman"/>
          <w:szCs w:val="24"/>
          <w:lang w:val="fr-FR"/>
        </w:rPr>
        <w:t xml:space="preserve"> en revanche une légèreté extraordina</w:t>
      </w:r>
      <w:r>
        <w:rPr>
          <w:rFonts w:eastAsia="Droid Sans Fallback" w:cs="Times New Roman"/>
          <w:szCs w:val="24"/>
          <w:lang w:val="fr-FR"/>
        </w:rPr>
        <w:t>ire. Le choix de point de vue du</w:t>
      </w:r>
      <w:r w:rsidRPr="004324D3">
        <w:rPr>
          <w:rFonts w:eastAsia="Droid Sans Fallback" w:cs="Times New Roman"/>
          <w:szCs w:val="24"/>
          <w:lang w:val="fr-FR"/>
        </w:rPr>
        <w:t xml:space="preserve"> peintre est très important de telle raison que quand la danseuse sur la sc</w:t>
      </w:r>
      <w:r>
        <w:rPr>
          <w:rFonts w:eastAsia="Droid Sans Fallback" w:cs="Times New Roman"/>
          <w:szCs w:val="24"/>
          <w:lang w:val="fr-FR"/>
        </w:rPr>
        <w:t>ène dans une situation devant la</w:t>
      </w:r>
      <w:r w:rsidRPr="004324D3">
        <w:rPr>
          <w:rFonts w:eastAsia="Droid Sans Fallback" w:cs="Times New Roman"/>
          <w:szCs w:val="24"/>
          <w:lang w:val="fr-FR"/>
        </w:rPr>
        <w:t xml:space="preserve"> p</w:t>
      </w:r>
      <w:r>
        <w:rPr>
          <w:rFonts w:eastAsia="Droid Sans Fallback" w:cs="Times New Roman"/>
          <w:szCs w:val="24"/>
          <w:lang w:val="fr-FR"/>
        </w:rPr>
        <w:t>ublique elle travaille pour eux</w:t>
      </w:r>
      <w:r w:rsidRPr="004324D3">
        <w:rPr>
          <w:rFonts w:eastAsia="Droid Sans Fallback" w:cs="Times New Roman"/>
          <w:szCs w:val="24"/>
          <w:lang w:val="fr-FR"/>
        </w:rPr>
        <w:t>, ses mouvements correspondent aux regards frontaux</w:t>
      </w:r>
      <w:r>
        <w:rPr>
          <w:rFonts w:eastAsia="Droid Sans Fallback" w:cs="Times New Roman"/>
          <w:szCs w:val="24"/>
          <w:lang w:val="fr-FR"/>
        </w:rPr>
        <w:t xml:space="preserve"> de la</w:t>
      </w:r>
      <w:r w:rsidRPr="004324D3">
        <w:rPr>
          <w:rFonts w:eastAsia="Droid Sans Fallback" w:cs="Times New Roman"/>
          <w:szCs w:val="24"/>
          <w:lang w:val="fr-FR"/>
        </w:rPr>
        <w:t xml:space="preserve"> publique. Le regard de coulisse évoque une possibilité de regarder le mouvement dansé d’autre façon que le regarde frontal de la scène. Aut</w:t>
      </w:r>
      <w:r w:rsidRPr="000516AC">
        <w:rPr>
          <w:rFonts w:eastAsia="Droid Sans Fallback" w:cs="Times New Roman"/>
          <w:szCs w:val="24"/>
          <w:lang w:val="fr-FR"/>
        </w:rPr>
        <w:t>rement dit, les images du mouvement ne sont pas les mêmes des points de vue différents.</w:t>
      </w:r>
      <w:r w:rsidRPr="004324D3">
        <w:rPr>
          <w:rFonts w:eastAsia="Droid Sans Fallback" w:cs="Times New Roman"/>
          <w:szCs w:val="24"/>
          <w:lang w:val="fr-FR"/>
        </w:rPr>
        <w:t xml:space="preserve"> Par conséquent</w:t>
      </w:r>
      <w:r>
        <w:rPr>
          <w:rFonts w:eastAsia="Droid Sans Fallback" w:cs="Times New Roman"/>
          <w:szCs w:val="24"/>
          <w:lang w:val="fr-FR"/>
        </w:rPr>
        <w:t>,</w:t>
      </w:r>
      <w:r w:rsidRPr="004324D3">
        <w:rPr>
          <w:rFonts w:eastAsia="Droid Sans Fallback" w:cs="Times New Roman"/>
          <w:szCs w:val="24"/>
          <w:lang w:val="fr-FR"/>
        </w:rPr>
        <w:t xml:space="preserve"> les images des élans et suspensions de la danse d’Isadora Duncan ne sont pas les mêmes non plus.</w:t>
      </w:r>
      <w:r w:rsidRPr="004324D3">
        <w:rPr>
          <w:rFonts w:eastAsia="Droid Sans Fallback" w:cs="Times New Roman"/>
          <w:b/>
          <w:szCs w:val="24"/>
          <w:lang w:val="fr-FR"/>
        </w:rPr>
        <w:t xml:space="preserve"> </w:t>
      </w:r>
    </w:p>
    <w:p w14:paraId="6D7BAC84" w14:textId="656F98BE" w:rsidR="00B21056" w:rsidRPr="000516AC" w:rsidRDefault="00B21056" w:rsidP="001A65B1">
      <w:pPr>
        <w:suppressAutoHyphens/>
        <w:spacing w:after="200"/>
        <w:ind w:firstLine="454"/>
        <w:rPr>
          <w:rFonts w:eastAsia="Droid Sans Fallback" w:cs="Times New Roman"/>
          <w:color w:val="auto"/>
          <w:szCs w:val="24"/>
          <w:lang w:val="fr-FR"/>
        </w:rPr>
      </w:pPr>
      <w:r w:rsidRPr="000516AC">
        <w:rPr>
          <w:rFonts w:eastAsia="Droid Sans Fallback" w:cs="Times New Roman"/>
          <w:color w:val="auto"/>
          <w:szCs w:val="24"/>
          <w:lang w:val="fr-FR"/>
        </w:rPr>
        <w:t>Il exi</w:t>
      </w:r>
      <w:r w:rsidR="001A65B1" w:rsidRPr="000516AC">
        <w:rPr>
          <w:rFonts w:eastAsia="Droid Sans Fallback" w:cs="Times New Roman"/>
          <w:color w:val="auto"/>
          <w:szCs w:val="24"/>
          <w:lang w:val="fr-FR"/>
        </w:rPr>
        <w:t>ste une autre façon d’analyser l</w:t>
      </w:r>
      <w:r w:rsidRPr="000516AC">
        <w:rPr>
          <w:rFonts w:eastAsia="Droid Sans Fallback" w:cs="Times New Roman"/>
          <w:color w:val="auto"/>
          <w:szCs w:val="24"/>
          <w:lang w:val="fr-FR"/>
        </w:rPr>
        <w:t>es images de Grandjouan. L’approche sémiotique et iconographique pourra susciter une autre lecture possible des dessins de Duncan. La théorie de l’artefact</w:t>
      </w:r>
      <w:r w:rsidRPr="000516AC">
        <w:rPr>
          <w:rFonts w:eastAsia="Droid Sans Fallback" w:cs="Times New Roman"/>
          <w:color w:val="auto"/>
          <w:szCs w:val="24"/>
          <w:vertAlign w:val="superscript"/>
          <w:lang w:val="fr-FR"/>
        </w:rPr>
        <w:footnoteReference w:id="143"/>
      </w:r>
      <w:r w:rsidRPr="000516AC">
        <w:rPr>
          <w:rFonts w:eastAsia="Droid Sans Fallback" w:cs="Times New Roman"/>
          <w:color w:val="auto"/>
          <w:szCs w:val="24"/>
          <w:lang w:val="fr-FR"/>
        </w:rPr>
        <w:t xml:space="preserve"> nous permettra d’attribuer les dessins de Grandjouan autant que l'unité d'analyse. Puis nous nous tentons de répondre à la question : quel sens symbolique pouvons-nous attribuer aux images de la danse de Duncan de Grandjouan en sachant que ces dessins ne sont pas attribués par lui-même</w:t>
      </w:r>
      <w:r w:rsidRPr="000516AC">
        <w:rPr>
          <w:rFonts w:eastAsia="Droid Sans Fallback" w:cs="Times New Roman"/>
          <w:color w:val="auto"/>
          <w:szCs w:val="24"/>
          <w:vertAlign w:val="superscript"/>
          <w:lang w:val="fr-FR"/>
        </w:rPr>
        <w:footnoteReference w:id="144"/>
      </w:r>
      <w:r w:rsidRPr="000516AC">
        <w:rPr>
          <w:rFonts w:eastAsia="Droid Sans Fallback" w:cs="Times New Roman"/>
          <w:color w:val="auto"/>
          <w:szCs w:val="24"/>
          <w:lang w:val="fr-FR"/>
        </w:rPr>
        <w:t xml:space="preserve"> aux chorégraphies concrètes de la danseuse.</w:t>
      </w:r>
    </w:p>
    <w:p w14:paraId="3C963BFD" w14:textId="77777777" w:rsidR="00B21056" w:rsidRPr="000516AC" w:rsidRDefault="00B21056" w:rsidP="001A65B1">
      <w:pPr>
        <w:suppressAutoHyphens/>
        <w:spacing w:after="200"/>
        <w:ind w:firstLine="454"/>
        <w:rPr>
          <w:rFonts w:eastAsia="Droid Sans Fallback" w:cs="Times New Roman"/>
          <w:color w:val="auto"/>
          <w:szCs w:val="24"/>
          <w:lang w:val="fr-FR"/>
        </w:rPr>
      </w:pPr>
      <w:r w:rsidRPr="000516AC">
        <w:rPr>
          <w:rFonts w:eastAsia="Droid Sans Fallback" w:cs="Times New Roman"/>
          <w:color w:val="auto"/>
          <w:szCs w:val="24"/>
          <w:lang w:val="fr-FR"/>
        </w:rPr>
        <w:t xml:space="preserve">En partant de la considération que la culture est un domaine artificiellement créée par l'homme, nous pouvons dire que l'art de ce point de vue peut être compris comme l'ensemble des artefacts, accumulées au cours du développement historique de la culture. </w:t>
      </w:r>
    </w:p>
    <w:p w14:paraId="6A883272" w14:textId="3A77A07F" w:rsidR="00B21056" w:rsidRPr="000516AC" w:rsidRDefault="00B21056" w:rsidP="001A65B1">
      <w:pPr>
        <w:suppressAutoHyphens/>
        <w:spacing w:after="200"/>
        <w:ind w:firstLine="454"/>
        <w:rPr>
          <w:rFonts w:eastAsia="Droid Sans Fallback" w:cs="Times New Roman"/>
          <w:color w:val="auto"/>
          <w:szCs w:val="24"/>
          <w:lang w:val="fr-FR"/>
        </w:rPr>
      </w:pPr>
      <w:r w:rsidRPr="000516AC">
        <w:rPr>
          <w:rFonts w:eastAsia="Droid Sans Fallback" w:cs="Times New Roman"/>
          <w:color w:val="auto"/>
          <w:szCs w:val="24"/>
          <w:lang w:val="fr-FR"/>
        </w:rPr>
        <w:t>Sous un arte</w:t>
      </w:r>
      <w:r w:rsidR="001A65B1" w:rsidRPr="000516AC">
        <w:rPr>
          <w:rFonts w:eastAsia="Droid Sans Fallback" w:cs="Times New Roman"/>
          <w:color w:val="auto"/>
          <w:szCs w:val="24"/>
          <w:lang w:val="fr-FR"/>
        </w:rPr>
        <w:t>fact, on entend tout ce qu’est</w:t>
      </w:r>
      <w:r w:rsidRPr="000516AC">
        <w:rPr>
          <w:rFonts w:eastAsia="Droid Sans Fallback" w:cs="Times New Roman"/>
          <w:color w:val="auto"/>
          <w:szCs w:val="24"/>
          <w:lang w:val="fr-FR"/>
        </w:rPr>
        <w:t xml:space="preserve"> artificiellement créé par l'homme. Cela peut être « un objet matériel et idéationnelle du contenu social</w:t>
      </w:r>
      <w:r w:rsidR="001A65B1"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w:t>
      </w:r>
      <w:r w:rsidRPr="000516AC">
        <w:rPr>
          <w:rFonts w:eastAsia="Droid Sans Fallback" w:cs="Times New Roman"/>
          <w:color w:val="auto"/>
          <w:szCs w:val="24"/>
          <w:vertAlign w:val="superscript"/>
          <w:lang w:val="fr-FR"/>
        </w:rPr>
        <w:footnoteReference w:id="145"/>
      </w:r>
      <w:r w:rsidRPr="000516AC">
        <w:rPr>
          <w:rFonts w:eastAsia="Droid Sans Fallback" w:cs="Times New Roman"/>
          <w:color w:val="auto"/>
          <w:szCs w:val="24"/>
          <w:lang w:val="fr-FR"/>
        </w:rPr>
        <w:t xml:space="preserve"> </w:t>
      </w:r>
    </w:p>
    <w:p w14:paraId="060441F1" w14:textId="45CD5D2E" w:rsidR="00B21056" w:rsidRPr="000516AC" w:rsidRDefault="00B21056" w:rsidP="00B21056">
      <w:pPr>
        <w:suppressAutoHyphens/>
        <w:spacing w:after="200"/>
        <w:ind w:firstLine="708"/>
        <w:rPr>
          <w:rFonts w:eastAsia="Droid Sans Fallback" w:cs="Times New Roman"/>
          <w:color w:val="auto"/>
          <w:szCs w:val="24"/>
          <w:lang w:val="fr-FR"/>
        </w:rPr>
      </w:pPr>
      <w:r w:rsidRPr="000516AC">
        <w:rPr>
          <w:rFonts w:eastAsia="Droid Sans Fallback" w:cs="Times New Roman"/>
          <w:color w:val="auto"/>
          <w:szCs w:val="24"/>
          <w:lang w:val="fr-FR"/>
        </w:rPr>
        <w:lastRenderedPageBreak/>
        <w:t>La notion d'artefact</w:t>
      </w:r>
      <w:r w:rsidRPr="000516AC">
        <w:rPr>
          <w:rFonts w:eastAsia="Droid Sans Fallback" w:cs="Times New Roman"/>
          <w:color w:val="auto"/>
          <w:szCs w:val="24"/>
          <w:vertAlign w:val="superscript"/>
          <w:lang w:val="fr-FR"/>
        </w:rPr>
        <w:footnoteReference w:id="146"/>
      </w:r>
      <w:r w:rsidRPr="000516AC">
        <w:rPr>
          <w:rFonts w:eastAsia="Droid Sans Fallback" w:cs="Times New Roman"/>
          <w:color w:val="auto"/>
          <w:szCs w:val="24"/>
          <w:lang w:val="fr-FR"/>
        </w:rPr>
        <w:t xml:space="preserve"> («</w:t>
      </w:r>
      <w:r w:rsidR="00DC091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l'</w:t>
      </w:r>
      <w:proofErr w:type="spellStart"/>
      <w:r w:rsidRPr="000516AC">
        <w:rPr>
          <w:rFonts w:eastAsia="Droid Sans Fallback" w:cs="Times New Roman"/>
          <w:color w:val="auto"/>
          <w:szCs w:val="24"/>
          <w:lang w:val="fr-FR"/>
        </w:rPr>
        <w:t>artefakt</w:t>
      </w:r>
      <w:proofErr w:type="spellEnd"/>
      <w:r w:rsidR="00DC091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de lat. «</w:t>
      </w:r>
      <w:r w:rsidR="00DC0910" w:rsidRPr="000516AC">
        <w:rPr>
          <w:rFonts w:eastAsia="Droid Sans Fallback" w:cs="Times New Roman"/>
          <w:color w:val="auto"/>
          <w:szCs w:val="24"/>
          <w:lang w:val="fr-FR"/>
        </w:rPr>
        <w:t xml:space="preserve"> </w:t>
      </w:r>
      <w:proofErr w:type="spellStart"/>
      <w:r w:rsidRPr="000516AC">
        <w:rPr>
          <w:rFonts w:eastAsia="Droid Sans Fallback" w:cs="Times New Roman"/>
          <w:color w:val="auto"/>
          <w:szCs w:val="24"/>
          <w:lang w:val="fr-FR"/>
        </w:rPr>
        <w:t>arte</w:t>
      </w:r>
      <w:proofErr w:type="spellEnd"/>
      <w:r w:rsidR="00DC091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 artificiel, «</w:t>
      </w:r>
      <w:r w:rsidR="00DC0910" w:rsidRPr="000516AC">
        <w:rPr>
          <w:rFonts w:eastAsia="Droid Sans Fallback" w:cs="Times New Roman"/>
          <w:color w:val="auto"/>
          <w:szCs w:val="24"/>
          <w:lang w:val="fr-FR"/>
        </w:rPr>
        <w:t xml:space="preserve"> </w:t>
      </w:r>
      <w:proofErr w:type="spellStart"/>
      <w:r w:rsidRPr="000516AC">
        <w:rPr>
          <w:rFonts w:eastAsia="Droid Sans Fallback" w:cs="Times New Roman"/>
          <w:color w:val="auto"/>
          <w:szCs w:val="24"/>
          <w:lang w:val="fr-FR"/>
        </w:rPr>
        <w:t>factus</w:t>
      </w:r>
      <w:proofErr w:type="spellEnd"/>
      <w:r w:rsidR="00DC091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xml:space="preserve">» - fait) est empruntée à la langue du domaine de l'archéologie. Ici, il est utilisé pour différencier les </w:t>
      </w:r>
      <w:r w:rsidR="001861C7" w:rsidRPr="000516AC">
        <w:rPr>
          <w:rFonts w:eastAsia="Droid Sans Fallback" w:cs="Times New Roman"/>
          <w:color w:val="auto"/>
          <w:szCs w:val="24"/>
          <w:lang w:val="fr-FR"/>
        </w:rPr>
        <w:t>espèces naturelles et l</w:t>
      </w:r>
      <w:r w:rsidRPr="000516AC">
        <w:rPr>
          <w:rFonts w:eastAsia="Droid Sans Fallback" w:cs="Times New Roman"/>
          <w:color w:val="auto"/>
          <w:szCs w:val="24"/>
          <w:lang w:val="fr-FR"/>
        </w:rPr>
        <w:t>es objets artificiels. Dans le même sens étymologique, ce terme a été utilisé aussi bien dans des textes anthropologiques et philosophiques, afin de souligner la différence entre un objet artificiellement créé et un autre objet de la nature, comme un résultat de l'activité humaine. Par conséquent, la sémantique de l'emploi du terme «</w:t>
      </w:r>
      <w:r w:rsidR="001861C7"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artefact</w:t>
      </w:r>
      <w:r w:rsidR="001861C7"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existe aujourd'hui pour désigner spécifiquement (artificiellement) des objets créés pour le fonctionnement dans les différents systèmes des pratiques socioculturelles.</w:t>
      </w:r>
    </w:p>
    <w:p w14:paraId="6C627E0F" w14:textId="77777777" w:rsidR="00B21056" w:rsidRPr="000516AC" w:rsidRDefault="00B21056" w:rsidP="001861C7">
      <w:pPr>
        <w:suppressAutoHyphens/>
        <w:spacing w:after="200"/>
        <w:ind w:firstLine="454"/>
        <w:rPr>
          <w:rFonts w:eastAsia="Droid Sans Fallback" w:cs="Times New Roman"/>
          <w:color w:val="auto"/>
          <w:szCs w:val="24"/>
          <w:lang w:val="fr-FR"/>
        </w:rPr>
      </w:pPr>
      <w:r w:rsidRPr="000516AC">
        <w:rPr>
          <w:rFonts w:eastAsia="Droid Sans Fallback" w:cs="Times New Roman"/>
          <w:color w:val="auto"/>
          <w:szCs w:val="24"/>
          <w:lang w:val="fr-FR"/>
        </w:rPr>
        <w:t>L'artefact est une catégorie universelle relative à tous les objets artificiels. Il peut être encodé par les différentes marques et les produits dans les différents domaines de la culture (économique, politique, juridique, philosophique, scientifique, artistique). En d'autres termes, l'artefact est typologique et varié.</w:t>
      </w:r>
    </w:p>
    <w:p w14:paraId="198AF88B" w14:textId="5346AA8C" w:rsidR="00B21056" w:rsidRPr="000516AC" w:rsidRDefault="00B21056" w:rsidP="00B21056">
      <w:pPr>
        <w:suppressAutoHyphens/>
        <w:spacing w:after="200"/>
        <w:rPr>
          <w:rFonts w:eastAsia="Droid Sans Fallback" w:cs="Times New Roman"/>
          <w:color w:val="auto"/>
          <w:szCs w:val="24"/>
          <w:lang w:val="fr-FR"/>
        </w:rPr>
      </w:pPr>
      <w:r w:rsidRPr="000516AC">
        <w:rPr>
          <w:rFonts w:eastAsia="Droid Sans Fallback" w:cs="Times New Roman"/>
          <w:color w:val="auto"/>
          <w:szCs w:val="24"/>
          <w:lang w:val="fr-FR"/>
        </w:rPr>
        <w:t xml:space="preserve">Artefacts selon </w:t>
      </w:r>
      <w:proofErr w:type="spellStart"/>
      <w:r w:rsidRPr="000516AC">
        <w:rPr>
          <w:rFonts w:eastAsia="Droid Sans Fallback" w:cs="Times New Roman"/>
          <w:color w:val="auto"/>
          <w:szCs w:val="24"/>
          <w:lang w:val="fr-FR"/>
        </w:rPr>
        <w:t>Krasnoglazov</w:t>
      </w:r>
      <w:proofErr w:type="spellEnd"/>
      <w:r w:rsidRPr="000516AC">
        <w:rPr>
          <w:rFonts w:eastAsia="Droid Sans Fallback" w:cs="Times New Roman"/>
          <w:color w:val="auto"/>
          <w:szCs w:val="24"/>
          <w:vertAlign w:val="superscript"/>
          <w:lang w:val="fr-FR"/>
        </w:rPr>
        <w:footnoteReference w:id="147"/>
      </w:r>
      <w:r w:rsidRPr="000516AC">
        <w:rPr>
          <w:rFonts w:eastAsia="Droid Sans Fallback" w:cs="Times New Roman"/>
          <w:color w:val="auto"/>
          <w:szCs w:val="24"/>
          <w:lang w:val="fr-FR"/>
        </w:rPr>
        <w:t xml:space="preserve"> contient donc les messages suivants</w:t>
      </w:r>
      <w:r w:rsidR="001861C7"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w:t>
      </w:r>
    </w:p>
    <w:p w14:paraId="036D9FFA" w14:textId="57A8E053" w:rsidR="00B21056" w:rsidRPr="000516AC" w:rsidRDefault="00B21056" w:rsidP="00B21056">
      <w:pPr>
        <w:suppressAutoHyphens/>
        <w:spacing w:after="200"/>
        <w:ind w:left="1428"/>
        <w:rPr>
          <w:rFonts w:eastAsia="Droid Sans Fallback" w:cs="Times New Roman"/>
          <w:color w:val="auto"/>
          <w:szCs w:val="24"/>
          <w:lang w:val="fr-FR"/>
        </w:rPr>
      </w:pPr>
      <w:r w:rsidRPr="000516AC">
        <w:rPr>
          <w:rFonts w:eastAsia="Droid Sans Fallback" w:cs="Times New Roman"/>
          <w:color w:val="auto"/>
          <w:szCs w:val="24"/>
          <w:lang w:val="fr-FR"/>
        </w:rPr>
        <w:t>•</w:t>
      </w:r>
      <w:r w:rsidR="00E6540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technologique, qui est basé sur un procédé de fabrication d'un artefact.</w:t>
      </w:r>
    </w:p>
    <w:p w14:paraId="1F9EE522" w14:textId="2A94A0E0" w:rsidR="00B21056" w:rsidRPr="000516AC" w:rsidRDefault="00B21056" w:rsidP="00B21056">
      <w:pPr>
        <w:suppressAutoHyphens/>
        <w:spacing w:after="200"/>
        <w:ind w:left="1428"/>
        <w:rPr>
          <w:rFonts w:eastAsia="Droid Sans Fallback" w:cs="Times New Roman"/>
          <w:color w:val="auto"/>
          <w:szCs w:val="24"/>
          <w:lang w:val="fr-FR"/>
        </w:rPr>
      </w:pPr>
      <w:r w:rsidRPr="000516AC">
        <w:rPr>
          <w:rFonts w:eastAsia="Droid Sans Fallback" w:cs="Times New Roman"/>
          <w:color w:val="auto"/>
          <w:szCs w:val="24"/>
          <w:lang w:val="fr-FR"/>
        </w:rPr>
        <w:t>• fonctionnel, dans la base de laquelle se trouve un moyen de résoudre une tâche d'une certaine importance</w:t>
      </w:r>
      <w:r w:rsidR="001861C7"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w:t>
      </w:r>
    </w:p>
    <w:p w14:paraId="2DC8FC61" w14:textId="3F04D0CB" w:rsidR="00B21056" w:rsidRPr="000516AC" w:rsidRDefault="00B21056" w:rsidP="00B21056">
      <w:pPr>
        <w:suppressAutoHyphens/>
        <w:spacing w:after="200"/>
        <w:ind w:left="1428"/>
        <w:rPr>
          <w:rFonts w:eastAsia="Droid Sans Fallback" w:cs="Times New Roman"/>
          <w:color w:val="auto"/>
          <w:szCs w:val="24"/>
          <w:lang w:val="fr-FR"/>
        </w:rPr>
      </w:pPr>
      <w:r w:rsidRPr="000516AC">
        <w:rPr>
          <w:rFonts w:eastAsia="Droid Sans Fallback" w:cs="Times New Roman"/>
          <w:color w:val="auto"/>
          <w:szCs w:val="24"/>
          <w:lang w:val="fr-FR"/>
        </w:rPr>
        <w:t>• symbolique, qui est basée sur un code</w:t>
      </w:r>
      <w:r w:rsidR="001861C7"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xml:space="preserve">; </w:t>
      </w:r>
    </w:p>
    <w:p w14:paraId="1286E377" w14:textId="77777777" w:rsidR="00B21056" w:rsidRPr="000516AC" w:rsidRDefault="00B21056" w:rsidP="001861C7">
      <w:pPr>
        <w:suppressAutoHyphens/>
        <w:spacing w:after="200"/>
        <w:rPr>
          <w:rFonts w:eastAsia="Droid Sans Fallback" w:cs="Times New Roman"/>
          <w:color w:val="auto"/>
          <w:szCs w:val="24"/>
          <w:lang w:val="fr-FR"/>
        </w:rPr>
      </w:pPr>
      <w:r w:rsidRPr="000516AC">
        <w:rPr>
          <w:rFonts w:eastAsia="Droid Sans Fallback" w:cs="Times New Roman"/>
          <w:color w:val="auto"/>
          <w:szCs w:val="24"/>
          <w:lang w:val="fr-FR"/>
        </w:rPr>
        <w:t>L'artefact est le concept analytique qui met en évidence le niveau des éléments principaux de la culture artistique, avec lesquels le chercheur se confronte comme une unité d'observation et d'analyse.</w:t>
      </w:r>
    </w:p>
    <w:p w14:paraId="5BD117FB" w14:textId="77777777" w:rsidR="00B21056" w:rsidRPr="000516AC" w:rsidRDefault="00B21056" w:rsidP="001861C7">
      <w:pPr>
        <w:suppressAutoHyphens/>
        <w:spacing w:after="200"/>
        <w:ind w:firstLine="454"/>
        <w:rPr>
          <w:rFonts w:eastAsia="Droid Sans Fallback" w:cs="Times New Roman"/>
          <w:color w:val="auto"/>
          <w:szCs w:val="24"/>
          <w:lang w:val="fr-FR"/>
        </w:rPr>
      </w:pPr>
      <w:r w:rsidRPr="000516AC">
        <w:rPr>
          <w:rFonts w:eastAsia="Droid Sans Fallback" w:cs="Times New Roman"/>
          <w:color w:val="auto"/>
          <w:szCs w:val="24"/>
          <w:lang w:val="fr-FR"/>
        </w:rPr>
        <w:lastRenderedPageBreak/>
        <w:t xml:space="preserve">L'explication en sciences sociales implique l'identification des raisons et des facteurs desquelles dépendent la provocation, l'existence et la destruction des faits et des processus sociaux et culturels. </w:t>
      </w:r>
    </w:p>
    <w:p w14:paraId="7F91EA85" w14:textId="77777777" w:rsidR="00B21056" w:rsidRPr="000516AC" w:rsidRDefault="00B21056" w:rsidP="001861C7">
      <w:pPr>
        <w:suppressAutoHyphens/>
        <w:spacing w:after="200"/>
        <w:ind w:firstLine="454"/>
        <w:rPr>
          <w:rFonts w:eastAsia="Droid Sans Fallback" w:cs="Times New Roman"/>
          <w:b/>
          <w:color w:val="auto"/>
          <w:szCs w:val="24"/>
          <w:lang w:val="fr-FR"/>
        </w:rPr>
      </w:pPr>
      <w:r w:rsidRPr="000516AC">
        <w:rPr>
          <w:rFonts w:eastAsia="Droid Sans Fallback" w:cs="Times New Roman"/>
          <w:color w:val="auto"/>
          <w:szCs w:val="24"/>
          <w:lang w:val="fr-FR"/>
        </w:rPr>
        <w:t xml:space="preserve">En lien avec l'actualisation des problèmes partagés de différentes sciences, la notion d'artefact se développe plus activement. Le statut de l'artefact pourra recevoir toute la formation artificielle créée pour le fonctionnement dans les systèmes spécialisés et les modes de culture y compris la danse. L’artefact instructif et activement implique dans le processus socioculturel du </w:t>
      </w:r>
      <w:proofErr w:type="spellStart"/>
      <w:r w:rsidRPr="000516AC">
        <w:rPr>
          <w:rFonts w:eastAsia="Droid Sans Fallback" w:cs="Times New Roman"/>
          <w:color w:val="auto"/>
          <w:szCs w:val="24"/>
          <w:lang w:val="fr-FR"/>
        </w:rPr>
        <w:t>semiosis</w:t>
      </w:r>
      <w:proofErr w:type="spellEnd"/>
      <w:r w:rsidRPr="000516AC">
        <w:rPr>
          <w:rFonts w:eastAsia="Droid Sans Fallback" w:cs="Times New Roman"/>
          <w:color w:val="auto"/>
          <w:szCs w:val="24"/>
          <w:lang w:val="fr-FR"/>
        </w:rPr>
        <w:t xml:space="preserve">. </w:t>
      </w:r>
    </w:p>
    <w:p w14:paraId="1BDEF791" w14:textId="3E70FC17" w:rsidR="00B21056" w:rsidRPr="000516AC" w:rsidRDefault="00B21056" w:rsidP="00D43059">
      <w:pPr>
        <w:suppressAutoHyphens/>
        <w:spacing w:after="200"/>
        <w:ind w:firstLine="454"/>
        <w:rPr>
          <w:rFonts w:eastAsia="Droid Sans Fallback" w:cs="Times New Roman"/>
          <w:b/>
          <w:color w:val="auto"/>
          <w:szCs w:val="24"/>
          <w:lang w:val="fr-FR"/>
        </w:rPr>
      </w:pPr>
      <w:r w:rsidRPr="000516AC">
        <w:rPr>
          <w:rFonts w:eastAsia="Droid Sans Fallback" w:cs="Times New Roman"/>
          <w:color w:val="auto"/>
          <w:szCs w:val="24"/>
          <w:lang w:val="fr-FR"/>
        </w:rPr>
        <w:t>L'analyse sémiotique présuppose l'étude des œuvres d'art en tant qu’un système des signes à l'aide duquel on effectue le transfert artistique de l'information</w:t>
      </w:r>
      <w:r w:rsidRPr="000516AC">
        <w:rPr>
          <w:rFonts w:eastAsia="Droid Sans Fallback" w:cs="Times New Roman"/>
          <w:color w:val="auto"/>
          <w:szCs w:val="24"/>
          <w:vertAlign w:val="superscript"/>
          <w:lang w:val="fr-FR"/>
        </w:rPr>
        <w:footnoteReference w:id="148"/>
      </w:r>
      <w:r w:rsidRPr="000516AC">
        <w:rPr>
          <w:rFonts w:eastAsia="Droid Sans Fallback" w:cs="Times New Roman"/>
          <w:color w:val="auto"/>
          <w:szCs w:val="24"/>
          <w:lang w:val="fr-FR"/>
        </w:rPr>
        <w:t>.</w:t>
      </w:r>
      <w:r w:rsidRPr="000516AC">
        <w:rPr>
          <w:rFonts w:eastAsia="Droid Sans Fallback" w:cs="Times New Roman"/>
          <w:b/>
          <w:color w:val="auto"/>
          <w:szCs w:val="24"/>
          <w:lang w:val="fr-FR"/>
        </w:rPr>
        <w:t xml:space="preserve"> </w:t>
      </w:r>
      <w:r w:rsidRPr="000516AC">
        <w:rPr>
          <w:rFonts w:eastAsia="Droid Sans Fallback" w:cs="Times New Roman"/>
          <w:color w:val="auto"/>
          <w:szCs w:val="24"/>
          <w:lang w:val="fr-FR"/>
        </w:rPr>
        <w:t>L'art en tant</w:t>
      </w:r>
      <w:r w:rsidR="00E6540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qu’un modèle du monde représente une sorte de systè</w:t>
      </w:r>
      <w:r w:rsidR="00D43059" w:rsidRPr="000516AC">
        <w:rPr>
          <w:rFonts w:eastAsia="Droid Sans Fallback" w:cs="Times New Roman"/>
          <w:color w:val="auto"/>
          <w:szCs w:val="24"/>
          <w:lang w:val="fr-FR"/>
        </w:rPr>
        <w:t>me métaphore-symboliques et en</w:t>
      </w:r>
      <w:r w:rsidRPr="000516AC">
        <w:rPr>
          <w:rFonts w:eastAsia="Droid Sans Fallback" w:cs="Times New Roman"/>
          <w:color w:val="auto"/>
          <w:szCs w:val="24"/>
          <w:lang w:val="fr-FR"/>
        </w:rPr>
        <w:t xml:space="preserve"> ce sens elle a besoin de moyens d'objectivation. Elle demande d'être matérialisée par la production de l'idéal (connaissances, images, valeurs, etc.). Les langues de la culture, comme le système des signes deviennent leurs moyens. Ils permettent la communication spirituelle entre les</w:t>
      </w:r>
      <w:r w:rsidR="00E6540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xml:space="preserve">individus dans le processus de la création artistique. </w:t>
      </w:r>
    </w:p>
    <w:p w14:paraId="53CC23E8" w14:textId="77777777" w:rsidR="00B21056" w:rsidRPr="000516AC" w:rsidRDefault="00B21056" w:rsidP="00D03758">
      <w:pPr>
        <w:suppressAutoHyphens/>
        <w:spacing w:after="200"/>
        <w:ind w:firstLine="454"/>
        <w:rPr>
          <w:rFonts w:eastAsia="Droid Sans Fallback" w:cs="Times New Roman"/>
          <w:color w:val="auto"/>
          <w:szCs w:val="24"/>
          <w:lang w:val="fr-FR"/>
        </w:rPr>
      </w:pPr>
      <w:r w:rsidRPr="000516AC">
        <w:rPr>
          <w:rFonts w:eastAsia="Droid Sans Fallback" w:cs="Times New Roman"/>
          <w:color w:val="auto"/>
          <w:szCs w:val="24"/>
          <w:lang w:val="fr-FR"/>
        </w:rPr>
        <w:t xml:space="preserve">Le langage Non-verbale l'une des langues les plus ancien de la communication dans la culture artistique. C'est le langage de formes de plus ancien d'art comme la musique et la danse. Une grande place, dans les travaux de Youri </w:t>
      </w:r>
      <w:proofErr w:type="spellStart"/>
      <w:r w:rsidRPr="000516AC">
        <w:rPr>
          <w:rFonts w:eastAsia="Droid Sans Fallback" w:cs="Times New Roman"/>
          <w:color w:val="auto"/>
          <w:szCs w:val="24"/>
          <w:lang w:val="fr-FR"/>
        </w:rPr>
        <w:t>Lotman</w:t>
      </w:r>
      <w:proofErr w:type="spellEnd"/>
      <w:r w:rsidRPr="000516AC">
        <w:rPr>
          <w:rFonts w:eastAsia="Droid Sans Fallback" w:cs="Times New Roman"/>
          <w:color w:val="auto"/>
          <w:szCs w:val="24"/>
          <w:vertAlign w:val="superscript"/>
          <w:lang w:val="fr-FR"/>
        </w:rPr>
        <w:footnoteReference w:id="149"/>
      </w:r>
      <w:r w:rsidRPr="000516AC">
        <w:rPr>
          <w:rFonts w:eastAsia="Droid Sans Fallback" w:cs="Times New Roman"/>
          <w:color w:val="auto"/>
          <w:szCs w:val="24"/>
          <w:lang w:val="fr-FR"/>
        </w:rPr>
        <w:t>, de Michail Kagan et d'autres auteurs, est donnée à la spécificité de la langue de l'art comme un système des signes communicatifs.</w:t>
      </w:r>
    </w:p>
    <w:p w14:paraId="0AA308F3" w14:textId="77777777" w:rsidR="00D03758" w:rsidRPr="000516AC" w:rsidRDefault="00B21056" w:rsidP="00B21056">
      <w:pPr>
        <w:suppressAutoHyphens/>
        <w:spacing w:after="200"/>
        <w:rPr>
          <w:rFonts w:eastAsia="Droid Sans Fallback" w:cs="Times New Roman"/>
          <w:color w:val="auto"/>
          <w:szCs w:val="24"/>
          <w:lang w:val="fr-FR"/>
        </w:rPr>
      </w:pPr>
      <w:r w:rsidRPr="000516AC">
        <w:rPr>
          <w:rFonts w:eastAsia="Droid Sans Fallback" w:cs="Times New Roman"/>
          <w:color w:val="auto"/>
          <w:szCs w:val="24"/>
          <w:lang w:val="fr-FR"/>
        </w:rPr>
        <w:t>Chaque art a sa spécificité de la compréhension du signe. Sémiologue Bassin, à l'exemple de signes iconiques, explique la différence qui spécifie des carac</w:t>
      </w:r>
      <w:r w:rsidR="00D03758" w:rsidRPr="000516AC">
        <w:rPr>
          <w:rFonts w:eastAsia="Droid Sans Fallback" w:cs="Times New Roman"/>
          <w:color w:val="auto"/>
          <w:szCs w:val="24"/>
          <w:lang w:val="fr-FR"/>
        </w:rPr>
        <w:t>tères dans le domaine de l'art :</w:t>
      </w:r>
      <w:r w:rsidRPr="000516AC">
        <w:rPr>
          <w:rFonts w:eastAsia="Droid Sans Fallback" w:cs="Times New Roman"/>
          <w:color w:val="auto"/>
          <w:szCs w:val="24"/>
          <w:lang w:val="fr-FR"/>
        </w:rPr>
        <w:t xml:space="preserve"> </w:t>
      </w:r>
    </w:p>
    <w:p w14:paraId="66D93D0A" w14:textId="419B2E1E" w:rsidR="00D03758" w:rsidRPr="000516AC" w:rsidRDefault="00B21056" w:rsidP="00D03758">
      <w:pPr>
        <w:pStyle w:val="Citation"/>
        <w:rPr>
          <w:color w:val="auto"/>
          <w:lang w:val="fr-FR"/>
        </w:rPr>
      </w:pPr>
      <w:r w:rsidRPr="000516AC">
        <w:rPr>
          <w:color w:val="auto"/>
          <w:lang w:val="fr-FR"/>
        </w:rPr>
        <w:t>«</w:t>
      </w:r>
      <w:r w:rsidR="00D03758" w:rsidRPr="000516AC">
        <w:rPr>
          <w:color w:val="auto"/>
          <w:lang w:val="fr-FR"/>
        </w:rPr>
        <w:t xml:space="preserve"> [</w:t>
      </w:r>
      <w:r w:rsidRPr="000516AC">
        <w:rPr>
          <w:color w:val="auto"/>
          <w:lang w:val="fr-FR"/>
        </w:rPr>
        <w:t>..</w:t>
      </w:r>
      <w:r w:rsidR="00D03758" w:rsidRPr="000516AC">
        <w:rPr>
          <w:color w:val="auto"/>
          <w:lang w:val="fr-FR"/>
        </w:rPr>
        <w:t>.</w:t>
      </w:r>
      <w:proofErr w:type="gramStart"/>
      <w:r w:rsidR="00D03758" w:rsidRPr="000516AC">
        <w:rPr>
          <w:color w:val="auto"/>
          <w:lang w:val="fr-FR"/>
        </w:rPr>
        <w:t>]un</w:t>
      </w:r>
      <w:proofErr w:type="gramEnd"/>
      <w:r w:rsidR="00D03758" w:rsidRPr="000516AC">
        <w:rPr>
          <w:color w:val="auto"/>
          <w:lang w:val="fr-FR"/>
        </w:rPr>
        <w:t xml:space="preserve"> signe figuratif dans l'art […]</w:t>
      </w:r>
      <w:r w:rsidRPr="000516AC">
        <w:rPr>
          <w:color w:val="auto"/>
          <w:lang w:val="fr-FR"/>
        </w:rPr>
        <w:t xml:space="preserve"> n'est pas seulement un moyen de transmettre des informations sur un objet, mais d’encourager le spectateur par</w:t>
      </w:r>
      <w:r w:rsidR="00E65400" w:rsidRPr="000516AC">
        <w:rPr>
          <w:color w:val="auto"/>
          <w:lang w:val="fr-FR"/>
        </w:rPr>
        <w:t xml:space="preserve"> </w:t>
      </w:r>
      <w:r w:rsidRPr="000516AC">
        <w:rPr>
          <w:color w:val="auto"/>
          <w:lang w:val="fr-FR"/>
        </w:rPr>
        <w:t>une certaine estimation émotionnellement, d’une attitude envers l’objet ainsi que vers le signe. Le signe doit susciter au spectateur le sentiment de plaisir esthétique »</w:t>
      </w:r>
      <w:r w:rsidRPr="000516AC">
        <w:rPr>
          <w:color w:val="auto"/>
          <w:vertAlign w:val="superscript"/>
          <w:lang w:val="fr-FR"/>
        </w:rPr>
        <w:footnoteReference w:id="150"/>
      </w:r>
      <w:r w:rsidRPr="000516AC">
        <w:rPr>
          <w:color w:val="auto"/>
          <w:lang w:val="fr-FR"/>
        </w:rPr>
        <w:t xml:space="preserve">. </w:t>
      </w:r>
    </w:p>
    <w:p w14:paraId="598A57E4" w14:textId="05820BB7" w:rsidR="00B21056" w:rsidRPr="000516AC" w:rsidRDefault="00B21056" w:rsidP="00B21056">
      <w:pPr>
        <w:suppressAutoHyphens/>
        <w:spacing w:after="200"/>
        <w:rPr>
          <w:rFonts w:eastAsia="Droid Sans Fallback" w:cs="Times New Roman"/>
          <w:color w:val="auto"/>
          <w:szCs w:val="24"/>
          <w:lang w:val="fr-FR"/>
        </w:rPr>
      </w:pPr>
      <w:r w:rsidRPr="000516AC">
        <w:rPr>
          <w:rFonts w:eastAsia="Droid Sans Fallback" w:cs="Times New Roman"/>
          <w:color w:val="auto"/>
          <w:szCs w:val="24"/>
          <w:lang w:val="fr-FR"/>
        </w:rPr>
        <w:lastRenderedPageBreak/>
        <w:t xml:space="preserve">La tâche des signes est de faire appel à ce que </w:t>
      </w:r>
      <w:r w:rsidR="00D03758" w:rsidRPr="000516AC">
        <w:rPr>
          <w:rFonts w:eastAsia="Droid Sans Fallback" w:cs="Times New Roman"/>
          <w:color w:val="auto"/>
          <w:szCs w:val="24"/>
          <w:lang w:val="fr-FR"/>
        </w:rPr>
        <w:t>Rancière</w:t>
      </w:r>
      <w:r w:rsidR="00FF619F">
        <w:rPr>
          <w:rFonts w:eastAsia="Droid Sans Fallback" w:cs="Times New Roman"/>
          <w:color w:val="auto"/>
          <w:szCs w:val="24"/>
          <w:lang w:val="fr-FR"/>
        </w:rPr>
        <w:t xml:space="preserve"> appelle le partage du</w:t>
      </w:r>
      <w:r w:rsidRPr="000516AC">
        <w:rPr>
          <w:rFonts w:eastAsia="Droid Sans Fallback" w:cs="Times New Roman"/>
          <w:color w:val="auto"/>
          <w:szCs w:val="24"/>
          <w:lang w:val="fr-FR"/>
        </w:rPr>
        <w:t xml:space="preserve"> sensible en esthétique. Par conséquent, en gardant sa spécificité, le signe de l'art fonctionne de la façon suivante</w:t>
      </w:r>
      <w:r w:rsidR="00D03758"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w:t>
      </w:r>
      <w:r w:rsidR="00D03758"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l'art-communication-langage-signe</w:t>
      </w:r>
      <w:r w:rsidR="00D03758"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Le signe porte l'information artistique et incarné un vecteur de la communication vers celui qui le perçoit.</w:t>
      </w:r>
    </w:p>
    <w:p w14:paraId="2B5AB326" w14:textId="74E2EA0D" w:rsidR="00B21056" w:rsidRPr="000516AC" w:rsidRDefault="00B21056" w:rsidP="00D03758">
      <w:pPr>
        <w:suppressAutoHyphens/>
        <w:spacing w:after="200"/>
        <w:ind w:firstLine="454"/>
        <w:rPr>
          <w:rFonts w:eastAsia="Droid Sans Fallback" w:cs="Times New Roman"/>
          <w:color w:val="auto"/>
          <w:szCs w:val="24"/>
          <w:lang w:val="fr-FR"/>
        </w:rPr>
      </w:pPr>
      <w:r w:rsidRPr="000516AC">
        <w:rPr>
          <w:rFonts w:eastAsia="Droid Sans Fallback" w:cs="Times New Roman"/>
          <w:color w:val="auto"/>
          <w:szCs w:val="24"/>
          <w:lang w:val="fr-FR"/>
        </w:rPr>
        <w:t xml:space="preserve">L'étude de la danse au sens d’un système des signes, comme le souligne Yuriy </w:t>
      </w:r>
      <w:proofErr w:type="spellStart"/>
      <w:r w:rsidRPr="000516AC">
        <w:rPr>
          <w:rFonts w:eastAsia="Droid Sans Fallback" w:cs="Times New Roman"/>
          <w:color w:val="auto"/>
          <w:szCs w:val="24"/>
          <w:lang w:val="fr-FR"/>
        </w:rPr>
        <w:t>Gevlenko</w:t>
      </w:r>
      <w:proofErr w:type="spellEnd"/>
      <w:r w:rsidRPr="000516AC">
        <w:rPr>
          <w:rFonts w:eastAsia="Droid Sans Fallback" w:cs="Times New Roman"/>
          <w:color w:val="auto"/>
          <w:szCs w:val="24"/>
          <w:vertAlign w:val="superscript"/>
          <w:lang w:val="fr-FR"/>
        </w:rPr>
        <w:footnoteReference w:id="151"/>
      </w:r>
      <w:r w:rsidRPr="000516AC">
        <w:rPr>
          <w:rFonts w:eastAsia="Droid Sans Fallback" w:cs="Times New Roman"/>
          <w:color w:val="auto"/>
          <w:szCs w:val="24"/>
          <w:lang w:val="fr-FR"/>
        </w:rPr>
        <w:t>, permet « une compréhension et un regard plus complet sur la spécificité de la danse autant que le langage non-verbal dans l'aspect de son contenu sémantique</w:t>
      </w:r>
      <w:r w:rsidR="00D03758"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xml:space="preserve">». Comme dans n'importe quel art, dans la chorégraphie la compréhension du texte de la danse peut être représentée par un texte comme le signe et le texte comme un certain ensemble de caractères. </w:t>
      </w:r>
    </w:p>
    <w:p w14:paraId="5197932B" w14:textId="152B5E96" w:rsidR="00B21056" w:rsidRPr="000516AC" w:rsidRDefault="00B21056" w:rsidP="00B21056">
      <w:pPr>
        <w:suppressAutoHyphens/>
        <w:spacing w:after="200"/>
        <w:ind w:firstLine="708"/>
        <w:rPr>
          <w:rFonts w:eastAsia="Droid Sans Fallback" w:cs="Times New Roman"/>
          <w:color w:val="auto"/>
          <w:szCs w:val="24"/>
          <w:lang w:val="fr-FR"/>
        </w:rPr>
      </w:pPr>
      <w:proofErr w:type="spellStart"/>
      <w:r w:rsidRPr="000516AC">
        <w:rPr>
          <w:rFonts w:eastAsia="Droid Sans Fallback" w:cs="Times New Roman"/>
          <w:color w:val="auto"/>
          <w:szCs w:val="24"/>
          <w:lang w:val="fr-FR"/>
        </w:rPr>
        <w:t>Gevlenco</w:t>
      </w:r>
      <w:proofErr w:type="spellEnd"/>
      <w:r w:rsidRPr="000516AC">
        <w:rPr>
          <w:rFonts w:eastAsia="Droid Sans Fallback" w:cs="Times New Roman"/>
          <w:color w:val="auto"/>
          <w:szCs w:val="24"/>
          <w:lang w:val="fr-FR"/>
        </w:rPr>
        <w:t xml:space="preserve"> décide d'attribuer trois groupes de </w:t>
      </w:r>
      <w:r w:rsidR="00D03758" w:rsidRPr="000516AC">
        <w:rPr>
          <w:rFonts w:eastAsia="Droid Sans Fallback" w:cs="Times New Roman"/>
          <w:color w:val="auto"/>
          <w:szCs w:val="24"/>
          <w:lang w:val="fr-FR"/>
        </w:rPr>
        <w:t>signes :</w:t>
      </w:r>
      <w:r w:rsidRPr="000516AC">
        <w:rPr>
          <w:rFonts w:eastAsia="Droid Sans Fallback" w:cs="Times New Roman"/>
          <w:color w:val="auto"/>
          <w:szCs w:val="24"/>
          <w:lang w:val="fr-FR"/>
        </w:rPr>
        <w:t xml:space="preserve"> </w:t>
      </w:r>
    </w:p>
    <w:p w14:paraId="3EF5B4B5" w14:textId="383C93EF" w:rsidR="00B21056" w:rsidRPr="000516AC" w:rsidRDefault="00B21056" w:rsidP="00B21056">
      <w:pPr>
        <w:suppressAutoHyphens/>
        <w:spacing w:after="200"/>
        <w:ind w:firstLine="708"/>
        <w:rPr>
          <w:rFonts w:eastAsia="Droid Sans Fallback" w:cs="Times New Roman"/>
          <w:color w:val="auto"/>
          <w:szCs w:val="24"/>
          <w:lang w:val="fr-FR"/>
        </w:rPr>
      </w:pPr>
      <w:r w:rsidRPr="000516AC">
        <w:rPr>
          <w:rFonts w:eastAsia="Droid Sans Fallback" w:cs="Times New Roman"/>
          <w:color w:val="auto"/>
          <w:szCs w:val="24"/>
          <w:lang w:val="fr-FR"/>
        </w:rPr>
        <w:t>1) les signes de l'image (iconique)</w:t>
      </w:r>
      <w:r w:rsidR="00D03758"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xml:space="preserve">; </w:t>
      </w:r>
    </w:p>
    <w:p w14:paraId="732266A8" w14:textId="2E07265D" w:rsidR="00B21056" w:rsidRPr="000516AC" w:rsidRDefault="00B21056" w:rsidP="00B21056">
      <w:pPr>
        <w:suppressAutoHyphens/>
        <w:spacing w:after="200"/>
        <w:ind w:firstLine="708"/>
        <w:rPr>
          <w:rFonts w:eastAsia="Droid Sans Fallback" w:cs="Times New Roman"/>
          <w:color w:val="auto"/>
          <w:szCs w:val="24"/>
          <w:lang w:val="fr-FR"/>
        </w:rPr>
      </w:pPr>
      <w:r w:rsidRPr="000516AC">
        <w:rPr>
          <w:rFonts w:eastAsia="Droid Sans Fallback" w:cs="Times New Roman"/>
          <w:color w:val="auto"/>
          <w:szCs w:val="24"/>
          <w:lang w:val="fr-FR"/>
        </w:rPr>
        <w:t>2) les signes-signes, (des symptômes, des index, des indexeurs)</w:t>
      </w:r>
      <w:r w:rsidR="00D03758"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xml:space="preserve">; </w:t>
      </w:r>
    </w:p>
    <w:p w14:paraId="09C9323F" w14:textId="77777777" w:rsidR="00B21056" w:rsidRPr="000516AC" w:rsidRDefault="00B21056" w:rsidP="00B21056">
      <w:pPr>
        <w:suppressAutoHyphens/>
        <w:spacing w:after="200"/>
        <w:ind w:firstLine="708"/>
        <w:rPr>
          <w:rFonts w:eastAsia="Droid Sans Fallback" w:cs="Times New Roman"/>
          <w:color w:val="auto"/>
          <w:szCs w:val="24"/>
          <w:lang w:val="fr-FR"/>
        </w:rPr>
      </w:pPr>
      <w:r w:rsidRPr="000516AC">
        <w:rPr>
          <w:rFonts w:eastAsia="Droid Sans Fallback" w:cs="Times New Roman"/>
          <w:color w:val="auto"/>
          <w:szCs w:val="24"/>
          <w:lang w:val="fr-FR"/>
        </w:rPr>
        <w:t xml:space="preserve">3) les signes (caractères). </w:t>
      </w:r>
    </w:p>
    <w:p w14:paraId="06994E11" w14:textId="3C3012AE" w:rsidR="00B21056" w:rsidRPr="000516AC" w:rsidRDefault="00B21056" w:rsidP="00D03758">
      <w:pPr>
        <w:suppressAutoHyphens/>
        <w:spacing w:after="200"/>
        <w:rPr>
          <w:rFonts w:eastAsia="Droid Sans Fallback" w:cs="Times New Roman"/>
          <w:color w:val="auto"/>
          <w:szCs w:val="24"/>
          <w:lang w:val="fr-FR"/>
        </w:rPr>
      </w:pPr>
      <w:r w:rsidRPr="000516AC">
        <w:rPr>
          <w:rFonts w:eastAsia="Droid Sans Fallback" w:cs="Times New Roman"/>
          <w:color w:val="auto"/>
          <w:szCs w:val="24"/>
          <w:lang w:val="fr-FR"/>
        </w:rPr>
        <w:t>Ensui</w:t>
      </w:r>
      <w:r w:rsidR="00D03758" w:rsidRPr="000516AC">
        <w:rPr>
          <w:rFonts w:eastAsia="Droid Sans Fallback" w:cs="Times New Roman"/>
          <w:color w:val="auto"/>
          <w:szCs w:val="24"/>
          <w:lang w:val="fr-FR"/>
        </w:rPr>
        <w:t>te, le chercheur remarque que « […]</w:t>
      </w:r>
      <w:r w:rsidRPr="000516AC">
        <w:rPr>
          <w:rFonts w:eastAsia="Droid Sans Fallback" w:cs="Times New Roman"/>
          <w:color w:val="auto"/>
          <w:szCs w:val="24"/>
          <w:lang w:val="fr-FR"/>
        </w:rPr>
        <w:t xml:space="preserve"> les éléments de la danse peuvent être attribués comme des signes de langage est cela rend possible les caractériser comme : </w:t>
      </w:r>
    </w:p>
    <w:p w14:paraId="425497F9" w14:textId="77777777" w:rsidR="00B21056" w:rsidRPr="000516AC" w:rsidRDefault="00B21056" w:rsidP="00B21056">
      <w:pPr>
        <w:numPr>
          <w:ilvl w:val="0"/>
          <w:numId w:val="3"/>
        </w:numPr>
        <w:suppressAutoHyphens/>
        <w:spacing w:after="200" w:line="276" w:lineRule="auto"/>
        <w:jc w:val="left"/>
        <w:rPr>
          <w:rFonts w:eastAsia="Droid Sans Fallback" w:cs="Times New Roman"/>
          <w:color w:val="auto"/>
          <w:szCs w:val="24"/>
          <w:lang w:val="fr-FR"/>
        </w:rPr>
      </w:pPr>
      <w:r w:rsidRPr="000516AC">
        <w:rPr>
          <w:rFonts w:eastAsia="Droid Sans Fallback" w:cs="Times New Roman"/>
          <w:color w:val="auto"/>
          <w:szCs w:val="24"/>
          <w:lang w:val="fr-FR"/>
        </w:rPr>
        <w:t xml:space="preserve">des signes statiques (par exemple, </w:t>
      </w:r>
      <w:proofErr w:type="gramStart"/>
      <w:r w:rsidRPr="000516AC">
        <w:rPr>
          <w:rFonts w:eastAsia="Droid Sans Fallback" w:cs="Times New Roman"/>
          <w:color w:val="auto"/>
          <w:szCs w:val="24"/>
          <w:lang w:val="fr-FR"/>
        </w:rPr>
        <w:t>les position</w:t>
      </w:r>
      <w:proofErr w:type="gramEnd"/>
      <w:r w:rsidRPr="000516AC">
        <w:rPr>
          <w:rFonts w:eastAsia="Droid Sans Fallback" w:cs="Times New Roman"/>
          <w:color w:val="auto"/>
          <w:szCs w:val="24"/>
          <w:lang w:val="fr-FR"/>
        </w:rPr>
        <w:t xml:space="preserve"> dans le système de la danse classique) </w:t>
      </w:r>
    </w:p>
    <w:p w14:paraId="42571555" w14:textId="77777777" w:rsidR="00B21056" w:rsidRPr="000516AC" w:rsidRDefault="00B21056" w:rsidP="00B21056">
      <w:pPr>
        <w:numPr>
          <w:ilvl w:val="0"/>
          <w:numId w:val="3"/>
        </w:numPr>
        <w:suppressAutoHyphens/>
        <w:spacing w:after="200" w:line="276" w:lineRule="auto"/>
        <w:jc w:val="left"/>
        <w:rPr>
          <w:rFonts w:eastAsia="Droid Sans Fallback" w:cs="Times New Roman"/>
          <w:color w:val="auto"/>
          <w:szCs w:val="24"/>
          <w:lang w:val="fr-FR"/>
        </w:rPr>
      </w:pPr>
      <w:r w:rsidRPr="000516AC">
        <w:rPr>
          <w:rFonts w:eastAsia="Droid Sans Fallback" w:cs="Times New Roman"/>
          <w:color w:val="auto"/>
          <w:szCs w:val="24"/>
          <w:lang w:val="fr-FR"/>
        </w:rPr>
        <w:t xml:space="preserve">les signes-index (spontanée, involontaire expressives du mouvement et </w:t>
      </w:r>
      <w:proofErr w:type="gramStart"/>
      <w:r w:rsidRPr="000516AC">
        <w:rPr>
          <w:rFonts w:eastAsia="Droid Sans Fallback" w:cs="Times New Roman"/>
          <w:color w:val="auto"/>
          <w:szCs w:val="24"/>
          <w:lang w:val="fr-FR"/>
        </w:rPr>
        <w:t>les geste</w:t>
      </w:r>
      <w:proofErr w:type="gramEnd"/>
      <w:r w:rsidRPr="000516AC">
        <w:rPr>
          <w:rFonts w:eastAsia="Droid Sans Fallback" w:cs="Times New Roman"/>
          <w:color w:val="auto"/>
          <w:szCs w:val="24"/>
          <w:lang w:val="fr-FR"/>
        </w:rPr>
        <w:t xml:space="preserve">) </w:t>
      </w:r>
    </w:p>
    <w:p w14:paraId="21DA2A9C" w14:textId="77777777" w:rsidR="00B21056" w:rsidRPr="000516AC" w:rsidRDefault="00B21056" w:rsidP="00B21056">
      <w:pPr>
        <w:numPr>
          <w:ilvl w:val="0"/>
          <w:numId w:val="3"/>
        </w:numPr>
        <w:suppressAutoHyphens/>
        <w:spacing w:after="200" w:line="276" w:lineRule="auto"/>
        <w:jc w:val="left"/>
        <w:rPr>
          <w:rFonts w:eastAsia="Droid Sans Fallback" w:cs="Times New Roman"/>
          <w:color w:val="auto"/>
          <w:szCs w:val="24"/>
          <w:lang w:val="fr-FR"/>
        </w:rPr>
      </w:pPr>
      <w:r w:rsidRPr="000516AC">
        <w:rPr>
          <w:rFonts w:eastAsia="Droid Sans Fallback" w:cs="Times New Roman"/>
          <w:color w:val="auto"/>
          <w:szCs w:val="24"/>
          <w:lang w:val="fr-FR"/>
        </w:rPr>
        <w:t>et comme les signes-conventionnelles (les gestes artificiellement conçus, contrôlés qui spécifient l'état émotionnel – l'action dans la vie et sur la scène)»</w:t>
      </w:r>
      <w:r w:rsidRPr="000516AC">
        <w:rPr>
          <w:rFonts w:eastAsia="Droid Sans Fallback" w:cs="Times New Roman"/>
          <w:color w:val="auto"/>
          <w:szCs w:val="24"/>
          <w:vertAlign w:val="superscript"/>
          <w:lang w:val="fr-FR"/>
        </w:rPr>
        <w:footnoteReference w:id="152"/>
      </w:r>
      <w:r w:rsidRPr="000516AC">
        <w:rPr>
          <w:rFonts w:eastAsia="Droid Sans Fallback" w:cs="Times New Roman"/>
          <w:color w:val="auto"/>
          <w:szCs w:val="24"/>
          <w:lang w:val="fr-FR"/>
        </w:rPr>
        <w:t xml:space="preserve">. </w:t>
      </w:r>
    </w:p>
    <w:p w14:paraId="49A15626" w14:textId="6C303935" w:rsidR="00B21056" w:rsidRPr="000516AC" w:rsidRDefault="00D03758" w:rsidP="00D03758">
      <w:pPr>
        <w:suppressAutoHyphens/>
        <w:spacing w:after="200"/>
        <w:rPr>
          <w:rFonts w:eastAsia="Droid Sans Fallback" w:cs="Times New Roman"/>
          <w:color w:val="auto"/>
          <w:szCs w:val="24"/>
          <w:lang w:val="fr-FR"/>
        </w:rPr>
      </w:pPr>
      <w:r w:rsidRPr="000516AC">
        <w:rPr>
          <w:rFonts w:eastAsia="Droid Sans Fallback" w:cs="Times New Roman"/>
          <w:color w:val="auto"/>
          <w:szCs w:val="24"/>
          <w:lang w:val="fr-FR"/>
        </w:rPr>
        <w:t>En</w:t>
      </w:r>
      <w:r w:rsidR="00B21056" w:rsidRPr="000516AC">
        <w:rPr>
          <w:rFonts w:eastAsia="Droid Sans Fallback" w:cs="Times New Roman"/>
          <w:color w:val="auto"/>
          <w:szCs w:val="24"/>
          <w:lang w:val="fr-FR"/>
        </w:rPr>
        <w:t xml:space="preserve"> ce sens, le système de signes au sens de «</w:t>
      </w:r>
      <w:r w:rsidRPr="000516AC">
        <w:rPr>
          <w:rFonts w:eastAsia="Droid Sans Fallback" w:cs="Times New Roman"/>
          <w:color w:val="auto"/>
          <w:szCs w:val="24"/>
          <w:lang w:val="fr-FR"/>
        </w:rPr>
        <w:t xml:space="preserve"> </w:t>
      </w:r>
      <w:r w:rsidR="00B21056" w:rsidRPr="000516AC">
        <w:rPr>
          <w:rFonts w:eastAsia="Droid Sans Fallback" w:cs="Times New Roman"/>
          <w:color w:val="auto"/>
          <w:szCs w:val="24"/>
          <w:lang w:val="fr-FR"/>
        </w:rPr>
        <w:t>lettres</w:t>
      </w:r>
      <w:r w:rsidRPr="000516AC">
        <w:rPr>
          <w:rFonts w:eastAsia="Droid Sans Fallback" w:cs="Times New Roman"/>
          <w:color w:val="auto"/>
          <w:szCs w:val="24"/>
          <w:lang w:val="fr-FR"/>
        </w:rPr>
        <w:t xml:space="preserve"> </w:t>
      </w:r>
      <w:r w:rsidR="00B21056" w:rsidRPr="000516AC">
        <w:rPr>
          <w:rFonts w:eastAsia="Droid Sans Fallback" w:cs="Times New Roman"/>
          <w:color w:val="auto"/>
          <w:szCs w:val="24"/>
          <w:lang w:val="fr-FR"/>
        </w:rPr>
        <w:t xml:space="preserve">» (qui construisent un langage) : les mouvements, les gestes, les postures eux-mêmes ne signifient rien sans leur avoir donné un certain sens, des idées, des humeurs. </w:t>
      </w:r>
    </w:p>
    <w:p w14:paraId="4D72C17A" w14:textId="77777777" w:rsidR="00B21056" w:rsidRPr="000516AC" w:rsidRDefault="00B21056" w:rsidP="00B21056">
      <w:pPr>
        <w:suppressAutoHyphens/>
        <w:spacing w:after="200"/>
        <w:rPr>
          <w:rFonts w:eastAsia="Droid Sans Fallback" w:cs="Times New Roman"/>
          <w:color w:val="auto"/>
          <w:szCs w:val="24"/>
          <w:lang w:val="fr-FR"/>
        </w:rPr>
      </w:pPr>
      <w:r w:rsidRPr="000516AC">
        <w:rPr>
          <w:rFonts w:eastAsia="Droid Sans Fallback" w:cs="Times New Roman"/>
          <w:color w:val="auto"/>
          <w:szCs w:val="24"/>
          <w:lang w:val="fr-FR"/>
        </w:rPr>
        <w:t xml:space="preserve">L'analyse sémantique – c’est analyse des éléments essentiels de l'image représente une partie de l'analyse sémiotique et établit sa spécificité. </w:t>
      </w:r>
    </w:p>
    <w:p w14:paraId="46753EB6" w14:textId="53E88FA9" w:rsidR="00B21056" w:rsidRPr="000516AC" w:rsidRDefault="00B21056" w:rsidP="00D03758">
      <w:pPr>
        <w:suppressAutoHyphens/>
        <w:spacing w:after="200"/>
        <w:ind w:firstLine="454"/>
        <w:rPr>
          <w:rFonts w:eastAsia="Droid Sans Fallback" w:cs="Times New Roman"/>
          <w:color w:val="auto"/>
          <w:szCs w:val="24"/>
          <w:lang w:val="fr-FR"/>
        </w:rPr>
      </w:pPr>
      <w:r w:rsidRPr="000516AC">
        <w:rPr>
          <w:rFonts w:eastAsia="Droid Sans Fallback" w:cs="Times New Roman"/>
          <w:color w:val="auto"/>
          <w:szCs w:val="24"/>
          <w:lang w:val="fr-FR"/>
        </w:rPr>
        <w:lastRenderedPageBreak/>
        <w:t>La méthode de l’identification d’un dessin au niveau archétypique</w:t>
      </w:r>
      <w:r w:rsidR="00D03758" w:rsidRPr="000516AC">
        <w:rPr>
          <w:rFonts w:eastAsia="Droid Sans Fallback" w:cs="Times New Roman"/>
          <w:color w:val="auto"/>
          <w:szCs w:val="24"/>
          <w:lang w:val="fr-FR"/>
        </w:rPr>
        <w:t>,</w:t>
      </w:r>
      <w:r w:rsidRPr="000516AC">
        <w:rPr>
          <w:rFonts w:eastAsia="Droid Sans Fallback" w:cs="Times New Roman"/>
          <w:color w:val="auto"/>
          <w:szCs w:val="24"/>
          <w:lang w:val="fr-FR"/>
        </w:rPr>
        <w:t xml:space="preserve"> proposée par </w:t>
      </w:r>
      <w:r w:rsidR="00D03758" w:rsidRPr="000516AC">
        <w:rPr>
          <w:rFonts w:eastAsia="Droid Sans Fallback" w:cs="Times New Roman"/>
          <w:color w:val="auto"/>
          <w:szCs w:val="24"/>
          <w:lang w:val="fr-FR"/>
        </w:rPr>
        <w:t>Warburg</w:t>
      </w:r>
      <w:r w:rsidR="00D03758" w:rsidRPr="000516AC">
        <w:rPr>
          <w:rFonts w:eastAsia="Droid Sans Fallback" w:cs="Times New Roman"/>
          <w:color w:val="auto"/>
          <w:szCs w:val="24"/>
          <w:vertAlign w:val="superscript"/>
          <w:lang w:val="fr-FR"/>
        </w:rPr>
        <w:footnoteReference w:id="153"/>
      </w:r>
      <w:r w:rsidR="00D03758"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le célèbre théoricien de l'art</w:t>
      </w:r>
      <w:r w:rsidR="00D03758" w:rsidRPr="000516AC">
        <w:rPr>
          <w:rFonts w:eastAsia="Droid Sans Fallback" w:cs="Times New Roman"/>
          <w:color w:val="auto"/>
          <w:szCs w:val="24"/>
          <w:lang w:val="fr-FR"/>
        </w:rPr>
        <w:t>,</w:t>
      </w:r>
      <w:r w:rsidRPr="000516AC">
        <w:rPr>
          <w:rFonts w:eastAsia="Droid Sans Fallback" w:cs="Times New Roman"/>
          <w:color w:val="auto"/>
          <w:szCs w:val="24"/>
          <w:lang w:val="fr-FR"/>
        </w:rPr>
        <w:t xml:space="preserve"> révèle sa spécificité. Pour établir le sens symbolique des dessins de Grandjouan nous pourrons prendre la méthode de Warburg sur l’indentification des postures de la nature différente au sens symbolique. La synthèse des approches sémiotiques, sémantiques et iconologiques permettent d'analyser l’image de «</w:t>
      </w:r>
      <w:r w:rsidR="00D03758"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danse comme le texte</w:t>
      </w:r>
      <w:r w:rsidR="00D03758"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d'aller au niveau de sous-texte et voire son symbolisme archaïque.</w:t>
      </w:r>
    </w:p>
    <w:p w14:paraId="1AF39A58" w14:textId="5E6FAB64" w:rsidR="00B21056" w:rsidRPr="000516AC" w:rsidRDefault="00B21056" w:rsidP="00D03758">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En pr</w:t>
      </w:r>
      <w:r w:rsidR="00D03758" w:rsidRPr="000516AC">
        <w:rPr>
          <w:rFonts w:eastAsia="Droid Sans Fallback" w:cs="Times New Roman"/>
          <w:color w:val="auto"/>
          <w:szCs w:val="24"/>
          <w:lang w:val="fr-FR"/>
        </w:rPr>
        <w:t>e</w:t>
      </w:r>
      <w:r w:rsidRPr="000516AC">
        <w:rPr>
          <w:rFonts w:eastAsia="Droid Sans Fallback" w:cs="Times New Roman"/>
          <w:color w:val="auto"/>
          <w:szCs w:val="24"/>
          <w:lang w:val="fr-FR"/>
        </w:rPr>
        <w:t xml:space="preserve">nant la méthode de Warburg </w:t>
      </w:r>
      <w:r w:rsidR="005353D3" w:rsidRPr="000516AC">
        <w:rPr>
          <w:rFonts w:eastAsia="Droid Sans Fallback" w:cs="Times New Roman"/>
          <w:color w:val="auto"/>
          <w:szCs w:val="24"/>
          <w:lang w:val="fr-FR"/>
        </w:rPr>
        <w:t>interrogerons-</w:t>
      </w:r>
      <w:r w:rsidR="00D03758" w:rsidRPr="000516AC">
        <w:rPr>
          <w:rFonts w:eastAsia="Droid Sans Fallback" w:cs="Times New Roman"/>
          <w:color w:val="auto"/>
          <w:szCs w:val="24"/>
          <w:lang w:val="fr-FR"/>
        </w:rPr>
        <w:t>nous la question du</w:t>
      </w:r>
      <w:r w:rsidRPr="000516AC">
        <w:rPr>
          <w:rFonts w:eastAsia="Droid Sans Fallback" w:cs="Times New Roman"/>
          <w:color w:val="auto"/>
          <w:szCs w:val="24"/>
          <w:lang w:val="fr-FR"/>
        </w:rPr>
        <w:t xml:space="preserve"> sens symbolique pouvons-nous attribuer aux images de la danse de Duncan de Grandjouan en sachant que ces dessins faites en 1912 ne sont pas attribués aux chorégraphies concrètes de la danseuse</w:t>
      </w:r>
      <w:r w:rsidRPr="000516AC">
        <w:rPr>
          <w:rFonts w:eastAsia="Droid Sans Fallback" w:cs="Times New Roman"/>
          <w:color w:val="auto"/>
          <w:szCs w:val="24"/>
          <w:vertAlign w:val="superscript"/>
          <w:lang w:val="fr-FR"/>
        </w:rPr>
        <w:footnoteReference w:id="154"/>
      </w:r>
      <w:r w:rsidRPr="000516AC">
        <w:rPr>
          <w:rFonts w:eastAsia="Droid Sans Fallback" w:cs="Times New Roman"/>
          <w:color w:val="auto"/>
          <w:szCs w:val="24"/>
          <w:lang w:val="fr-FR"/>
        </w:rPr>
        <w:t>?</w:t>
      </w:r>
    </w:p>
    <w:p w14:paraId="0E74EDB9" w14:textId="77777777" w:rsidR="00B21056" w:rsidRPr="000516AC" w:rsidRDefault="00B21056" w:rsidP="00B21056">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Dans cette question en vue de l'analyse nous distinguons deux groupes de postures (iconiques de signes-images)</w:t>
      </w:r>
      <w:r w:rsidRPr="000516AC">
        <w:rPr>
          <w:rFonts w:eastAsia="Droid Sans Fallback" w:cs="Times New Roman"/>
          <w:b/>
          <w:color w:val="auto"/>
          <w:szCs w:val="24"/>
          <w:lang w:val="fr-FR"/>
        </w:rPr>
        <w:t>.</w:t>
      </w:r>
      <w:r w:rsidRPr="000516AC">
        <w:rPr>
          <w:rFonts w:eastAsia="Droid Sans Fallback" w:cs="Times New Roman"/>
          <w:color w:val="auto"/>
          <w:szCs w:val="24"/>
          <w:lang w:val="fr-FR"/>
        </w:rPr>
        <w:t xml:space="preserve"> </w:t>
      </w:r>
    </w:p>
    <w:p w14:paraId="36D09E2F" w14:textId="4E946EBE" w:rsidR="00B21056" w:rsidRPr="000516AC" w:rsidRDefault="00B21056" w:rsidP="00B21056">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Plusieurs dessins donnent la représentation de la figure de danseuse en posture vertical. Des postures à genoux et des postures «</w:t>
      </w:r>
      <w:r w:rsidR="00381485"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des arcs</w:t>
      </w:r>
      <w:r w:rsidR="00381485"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xml:space="preserve">» ou bien des postures avec la tête baissée sont des rares représentations de Duncan faites de Grandjouan ont attribués </w:t>
      </w:r>
      <w:r w:rsidR="006C3F94" w:rsidRPr="000516AC">
        <w:rPr>
          <w:rFonts w:eastAsia="Droid Sans Fallback" w:cs="Times New Roman"/>
          <w:color w:val="auto"/>
          <w:szCs w:val="24"/>
          <w:lang w:val="fr-FR"/>
        </w:rPr>
        <w:t>notre</w:t>
      </w:r>
      <w:r w:rsidRPr="000516AC">
        <w:rPr>
          <w:rFonts w:eastAsia="Droid Sans Fallback" w:cs="Times New Roman"/>
          <w:color w:val="auto"/>
          <w:szCs w:val="24"/>
          <w:lang w:val="fr-FR"/>
        </w:rPr>
        <w:t xml:space="preserve"> choix.</w:t>
      </w:r>
    </w:p>
    <w:p w14:paraId="7C5151F4" w14:textId="704C13ED" w:rsidR="00B21056" w:rsidRPr="000516AC" w:rsidRDefault="00B21056" w:rsidP="00381485">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 xml:space="preserve">Nous </w:t>
      </w:r>
      <w:r w:rsidR="00381485" w:rsidRPr="000516AC">
        <w:rPr>
          <w:rFonts w:eastAsia="Droid Sans Fallback" w:cs="Times New Roman"/>
          <w:color w:val="auto"/>
          <w:szCs w:val="24"/>
          <w:lang w:val="fr-FR"/>
        </w:rPr>
        <w:t>n’analyserons</w:t>
      </w:r>
      <w:r w:rsidRPr="000516AC">
        <w:rPr>
          <w:rFonts w:eastAsia="Droid Sans Fallback" w:cs="Times New Roman"/>
          <w:color w:val="auto"/>
          <w:szCs w:val="24"/>
          <w:lang w:val="fr-FR"/>
        </w:rPr>
        <w:t xml:space="preserve"> des postures de Duncan qui portent une verticalité et qui </w:t>
      </w:r>
      <w:r w:rsidR="00381485" w:rsidRPr="000516AC">
        <w:rPr>
          <w:rFonts w:eastAsia="Droid Sans Fallback" w:cs="Times New Roman"/>
          <w:color w:val="auto"/>
          <w:szCs w:val="24"/>
          <w:lang w:val="fr-FR"/>
        </w:rPr>
        <w:t>représentent d'ailleurs</w:t>
      </w:r>
      <w:r w:rsidR="00E65400" w:rsidRPr="000516AC">
        <w:rPr>
          <w:rFonts w:eastAsia="Droid Sans Fallback" w:cs="Times New Roman"/>
          <w:color w:val="auto"/>
          <w:szCs w:val="24"/>
          <w:lang w:val="fr-FR"/>
        </w:rPr>
        <w:t xml:space="preserve"> </w:t>
      </w:r>
      <w:r w:rsidR="00381485" w:rsidRPr="000516AC">
        <w:rPr>
          <w:rFonts w:eastAsia="Droid Sans Fallback" w:cs="Times New Roman"/>
          <w:color w:val="auto"/>
          <w:szCs w:val="24"/>
          <w:lang w:val="fr-FR"/>
        </w:rPr>
        <w:t>pour Grandjouan</w:t>
      </w:r>
      <w:r w:rsidRPr="000516AC">
        <w:rPr>
          <w:rFonts w:eastAsia="Droid Sans Fallback" w:cs="Times New Roman"/>
          <w:color w:val="auto"/>
          <w:szCs w:val="24"/>
          <w:lang w:val="fr-FR"/>
        </w:rPr>
        <w:t xml:space="preserve"> le symbole de la verticalité d</w:t>
      </w:r>
      <w:r w:rsidR="00381485" w:rsidRPr="000516AC">
        <w:rPr>
          <w:rFonts w:eastAsia="Droid Sans Fallback" w:cs="Times New Roman"/>
          <w:color w:val="auto"/>
          <w:szCs w:val="24"/>
          <w:lang w:val="fr-FR"/>
        </w:rPr>
        <w:t>e l</w:t>
      </w:r>
      <w:r w:rsidRPr="000516AC">
        <w:rPr>
          <w:rFonts w:eastAsia="Droid Sans Fallback" w:cs="Times New Roman"/>
          <w:color w:val="auto"/>
          <w:szCs w:val="24"/>
          <w:lang w:val="fr-FR"/>
        </w:rPr>
        <w:t>'existence humaine</w:t>
      </w:r>
      <w:r w:rsidRPr="000516AC">
        <w:rPr>
          <w:rFonts w:eastAsia="Droid Sans Fallback" w:cs="Times New Roman"/>
          <w:color w:val="auto"/>
          <w:szCs w:val="24"/>
          <w:vertAlign w:val="superscript"/>
          <w:lang w:val="fr-FR"/>
        </w:rPr>
        <w:footnoteReference w:id="155"/>
      </w:r>
      <w:r w:rsidRPr="000516AC">
        <w:rPr>
          <w:rFonts w:eastAsia="Droid Sans Fallback" w:cs="Times New Roman"/>
          <w:color w:val="auto"/>
          <w:szCs w:val="24"/>
          <w:lang w:val="fr-FR"/>
        </w:rPr>
        <w:t>. Notre attention portera sur d’autres types de postures</w:t>
      </w:r>
      <w:r w:rsidR="00381485"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des postures à genoux et des postures « des arcs</w:t>
      </w:r>
      <w:r w:rsidR="00381485"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de la ligne courbe.</w:t>
      </w:r>
    </w:p>
    <w:p w14:paraId="56C1F886" w14:textId="3804F640" w:rsidR="00B21056" w:rsidRPr="000516AC" w:rsidRDefault="005C25A7" w:rsidP="005C25A7">
      <w:pPr>
        <w:pStyle w:val="Titre3"/>
        <w:rPr>
          <w:rFonts w:eastAsia="Droid Sans Fallback"/>
          <w:color w:val="auto"/>
          <w:lang w:val="fr-FR"/>
        </w:rPr>
      </w:pPr>
      <w:bookmarkStart w:id="48" w:name="_Toc485294590"/>
      <w:bookmarkStart w:id="49" w:name="_Toc485307830"/>
      <w:r w:rsidRPr="000516AC">
        <w:rPr>
          <w:rFonts w:eastAsia="Droid Sans Fallback"/>
          <w:color w:val="auto"/>
          <w:lang w:val="fr-FR"/>
        </w:rPr>
        <w:t>I.3.d</w:t>
      </w:r>
      <w:r w:rsidR="001664BC" w:rsidRPr="000516AC">
        <w:rPr>
          <w:rFonts w:eastAsia="Droid Sans Fallback"/>
          <w:color w:val="auto"/>
          <w:lang w:val="fr-FR"/>
        </w:rPr>
        <w:t xml:space="preserve">. </w:t>
      </w:r>
      <w:r w:rsidR="00B21056" w:rsidRPr="000516AC">
        <w:rPr>
          <w:rFonts w:eastAsia="Droid Sans Fallback"/>
          <w:color w:val="auto"/>
          <w:lang w:val="fr-FR"/>
        </w:rPr>
        <w:t>Des postures aux genoux.</w:t>
      </w:r>
      <w:bookmarkEnd w:id="48"/>
      <w:bookmarkEnd w:id="49"/>
    </w:p>
    <w:p w14:paraId="6A680252" w14:textId="77777777" w:rsidR="00B21056" w:rsidRPr="000516AC" w:rsidRDefault="00B21056" w:rsidP="001664BC">
      <w:pPr>
        <w:suppressAutoHyphens/>
        <w:spacing w:after="200"/>
        <w:rPr>
          <w:rFonts w:eastAsia="Droid Sans Fallback" w:cs="Times New Roman"/>
          <w:color w:val="auto"/>
          <w:szCs w:val="24"/>
          <w:lang w:val="fr-FR"/>
        </w:rPr>
      </w:pPr>
      <w:r w:rsidRPr="000516AC">
        <w:rPr>
          <w:rFonts w:eastAsia="Droid Sans Fallback" w:cs="Times New Roman"/>
          <w:color w:val="auto"/>
          <w:szCs w:val="24"/>
          <w:lang w:val="fr-FR"/>
        </w:rPr>
        <w:t xml:space="preserve">En général, la posture à genoux dans de nombreuses cultures, sont des marques de soumission, d'humilité, de soumission. Par conséquent, leur valeur sémantique, de signes au niveau religieux et laïc de la teinte. Ces postures ont été utilisées, par exemple, dans les cultes païens dans l'église et dans des rituels hors l’église, dans l'étiquette. </w:t>
      </w:r>
    </w:p>
    <w:p w14:paraId="332DF53B" w14:textId="77777777" w:rsidR="00B21056" w:rsidRPr="000516AC" w:rsidRDefault="00B21056" w:rsidP="00B21056">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Dans le domaine de la religion</w:t>
      </w:r>
      <w:r w:rsidRPr="000516AC">
        <w:rPr>
          <w:rFonts w:eastAsia="Droid Sans Fallback" w:cs="Times New Roman"/>
          <w:color w:val="auto"/>
          <w:szCs w:val="24"/>
          <w:vertAlign w:val="superscript"/>
          <w:lang w:val="fr-FR"/>
        </w:rPr>
        <w:footnoteReference w:id="156"/>
      </w:r>
      <w:r w:rsidRPr="000516AC">
        <w:rPr>
          <w:rFonts w:eastAsia="Droid Sans Fallback" w:cs="Times New Roman"/>
          <w:color w:val="auto"/>
          <w:szCs w:val="24"/>
          <w:lang w:val="fr-FR"/>
        </w:rPr>
        <w:t xml:space="preserve"> à genoux représente une forme conventionnelle manifestations les plus profonds sentiments envers un monde sacrée. Comme La posture de la </w:t>
      </w:r>
      <w:r w:rsidRPr="000516AC">
        <w:rPr>
          <w:rFonts w:eastAsia="Droid Sans Fallback" w:cs="Times New Roman"/>
          <w:color w:val="auto"/>
          <w:szCs w:val="24"/>
          <w:lang w:val="fr-FR"/>
        </w:rPr>
        <w:lastRenderedPageBreak/>
        <w:t>prière comme aux genoux s'appliquait aux juifs, romains, grecs, germains. Dans la Grèce Antique par exemple la posture aux genoux lors de la prière caractérisé principalement pour les femmes, tandis que les hommes priaient debout.</w:t>
      </w:r>
    </w:p>
    <w:p w14:paraId="0525B26D" w14:textId="6ED0E586" w:rsidR="00B21056" w:rsidRPr="000516AC" w:rsidRDefault="005C25A7" w:rsidP="005C25A7">
      <w:pPr>
        <w:pStyle w:val="Titre3"/>
        <w:rPr>
          <w:rFonts w:eastAsia="Droid Sans Fallback"/>
          <w:color w:val="auto"/>
          <w:lang w:val="fr-FR"/>
        </w:rPr>
      </w:pPr>
      <w:bookmarkStart w:id="50" w:name="_Toc485294591"/>
      <w:bookmarkStart w:id="51" w:name="_Toc485307831"/>
      <w:r w:rsidRPr="000516AC">
        <w:rPr>
          <w:rFonts w:eastAsia="Droid Sans Fallback"/>
          <w:color w:val="auto"/>
          <w:lang w:val="fr-FR"/>
        </w:rPr>
        <w:t>I.3.e</w:t>
      </w:r>
      <w:r w:rsidR="001664BC" w:rsidRPr="000516AC">
        <w:rPr>
          <w:rFonts w:eastAsia="Droid Sans Fallback"/>
          <w:color w:val="auto"/>
          <w:lang w:val="fr-FR"/>
        </w:rPr>
        <w:t xml:space="preserve">. </w:t>
      </w:r>
      <w:r w:rsidR="00B21056" w:rsidRPr="000516AC">
        <w:rPr>
          <w:rFonts w:eastAsia="Droid Sans Fallback"/>
          <w:color w:val="auto"/>
          <w:lang w:val="fr-FR"/>
        </w:rPr>
        <w:t>Des postures «</w:t>
      </w:r>
      <w:r w:rsidR="001664BC" w:rsidRPr="000516AC">
        <w:rPr>
          <w:rFonts w:eastAsia="Droid Sans Fallback"/>
          <w:color w:val="auto"/>
          <w:lang w:val="fr-FR"/>
        </w:rPr>
        <w:t xml:space="preserve"> </w:t>
      </w:r>
      <w:r w:rsidR="00B21056" w:rsidRPr="000516AC">
        <w:rPr>
          <w:rFonts w:eastAsia="Droid Sans Fallback"/>
          <w:color w:val="auto"/>
          <w:lang w:val="fr-FR"/>
        </w:rPr>
        <w:t>des arcs</w:t>
      </w:r>
      <w:r w:rsidR="001664BC" w:rsidRPr="000516AC">
        <w:rPr>
          <w:rFonts w:eastAsia="Droid Sans Fallback"/>
          <w:color w:val="auto"/>
          <w:lang w:val="fr-FR"/>
        </w:rPr>
        <w:t xml:space="preserve"> </w:t>
      </w:r>
      <w:r w:rsidR="00B21056" w:rsidRPr="000516AC">
        <w:rPr>
          <w:rFonts w:eastAsia="Droid Sans Fallback"/>
          <w:color w:val="auto"/>
          <w:lang w:val="fr-FR"/>
        </w:rPr>
        <w:t>» de la ligne courbe.</w:t>
      </w:r>
      <w:bookmarkEnd w:id="50"/>
      <w:bookmarkEnd w:id="51"/>
    </w:p>
    <w:p w14:paraId="123AB8D9" w14:textId="1FD4B31E" w:rsidR="00B21056" w:rsidRPr="000516AC" w:rsidRDefault="00B21056" w:rsidP="006C3F94">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 xml:space="preserve">Du point de vue </w:t>
      </w:r>
      <w:r w:rsidR="001664BC" w:rsidRPr="000516AC">
        <w:rPr>
          <w:rFonts w:eastAsia="Droid Sans Fallback" w:cs="Times New Roman"/>
          <w:color w:val="auto"/>
          <w:szCs w:val="24"/>
          <w:lang w:val="fr-FR"/>
        </w:rPr>
        <w:t xml:space="preserve">des </w:t>
      </w:r>
      <w:r w:rsidRPr="000516AC">
        <w:rPr>
          <w:rFonts w:eastAsia="Droid Sans Fallback" w:cs="Times New Roman"/>
          <w:color w:val="auto"/>
          <w:szCs w:val="24"/>
          <w:lang w:val="fr-FR"/>
        </w:rPr>
        <w:t xml:space="preserve">ethnographes </w:t>
      </w:r>
      <w:proofErr w:type="spellStart"/>
      <w:r w:rsidRPr="000516AC">
        <w:rPr>
          <w:rFonts w:eastAsia="Droid Sans Fallback" w:cs="Times New Roman"/>
          <w:color w:val="auto"/>
          <w:szCs w:val="24"/>
          <w:lang w:val="fr-FR"/>
        </w:rPr>
        <w:t>Bayburin</w:t>
      </w:r>
      <w:proofErr w:type="spellEnd"/>
      <w:r w:rsidRPr="000516AC">
        <w:rPr>
          <w:rFonts w:eastAsia="Droid Sans Fallback" w:cs="Times New Roman"/>
          <w:color w:val="auto"/>
          <w:szCs w:val="24"/>
          <w:lang w:val="fr-FR"/>
        </w:rPr>
        <w:t xml:space="preserve"> et </w:t>
      </w:r>
      <w:proofErr w:type="spellStart"/>
      <w:r w:rsidRPr="000516AC">
        <w:rPr>
          <w:rFonts w:eastAsia="Droid Sans Fallback" w:cs="Times New Roman"/>
          <w:color w:val="auto"/>
          <w:szCs w:val="24"/>
          <w:lang w:val="fr-FR"/>
        </w:rPr>
        <w:t>Toporkov</w:t>
      </w:r>
      <w:proofErr w:type="spellEnd"/>
      <w:r w:rsidRPr="000516AC">
        <w:rPr>
          <w:rFonts w:eastAsia="Droid Sans Fallback" w:cs="Times New Roman"/>
          <w:color w:val="auto"/>
          <w:szCs w:val="24"/>
          <w:lang w:val="fr-FR"/>
        </w:rPr>
        <w:t>, la subsistance de nombreux gestes des différents peuples de la sémantique et les postures de «</w:t>
      </w:r>
      <w:r w:rsidR="001664BC"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l'importance de la représentation sur les parties du corps qui en ont le plus «</w:t>
      </w:r>
      <w:r w:rsidR="001664BC"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impliqué</w:t>
      </w:r>
      <w:r w:rsidR="001664BC"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w:t>
      </w:r>
      <w:r w:rsidRPr="000516AC">
        <w:rPr>
          <w:rFonts w:eastAsia="Droid Sans Fallback" w:cs="Times New Roman"/>
          <w:color w:val="auto"/>
          <w:szCs w:val="24"/>
          <w:vertAlign w:val="superscript"/>
          <w:lang w:val="fr-FR"/>
        </w:rPr>
        <w:footnoteReference w:id="157"/>
      </w:r>
      <w:r w:rsidRPr="000516AC">
        <w:rPr>
          <w:rFonts w:eastAsia="Droid Sans Fallback" w:cs="Times New Roman"/>
          <w:color w:val="auto"/>
          <w:szCs w:val="24"/>
          <w:lang w:val="fr-FR"/>
        </w:rPr>
        <w:t xml:space="preserve">. Dans ce cas, il est important que l'arc (indépendamment de ses variantes) </w:t>
      </w:r>
      <w:r w:rsidR="001664BC" w:rsidRPr="000516AC">
        <w:rPr>
          <w:rFonts w:eastAsia="Droid Sans Fallback" w:cs="Times New Roman"/>
          <w:color w:val="auto"/>
          <w:szCs w:val="24"/>
          <w:lang w:val="fr-FR"/>
        </w:rPr>
        <w:t>soit</w:t>
      </w:r>
      <w:r w:rsidRPr="000516AC">
        <w:rPr>
          <w:rFonts w:eastAsia="Droid Sans Fallback" w:cs="Times New Roman"/>
          <w:color w:val="auto"/>
          <w:szCs w:val="24"/>
          <w:lang w:val="fr-FR"/>
        </w:rPr>
        <w:t xml:space="preserve"> une déclinaison de la tête</w:t>
      </w:r>
      <w:r w:rsidR="001664BC"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xml:space="preserve">». La tête, par exemple, avec les temps archaïques pensée comme la partie la plus importante du corps, comme de l'homme et les animaux. Toutes les postures corporelles (comme en danse) peuvent être divisés en deux grands groupes, venant d'un homme qui est assis ou pas. Ces dispositions sont très </w:t>
      </w:r>
      <w:r w:rsidR="001664BC" w:rsidRPr="000516AC">
        <w:rPr>
          <w:rFonts w:eastAsia="Droid Sans Fallback" w:cs="Times New Roman"/>
          <w:color w:val="auto"/>
          <w:szCs w:val="24"/>
          <w:lang w:val="fr-FR"/>
        </w:rPr>
        <w:t>importantes</w:t>
      </w:r>
      <w:r w:rsidRPr="000516AC">
        <w:rPr>
          <w:rFonts w:eastAsia="Droid Sans Fallback" w:cs="Times New Roman"/>
          <w:color w:val="auto"/>
          <w:szCs w:val="24"/>
          <w:lang w:val="fr-FR"/>
        </w:rPr>
        <w:t xml:space="preserve"> en soi et en relation les uns avec les autres.</w:t>
      </w:r>
    </w:p>
    <w:p w14:paraId="71D2079D" w14:textId="30A7AAF5" w:rsidR="00B21056" w:rsidRPr="000516AC" w:rsidRDefault="00B21056" w:rsidP="006443C0">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L'importance sociale de ces postures nous ramène à la figure archétypale «</w:t>
      </w:r>
      <w:r w:rsidR="001664BC"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sacré roi</w:t>
      </w:r>
      <w:r w:rsidR="001664BC"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xml:space="preserve">». Dans le comportement du roi, on peut noter une tendance à la statique, ce qui symbolisait la résistance, l'inviolabilité, comme le pouvoir tsariste, et l'état lui-même. Ces exigences correspondaient à la pose des sièges, tandis que la position debout a été associée à la volatilité, la fluctuation et l'incertitude du statut de la personne. C'est-à-dire la posture assise </w:t>
      </w:r>
      <w:r w:rsidR="006443C0" w:rsidRPr="000516AC">
        <w:rPr>
          <w:rFonts w:eastAsia="Droid Sans Fallback" w:cs="Times New Roman"/>
          <w:color w:val="auto"/>
          <w:szCs w:val="24"/>
          <w:lang w:val="fr-FR"/>
        </w:rPr>
        <w:t xml:space="preserve">est </w:t>
      </w:r>
      <w:r w:rsidRPr="000516AC">
        <w:rPr>
          <w:rFonts w:eastAsia="Droid Sans Fallback" w:cs="Times New Roman"/>
          <w:color w:val="auto"/>
          <w:szCs w:val="24"/>
          <w:lang w:val="fr-FR"/>
        </w:rPr>
        <w:t>très archaïque par sa nature</w:t>
      </w:r>
      <w:r w:rsidR="006443C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elle portait à l'origine un caractère sacr</w:t>
      </w:r>
      <w:r w:rsidR="006443C0" w:rsidRPr="000516AC">
        <w:rPr>
          <w:rFonts w:eastAsia="Droid Sans Fallback" w:cs="Times New Roman"/>
          <w:color w:val="auto"/>
          <w:szCs w:val="24"/>
          <w:lang w:val="fr-FR"/>
        </w:rPr>
        <w:t>é. L’analyse iconologique révèle</w:t>
      </w:r>
      <w:r w:rsidRPr="000516AC">
        <w:rPr>
          <w:rFonts w:eastAsia="Droid Sans Fallback" w:cs="Times New Roman"/>
          <w:color w:val="auto"/>
          <w:szCs w:val="24"/>
          <w:lang w:val="fr-FR"/>
        </w:rPr>
        <w:t xml:space="preserve"> la profondeur de la signification du symbole au niveau de l'archétype (par exemple, haut/bas). </w:t>
      </w:r>
    </w:p>
    <w:p w14:paraId="217B0760" w14:textId="20396581" w:rsidR="00B21056" w:rsidRPr="000516AC" w:rsidRDefault="00B21056" w:rsidP="006443C0">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Ainsi, l’approche iconologique à la symbolique des dessins de Grandjouan a donné l'occasion d'identifier l’origine rituel de mouvements de danse – supports mythologique de l'histoire et des images archétypales, au cours de laquelle, le spectateur étant impliquées dans cette histoire, décode le symbolisme de la danse de la vision du monde païen et dans le même temps, le spectateur s'appuie sur la présentation, correspondant à «</w:t>
      </w:r>
      <w:r w:rsidR="006443C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l'esprit</w:t>
      </w:r>
      <w:r w:rsidR="006443C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 de son temps.</w:t>
      </w:r>
    </w:p>
    <w:p w14:paraId="07D6B2BD" w14:textId="43D91F7F" w:rsidR="00B21056" w:rsidRPr="000516AC" w:rsidRDefault="006443C0" w:rsidP="006443C0">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Grandjouan a réussie à</w:t>
      </w:r>
      <w:r w:rsidR="00B21056" w:rsidRPr="000516AC">
        <w:rPr>
          <w:rFonts w:eastAsia="Droid Sans Fallback" w:cs="Times New Roman"/>
          <w:color w:val="auto"/>
          <w:szCs w:val="24"/>
          <w:lang w:val="fr-FR"/>
        </w:rPr>
        <w:t xml:space="preserve"> transmettre l’enjeu de la danse d’Isadora qui se constitue </w:t>
      </w:r>
      <w:r w:rsidRPr="000516AC">
        <w:rPr>
          <w:rFonts w:eastAsia="Droid Sans Fallback" w:cs="Times New Roman"/>
          <w:color w:val="auto"/>
          <w:szCs w:val="24"/>
          <w:lang w:val="fr-FR"/>
        </w:rPr>
        <w:t>des différentes variations dynamiques</w:t>
      </w:r>
      <w:r w:rsidR="00B21056" w:rsidRPr="000516AC">
        <w:rPr>
          <w:rFonts w:eastAsia="Droid Sans Fallback" w:cs="Times New Roman"/>
          <w:color w:val="auto"/>
          <w:szCs w:val="24"/>
          <w:lang w:val="fr-FR"/>
        </w:rPr>
        <w:t xml:space="preserve"> de « l’élan et de suspensions d’éléments gestuels simples</w:t>
      </w:r>
      <w:r w:rsidRPr="000516AC">
        <w:rPr>
          <w:rFonts w:eastAsia="Droid Sans Fallback" w:cs="Times New Roman"/>
          <w:color w:val="auto"/>
          <w:szCs w:val="24"/>
          <w:lang w:val="fr-FR"/>
        </w:rPr>
        <w:t xml:space="preserve"> </w:t>
      </w:r>
      <w:r w:rsidR="00B21056" w:rsidRPr="000516AC">
        <w:rPr>
          <w:rFonts w:eastAsia="Droid Sans Fallback" w:cs="Times New Roman"/>
          <w:color w:val="auto"/>
          <w:szCs w:val="24"/>
          <w:lang w:val="fr-FR"/>
        </w:rPr>
        <w:lastRenderedPageBreak/>
        <w:t>»</w:t>
      </w:r>
      <w:r w:rsidR="00B21056" w:rsidRPr="000516AC">
        <w:rPr>
          <w:rFonts w:eastAsia="Droid Sans Fallback" w:cs="Times New Roman"/>
          <w:color w:val="auto"/>
          <w:szCs w:val="24"/>
          <w:vertAlign w:val="superscript"/>
          <w:lang w:val="fr-FR"/>
        </w:rPr>
        <w:footnoteReference w:id="158"/>
      </w:r>
      <w:r w:rsidR="00B21056" w:rsidRPr="000516AC">
        <w:rPr>
          <w:rFonts w:eastAsia="Droid Sans Fallback" w:cs="Times New Roman"/>
          <w:color w:val="auto"/>
          <w:szCs w:val="24"/>
          <w:lang w:val="fr-FR"/>
        </w:rPr>
        <w:t>. En transformant le dessin d'un corps il dessine le corps en mouvement et par « l'expression de rythme corporels à rendre c</w:t>
      </w:r>
      <w:r w:rsidR="006C3F94" w:rsidRPr="000516AC">
        <w:rPr>
          <w:rFonts w:eastAsia="Droid Sans Fallback" w:cs="Times New Roman"/>
          <w:color w:val="auto"/>
          <w:szCs w:val="24"/>
          <w:lang w:val="fr-FR"/>
        </w:rPr>
        <w:t>ompte de la noblesse de l'aime </w:t>
      </w:r>
      <w:r w:rsidR="00B21056" w:rsidRPr="000516AC">
        <w:rPr>
          <w:rFonts w:eastAsia="Droid Sans Fallback" w:cs="Times New Roman"/>
          <w:color w:val="auto"/>
          <w:szCs w:val="24"/>
          <w:vertAlign w:val="superscript"/>
          <w:lang w:val="fr-FR"/>
        </w:rPr>
        <w:footnoteReference w:id="159"/>
      </w:r>
      <w:r w:rsidR="006C3F94" w:rsidRPr="000516AC">
        <w:rPr>
          <w:rFonts w:eastAsia="Droid Sans Fallback" w:cs="Times New Roman"/>
          <w:color w:val="auto"/>
          <w:szCs w:val="24"/>
          <w:lang w:val="fr-FR"/>
        </w:rPr>
        <w:t> »</w:t>
      </w:r>
      <w:r w:rsidR="00B21056" w:rsidRPr="000516AC">
        <w:rPr>
          <w:rFonts w:eastAsia="Droid Sans Fallback" w:cs="Times New Roman"/>
          <w:color w:val="auto"/>
          <w:szCs w:val="24"/>
          <w:lang w:val="fr-FR"/>
        </w:rPr>
        <w:t xml:space="preserve">. </w:t>
      </w:r>
    </w:p>
    <w:p w14:paraId="5293AD5D" w14:textId="02CFD672" w:rsidR="00B21056" w:rsidRPr="000516AC" w:rsidRDefault="00B21056" w:rsidP="006443C0">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Contrairement à l'économie des moyens utilisés par Grandjouan (pastel, peu de couleurs) l'expressivité</w:t>
      </w:r>
      <w:r w:rsidR="00E6540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de ses images est très forte et correspond à l'univers artistique d’Isadora Duncan. On pourrait dire que la po</w:t>
      </w:r>
      <w:r w:rsidR="006443C0" w:rsidRPr="000516AC">
        <w:rPr>
          <w:rFonts w:eastAsia="Droid Sans Fallback" w:cs="Times New Roman"/>
          <w:color w:val="auto"/>
          <w:szCs w:val="24"/>
          <w:lang w:val="fr-FR"/>
        </w:rPr>
        <w:t>étique de sa danse est</w:t>
      </w:r>
      <w:r w:rsidRPr="000516AC">
        <w:rPr>
          <w:rFonts w:eastAsia="Droid Sans Fallback" w:cs="Times New Roman"/>
          <w:color w:val="auto"/>
          <w:szCs w:val="24"/>
          <w:lang w:val="fr-FR"/>
        </w:rPr>
        <w:t xml:space="preserve"> caractérisée de même façon. Une tonicité minimale d’un côté et une « </w:t>
      </w:r>
      <w:proofErr w:type="spellStart"/>
      <w:r w:rsidR="006C3F94" w:rsidRPr="000516AC">
        <w:rPr>
          <w:rFonts w:eastAsia="Droid Sans Fallback" w:cs="Times New Roman"/>
          <w:color w:val="auto"/>
          <w:szCs w:val="24"/>
          <w:lang w:val="fr-FR"/>
        </w:rPr>
        <w:t>physicalité</w:t>
      </w:r>
      <w:proofErr w:type="spellEnd"/>
      <w:r w:rsidRPr="000516AC">
        <w:rPr>
          <w:rFonts w:eastAsia="Droid Sans Fallback" w:cs="Times New Roman"/>
          <w:color w:val="auto"/>
          <w:szCs w:val="24"/>
          <w:lang w:val="fr-FR"/>
        </w:rPr>
        <w:t>»</w:t>
      </w:r>
      <w:r w:rsidR="006C3F94" w:rsidRPr="000516AC">
        <w:rPr>
          <w:rFonts w:eastAsia="Droid Sans Fallback" w:cs="Times New Roman"/>
          <w:color w:val="auto"/>
          <w:szCs w:val="24"/>
          <w:lang w:val="fr-FR"/>
        </w:rPr>
        <w:t xml:space="preserve"> ; </w:t>
      </w:r>
      <w:r w:rsidRPr="000516AC">
        <w:rPr>
          <w:rFonts w:eastAsia="Droid Sans Fallback" w:cs="Times New Roman"/>
          <w:color w:val="auto"/>
          <w:szCs w:val="24"/>
          <w:lang w:val="fr-FR"/>
        </w:rPr>
        <w:t>de l’autre</w:t>
      </w:r>
      <w:r w:rsidR="006C3F94" w:rsidRPr="000516AC">
        <w:rPr>
          <w:rFonts w:eastAsia="Droid Sans Fallback" w:cs="Times New Roman"/>
          <w:color w:val="auto"/>
          <w:szCs w:val="24"/>
          <w:lang w:val="fr-FR"/>
        </w:rPr>
        <w:t>,</w:t>
      </w:r>
      <w:r w:rsidRPr="000516AC">
        <w:rPr>
          <w:rFonts w:eastAsia="Droid Sans Fallback" w:cs="Times New Roman"/>
          <w:color w:val="auto"/>
          <w:szCs w:val="24"/>
          <w:lang w:val="fr-FR"/>
        </w:rPr>
        <w:t xml:space="preserve"> organisé autour de le principe de l’effort minimal. Cela met en valeur l'effet de douceur des mouvements de la danse de Duncan. Ces mouvements se déploient dans une plasticité incontournable grâce à « l’unité constante, universelle de la forme et du mouvements, l’unité ryt</w:t>
      </w:r>
      <w:r w:rsidR="006C3F94" w:rsidRPr="000516AC">
        <w:rPr>
          <w:rFonts w:eastAsia="Droid Sans Fallback" w:cs="Times New Roman"/>
          <w:color w:val="auto"/>
          <w:szCs w:val="24"/>
          <w:lang w:val="fr-FR"/>
        </w:rPr>
        <w:t>hmique </w:t>
      </w:r>
      <w:r w:rsidRPr="000516AC">
        <w:rPr>
          <w:rFonts w:eastAsia="Droid Sans Fallback" w:cs="Times New Roman"/>
          <w:color w:val="auto"/>
          <w:szCs w:val="24"/>
          <w:vertAlign w:val="superscript"/>
          <w:lang w:val="fr-FR"/>
        </w:rPr>
        <w:footnoteReference w:id="160"/>
      </w:r>
      <w:r w:rsidR="006C3F94" w:rsidRPr="000516AC">
        <w:rPr>
          <w:rFonts w:eastAsia="Droid Sans Fallback" w:cs="Times New Roman"/>
          <w:color w:val="auto"/>
          <w:szCs w:val="24"/>
          <w:lang w:val="fr-FR"/>
        </w:rPr>
        <w:t>»</w:t>
      </w:r>
      <w:r w:rsidRPr="000516AC">
        <w:rPr>
          <w:rFonts w:eastAsia="Droid Sans Fallback" w:cs="Times New Roman"/>
          <w:color w:val="auto"/>
          <w:szCs w:val="24"/>
          <w:lang w:val="fr-FR"/>
        </w:rPr>
        <w:t xml:space="preserve">. </w:t>
      </w:r>
    </w:p>
    <w:p w14:paraId="066EA52D" w14:textId="28ADAEE9" w:rsidR="00B21056" w:rsidRPr="000516AC" w:rsidRDefault="00B21056" w:rsidP="006443C0">
      <w:pPr>
        <w:suppressAutoHyphens/>
        <w:spacing w:after="200"/>
        <w:ind w:firstLine="360"/>
        <w:rPr>
          <w:rFonts w:eastAsia="Droid Sans Fallback" w:cs="Times New Roman"/>
          <w:color w:val="auto"/>
          <w:szCs w:val="24"/>
          <w:lang w:val="fr-FR"/>
        </w:rPr>
      </w:pPr>
      <w:r w:rsidRPr="000516AC">
        <w:rPr>
          <w:rFonts w:eastAsia="Droid Sans Fallback" w:cs="Times New Roman"/>
          <w:color w:val="auto"/>
          <w:szCs w:val="24"/>
          <w:lang w:val="fr-FR"/>
        </w:rPr>
        <w:t xml:space="preserve">Grandjouan apporte </w:t>
      </w:r>
      <w:r w:rsidR="006443C0" w:rsidRPr="000516AC">
        <w:rPr>
          <w:rFonts w:eastAsia="Droid Sans Fallback" w:cs="Times New Roman"/>
          <w:color w:val="auto"/>
          <w:szCs w:val="24"/>
          <w:lang w:val="fr-FR"/>
        </w:rPr>
        <w:t>une visibilité picturale</w:t>
      </w:r>
      <w:r w:rsidRPr="000516AC">
        <w:rPr>
          <w:rFonts w:eastAsia="Droid Sans Fallback" w:cs="Times New Roman"/>
          <w:color w:val="auto"/>
          <w:szCs w:val="24"/>
          <w:lang w:val="fr-FR"/>
        </w:rPr>
        <w:t xml:space="preserve"> à travers de ses dessins. Par son travail sur la ligne et la couleur le peintre fait vivre les éléments les plus importants de</w:t>
      </w:r>
      <w:r w:rsidR="00E65400" w:rsidRPr="000516AC">
        <w:rPr>
          <w:rFonts w:eastAsia="Droid Sans Fallback" w:cs="Times New Roman"/>
          <w:color w:val="auto"/>
          <w:szCs w:val="24"/>
          <w:lang w:val="fr-FR"/>
        </w:rPr>
        <w:t xml:space="preserve"> </w:t>
      </w:r>
      <w:r w:rsidRPr="000516AC">
        <w:rPr>
          <w:rFonts w:eastAsia="Droid Sans Fallback" w:cs="Times New Roman"/>
          <w:color w:val="auto"/>
          <w:szCs w:val="24"/>
          <w:lang w:val="fr-FR"/>
        </w:rPr>
        <w:t>l’esthétique de la danse de Duncan. L’image picturale de Duncan rentre en dialogue avec l’image supérieure de la femme. Dans les images de Grandjouan, le</w:t>
      </w:r>
      <w:r w:rsidR="006443C0" w:rsidRPr="000516AC">
        <w:rPr>
          <w:rFonts w:eastAsia="Droid Sans Fallback" w:cs="Times New Roman"/>
          <w:color w:val="auto"/>
          <w:szCs w:val="24"/>
          <w:lang w:val="fr-FR"/>
        </w:rPr>
        <w:t xml:space="preserve"> corps de la danseuse apparaît</w:t>
      </w:r>
      <w:r w:rsidRPr="000516AC">
        <w:rPr>
          <w:rFonts w:eastAsia="Droid Sans Fallback" w:cs="Times New Roman"/>
          <w:color w:val="auto"/>
          <w:szCs w:val="24"/>
          <w:lang w:val="fr-FR"/>
        </w:rPr>
        <w:t xml:space="preserve"> en mouvement à travers des lignes et des couleurs. Il devient un véritable medium « inonde de vibrante lumière »</w:t>
      </w:r>
      <w:r w:rsidRPr="000516AC">
        <w:rPr>
          <w:rFonts w:eastAsia="Droid Sans Fallback" w:cs="Times New Roman"/>
          <w:color w:val="auto"/>
          <w:szCs w:val="24"/>
          <w:vertAlign w:val="superscript"/>
          <w:lang w:val="fr-FR"/>
        </w:rPr>
        <w:footnoteReference w:id="161"/>
      </w:r>
      <w:r w:rsidRPr="000516AC">
        <w:rPr>
          <w:rFonts w:eastAsia="Droid Sans Fallback" w:cs="Times New Roman"/>
          <w:color w:val="auto"/>
          <w:szCs w:val="24"/>
          <w:lang w:val="fr-FR"/>
        </w:rPr>
        <w:t xml:space="preserve">. </w:t>
      </w:r>
    </w:p>
    <w:p w14:paraId="2836909E" w14:textId="386B6FDE" w:rsidR="00B21056" w:rsidRPr="000516AC" w:rsidRDefault="00B21056" w:rsidP="00D43ECC">
      <w:pPr>
        <w:suppressAutoHyphens/>
        <w:spacing w:after="200"/>
        <w:ind w:firstLine="708"/>
        <w:rPr>
          <w:rFonts w:eastAsia="Times New Roman" w:cs="Times New Roman"/>
          <w:color w:val="auto"/>
          <w:szCs w:val="24"/>
          <w:lang w:val="fr-FR" w:eastAsia="ru-RU"/>
        </w:rPr>
      </w:pPr>
      <w:r w:rsidRPr="000516AC">
        <w:rPr>
          <w:rFonts w:eastAsia="Droid Sans Fallback" w:cs="Times New Roman"/>
          <w:color w:val="auto"/>
          <w:szCs w:val="24"/>
          <w:lang w:val="fr-FR"/>
        </w:rPr>
        <w:t>Duncan par sa danse et son esthétique développe l’idée de renouveler les arts par la danse libre.</w:t>
      </w:r>
      <w:r w:rsidR="00E65400" w:rsidRPr="000516AC">
        <w:rPr>
          <w:rFonts w:eastAsia="Droid Sans Fallback" w:cs="Times New Roman"/>
          <w:color w:val="auto"/>
          <w:szCs w:val="24"/>
          <w:lang w:val="fr-FR"/>
        </w:rPr>
        <w:t xml:space="preserve"> </w:t>
      </w:r>
      <w:r w:rsidR="006443C0" w:rsidRPr="000516AC">
        <w:rPr>
          <w:rFonts w:eastAsia="Droid Sans Fallback" w:cs="Times New Roman"/>
          <w:color w:val="auto"/>
          <w:szCs w:val="24"/>
          <w:lang w:val="fr-FR"/>
        </w:rPr>
        <w:t>À</w:t>
      </w:r>
      <w:r w:rsidRPr="000516AC">
        <w:rPr>
          <w:rFonts w:eastAsia="Droid Sans Fallback" w:cs="Times New Roman"/>
          <w:color w:val="auto"/>
          <w:szCs w:val="24"/>
          <w:lang w:val="fr-FR"/>
        </w:rPr>
        <w:t xml:space="preserve"> son tour Grandjouan déclare la nécessité de designer les corps en mouvement pour établir un art nouveau. Dans son œuvre intitulé</w:t>
      </w:r>
      <w:r w:rsidR="00E65400" w:rsidRPr="000516AC">
        <w:rPr>
          <w:rFonts w:eastAsia="Droid Sans Fallback" w:cs="Times New Roman"/>
          <w:color w:val="auto"/>
          <w:szCs w:val="24"/>
          <w:lang w:val="fr-FR"/>
        </w:rPr>
        <w:t xml:space="preserve"> </w:t>
      </w:r>
      <w:r w:rsidRPr="000516AC">
        <w:rPr>
          <w:rFonts w:eastAsia="Droid Sans Fallback" w:cs="Times New Roman"/>
          <w:i/>
          <w:color w:val="auto"/>
          <w:szCs w:val="24"/>
          <w:lang w:val="fr-FR"/>
        </w:rPr>
        <w:t>La rythmique et la danse</w:t>
      </w:r>
      <w:r w:rsidRPr="000516AC">
        <w:rPr>
          <w:rFonts w:eastAsia="Droid Sans Fallback" w:cs="Times New Roman"/>
          <w:color w:val="auto"/>
          <w:szCs w:val="24"/>
          <w:lang w:val="fr-FR"/>
        </w:rPr>
        <w:t xml:space="preserve"> le peintre soumet l'idée d'une urgence aux artistes d'apprendre dessiner le corps en mouvement. À son avis s</w:t>
      </w:r>
      <w:r w:rsidR="006443C0" w:rsidRPr="000516AC">
        <w:rPr>
          <w:rFonts w:eastAsia="Droid Sans Fallback" w:cs="Times New Roman"/>
          <w:color w:val="auto"/>
          <w:szCs w:val="24"/>
          <w:lang w:val="fr-FR"/>
        </w:rPr>
        <w:t>'ils avaient appris le faire « [</w:t>
      </w:r>
      <w:r w:rsidRPr="000516AC">
        <w:rPr>
          <w:rFonts w:eastAsia="Droid Sans Fallback" w:cs="Times New Roman"/>
          <w:color w:val="auto"/>
          <w:szCs w:val="24"/>
          <w:lang w:val="fr-FR"/>
        </w:rPr>
        <w:t>...</w:t>
      </w:r>
      <w:r w:rsidR="006443C0" w:rsidRPr="000516AC">
        <w:rPr>
          <w:rFonts w:eastAsia="Droid Sans Fallback" w:cs="Times New Roman"/>
          <w:color w:val="auto"/>
          <w:szCs w:val="24"/>
          <w:lang w:val="fr-FR"/>
        </w:rPr>
        <w:t>]</w:t>
      </w:r>
      <w:r w:rsidRPr="000516AC">
        <w:rPr>
          <w:rFonts w:eastAsia="Droid Sans Fallback" w:cs="Times New Roman"/>
          <w:color w:val="auto"/>
          <w:szCs w:val="24"/>
          <w:lang w:val="fr-FR"/>
        </w:rPr>
        <w:t xml:space="preserve"> les arts plastiques en recevraient un élan </w:t>
      </w:r>
      <w:r w:rsidR="006443C0" w:rsidRPr="000516AC">
        <w:rPr>
          <w:rFonts w:eastAsia="Droid Sans Fallback" w:cs="Times New Roman"/>
          <w:color w:val="auto"/>
          <w:szCs w:val="24"/>
          <w:lang w:val="fr-FR"/>
        </w:rPr>
        <w:t>immense »</w:t>
      </w:r>
      <w:r w:rsidRPr="000516AC">
        <w:rPr>
          <w:rFonts w:eastAsia="Droid Sans Fallback" w:cs="Times New Roman"/>
          <w:color w:val="auto"/>
          <w:szCs w:val="24"/>
          <w:vertAlign w:val="superscript"/>
          <w:lang w:val="fr-FR"/>
        </w:rPr>
        <w:footnoteReference w:id="162"/>
      </w:r>
      <w:r w:rsidRPr="000516AC">
        <w:rPr>
          <w:rFonts w:eastAsia="Droid Sans Fallback" w:cs="Times New Roman"/>
          <w:color w:val="auto"/>
          <w:szCs w:val="24"/>
          <w:lang w:val="fr-FR"/>
        </w:rPr>
        <w:t>. Par contre</w:t>
      </w:r>
      <w:r w:rsidR="006443C0" w:rsidRPr="000516AC">
        <w:rPr>
          <w:rFonts w:eastAsia="Droid Sans Fallback" w:cs="Times New Roman"/>
          <w:color w:val="auto"/>
          <w:szCs w:val="24"/>
          <w:lang w:val="fr-FR"/>
        </w:rPr>
        <w:t>,</w:t>
      </w:r>
      <w:r w:rsidRPr="000516AC">
        <w:rPr>
          <w:rFonts w:eastAsia="Droid Sans Fallback" w:cs="Times New Roman"/>
          <w:color w:val="auto"/>
          <w:szCs w:val="24"/>
          <w:lang w:val="fr-FR"/>
        </w:rPr>
        <w:t xml:space="preserve"> le projet esthétique de Duncan ne concerne pas que l’art, i</w:t>
      </w:r>
      <w:r w:rsidR="006443C0" w:rsidRPr="000516AC">
        <w:rPr>
          <w:rFonts w:eastAsia="Droid Sans Fallback" w:cs="Times New Roman"/>
          <w:color w:val="auto"/>
          <w:szCs w:val="24"/>
          <w:lang w:val="fr-FR"/>
        </w:rPr>
        <w:t>l s’agit de s’</w:t>
      </w:r>
      <w:r w:rsidRPr="000516AC">
        <w:rPr>
          <w:rFonts w:eastAsia="Droid Sans Fallback" w:cs="Times New Roman"/>
          <w:color w:val="auto"/>
          <w:szCs w:val="24"/>
          <w:lang w:val="fr-FR"/>
        </w:rPr>
        <w:t>interroger « </w:t>
      </w:r>
      <w:r w:rsidRPr="000516AC">
        <w:rPr>
          <w:rFonts w:eastAsia="Times New Roman" w:cs="Times New Roman"/>
          <w:color w:val="auto"/>
          <w:szCs w:val="24"/>
          <w:lang w:val="fr-FR" w:eastAsia="ru-RU"/>
        </w:rPr>
        <w:t>sur la féminité, sur son développement vers la beauté et la sante, sur un retour vers la force originelle et vers les mouvements naturels du corps de la femme </w:t>
      </w:r>
      <w:r w:rsidRPr="000516AC">
        <w:rPr>
          <w:rFonts w:eastAsia="Times New Roman" w:cs="Times New Roman"/>
          <w:color w:val="auto"/>
          <w:szCs w:val="24"/>
          <w:vertAlign w:val="superscript"/>
          <w:lang w:val="fr-FR" w:eastAsia="ru-RU"/>
        </w:rPr>
        <w:footnoteReference w:id="163"/>
      </w:r>
      <w:r w:rsidRPr="000516AC">
        <w:rPr>
          <w:rFonts w:eastAsia="Times New Roman" w:cs="Times New Roman"/>
          <w:color w:val="auto"/>
          <w:szCs w:val="24"/>
          <w:lang w:val="fr-FR" w:eastAsia="ru-RU"/>
        </w:rPr>
        <w:t>».</w:t>
      </w:r>
    </w:p>
    <w:p w14:paraId="5A20C5DC" w14:textId="1D0CFC02" w:rsidR="005C25A7" w:rsidRPr="000516AC" w:rsidRDefault="005C25A7" w:rsidP="005C25A7">
      <w:pPr>
        <w:pStyle w:val="Titre2"/>
        <w:rPr>
          <w:rFonts w:eastAsia="Calibri"/>
          <w:bCs/>
          <w:color w:val="auto"/>
          <w:u w:color="000000"/>
          <w:bdr w:val="nil"/>
          <w:lang w:val="fr-FR" w:eastAsia="ru-RU"/>
        </w:rPr>
      </w:pPr>
      <w:bookmarkStart w:id="52" w:name="_Toc485294592"/>
      <w:bookmarkStart w:id="53" w:name="_Toc485307832"/>
      <w:bookmarkStart w:id="54" w:name="_Toc485659896"/>
      <w:r w:rsidRPr="000516AC">
        <w:rPr>
          <w:rFonts w:eastAsia="Droid Sans Fallback"/>
          <w:color w:val="auto"/>
          <w:lang w:val="fr-FR"/>
        </w:rPr>
        <w:lastRenderedPageBreak/>
        <w:t xml:space="preserve">I.4. </w:t>
      </w:r>
      <w:r w:rsidR="00B21056" w:rsidRPr="000516AC">
        <w:rPr>
          <w:rFonts w:eastAsia="Droid Sans Fallback"/>
          <w:color w:val="auto"/>
          <w:lang w:val="fr-FR"/>
        </w:rPr>
        <w:t xml:space="preserve">La </w:t>
      </w:r>
      <w:proofErr w:type="spellStart"/>
      <w:r w:rsidR="00B21056" w:rsidRPr="000516AC">
        <w:rPr>
          <w:rFonts w:eastAsia="Droid Sans Fallback"/>
          <w:i/>
          <w:color w:val="auto"/>
          <w:lang w:val="fr-FR"/>
        </w:rPr>
        <w:t>surfemme</w:t>
      </w:r>
      <w:proofErr w:type="spellEnd"/>
      <w:r w:rsidR="00B21056" w:rsidRPr="000516AC">
        <w:rPr>
          <w:rFonts w:eastAsia="Droid Sans Fallback"/>
          <w:color w:val="auto"/>
          <w:lang w:val="fr-FR"/>
        </w:rPr>
        <w:t xml:space="preserve"> aux </w:t>
      </w:r>
      <w:r w:rsidR="00B21056" w:rsidRPr="000516AC">
        <w:rPr>
          <w:rFonts w:eastAsia="Droid Sans Fallback"/>
          <w:color w:val="auto"/>
          <w:szCs w:val="24"/>
          <w:lang w:val="fr-FR"/>
        </w:rPr>
        <w:t xml:space="preserve">plusieurs images : </w:t>
      </w:r>
      <w:r w:rsidR="00B21056" w:rsidRPr="000516AC">
        <w:rPr>
          <w:rFonts w:eastAsia="Calibri"/>
          <w:color w:val="auto"/>
          <w:szCs w:val="24"/>
          <w:lang w:val="fr-FR"/>
        </w:rPr>
        <w:t>héroïque, éducative, paradoxal.</w:t>
      </w:r>
      <w:bookmarkEnd w:id="52"/>
      <w:bookmarkEnd w:id="53"/>
      <w:bookmarkEnd w:id="54"/>
    </w:p>
    <w:p w14:paraId="2CB785EA" w14:textId="6A8E2A0F" w:rsidR="00B21056" w:rsidRPr="000516AC" w:rsidRDefault="00B21056" w:rsidP="00695C2D">
      <w:pPr>
        <w:pBdr>
          <w:top w:val="nil"/>
          <w:left w:val="nil"/>
          <w:bottom w:val="nil"/>
          <w:right w:val="nil"/>
          <w:between w:val="nil"/>
          <w:bar w:val="nil"/>
        </w:pBdr>
        <w:spacing w:after="120"/>
        <w:rPr>
          <w:rFonts w:eastAsia="Calibri" w:cs="Times New Roman"/>
          <w:color w:val="auto"/>
          <w:szCs w:val="24"/>
          <w:u w:color="000000"/>
          <w:bdr w:val="nil"/>
          <w:lang w:val="fr-FR" w:eastAsia="ru-RU"/>
        </w:rPr>
      </w:pPr>
      <w:r w:rsidRPr="000516AC">
        <w:rPr>
          <w:rFonts w:eastAsia="Calibri" w:cs="Times New Roman"/>
          <w:color w:val="auto"/>
          <w:szCs w:val="24"/>
          <w:u w:color="000000"/>
          <w:bdr w:val="nil"/>
          <w:lang w:val="fr-FR" w:eastAsia="ru-RU"/>
        </w:rPr>
        <w:t xml:space="preserve">La créativité selon Isadora Duncan se définit d’une forme féminine. Dans des plusieurs écrits paradoxalement dont par le titre ne concerne pas la femme, elle en parle. Dans </w:t>
      </w:r>
      <w:r w:rsidRPr="000516AC">
        <w:rPr>
          <w:rFonts w:eastAsia="Calibri" w:cs="Times New Roman"/>
          <w:i/>
          <w:color w:val="auto"/>
          <w:szCs w:val="24"/>
          <w:u w:color="000000"/>
          <w:bdr w:val="nil"/>
          <w:lang w:val="fr-FR" w:eastAsia="ru-RU"/>
        </w:rPr>
        <w:t>Le danseur et la Nature, La Danse des Grecs, Le danseur et la</w:t>
      </w:r>
      <w:r w:rsidR="00695C2D" w:rsidRPr="000516AC">
        <w:rPr>
          <w:rFonts w:eastAsia="Calibri" w:cs="Times New Roman"/>
          <w:i/>
          <w:color w:val="auto"/>
          <w:szCs w:val="24"/>
          <w:u w:color="000000"/>
          <w:bdr w:val="nil"/>
          <w:lang w:val="fr-FR" w:eastAsia="ru-RU"/>
        </w:rPr>
        <w:t xml:space="preserve"> nature, La jeunesse de la danse et</w:t>
      </w:r>
      <w:r w:rsidRPr="000516AC">
        <w:rPr>
          <w:rFonts w:eastAsia="Calibri" w:cs="Times New Roman"/>
          <w:i/>
          <w:color w:val="auto"/>
          <w:szCs w:val="24"/>
          <w:u w:color="000000"/>
          <w:bdr w:val="nil"/>
          <w:lang w:val="fr-FR" w:eastAsia="ru-RU"/>
        </w:rPr>
        <w:t xml:space="preserve"> Ma vie </w:t>
      </w:r>
      <w:r w:rsidRPr="000516AC">
        <w:rPr>
          <w:rFonts w:eastAsia="Calibri" w:cs="Times New Roman"/>
          <w:color w:val="auto"/>
          <w:szCs w:val="24"/>
          <w:u w:color="000000"/>
          <w:bdr w:val="nil"/>
          <w:lang w:val="fr-FR" w:eastAsia="ru-RU"/>
        </w:rPr>
        <w:t xml:space="preserve">elle donne plusieurs images de la femme, de son rôle social et artistique. Dans le texte par exemple qui porte le titre </w:t>
      </w:r>
      <w:r w:rsidRPr="000516AC">
        <w:rPr>
          <w:rFonts w:eastAsia="Calibri" w:cs="Times New Roman"/>
          <w:i/>
          <w:color w:val="auto"/>
          <w:szCs w:val="24"/>
          <w:u w:color="000000"/>
          <w:bdr w:val="nil"/>
          <w:lang w:val="fr-FR" w:eastAsia="ru-RU"/>
        </w:rPr>
        <w:t>La liberté de la femme</w:t>
      </w:r>
      <w:r w:rsidRPr="000516AC">
        <w:rPr>
          <w:rFonts w:eastAsia="Calibri" w:cs="Times New Roman"/>
          <w:color w:val="auto"/>
          <w:szCs w:val="24"/>
          <w:u w:color="000000"/>
          <w:bdr w:val="nil"/>
          <w:lang w:val="fr-FR" w:eastAsia="ru-RU"/>
        </w:rPr>
        <w:t xml:space="preserve"> elle s’adresse plutôt aux questions éthiques et esthétiques</w:t>
      </w:r>
      <w:r w:rsidR="00695C2D" w:rsidRPr="000516AC">
        <w:rPr>
          <w:rFonts w:eastAsia="Calibri" w:cs="Times New Roman"/>
          <w:color w:val="auto"/>
          <w:szCs w:val="24"/>
          <w:u w:color="000000"/>
          <w:bdr w:val="nil"/>
          <w:lang w:val="fr-FR" w:eastAsia="ru-RU"/>
        </w:rPr>
        <w:t>, donc</w:t>
      </w:r>
      <w:r w:rsidRPr="000516AC">
        <w:rPr>
          <w:rFonts w:eastAsia="Calibri" w:cs="Times New Roman"/>
          <w:color w:val="auto"/>
          <w:szCs w:val="24"/>
          <w:u w:color="000000"/>
          <w:bdr w:val="nil"/>
          <w:lang w:val="fr-FR" w:eastAsia="ru-RU"/>
        </w:rPr>
        <w:t xml:space="preserve"> sur le sujet de la nudité, du corps et des mœurs</w:t>
      </w:r>
      <w:r w:rsidR="00695C2D" w:rsidRPr="000516AC">
        <w:rPr>
          <w:rFonts w:eastAsia="Calibri" w:cs="Times New Roman"/>
          <w:color w:val="auto"/>
          <w:szCs w:val="24"/>
          <w:u w:color="000000"/>
          <w:bdr w:val="nil"/>
          <w:lang w:val="fr-FR" w:eastAsia="ru-RU"/>
        </w:rPr>
        <w:t>,</w:t>
      </w:r>
      <w:r w:rsidRPr="000516AC">
        <w:rPr>
          <w:rFonts w:eastAsia="Calibri" w:cs="Times New Roman"/>
          <w:color w:val="auto"/>
          <w:szCs w:val="24"/>
          <w:u w:color="000000"/>
          <w:bdr w:val="nil"/>
          <w:lang w:val="fr-FR" w:eastAsia="ru-RU"/>
        </w:rPr>
        <w:t xml:space="preserve"> qu’</w:t>
      </w:r>
      <w:r w:rsidR="00695C2D" w:rsidRPr="000516AC">
        <w:rPr>
          <w:rFonts w:eastAsia="Calibri" w:cs="Times New Roman"/>
          <w:color w:val="auto"/>
          <w:szCs w:val="24"/>
          <w:u w:color="000000"/>
          <w:bdr w:val="nil"/>
          <w:lang w:val="fr-FR" w:eastAsia="ru-RU"/>
        </w:rPr>
        <w:t>à</w:t>
      </w:r>
      <w:r w:rsidRPr="000516AC">
        <w:rPr>
          <w:rFonts w:eastAsia="Calibri" w:cs="Times New Roman"/>
          <w:color w:val="auto"/>
          <w:szCs w:val="24"/>
          <w:u w:color="000000"/>
          <w:bdr w:val="nil"/>
          <w:lang w:val="fr-FR" w:eastAsia="ru-RU"/>
        </w:rPr>
        <w:t xml:space="preserve"> la question de la nature de liberté de la femme. « Si mon art devait être symbolique de quelque chose, ce serait de la liberté de la femme et de son émancipation vis-à-vis des préjuges qui sont la lice et la trame du puritanisme de la Nouvelle-Angleterre </w:t>
      </w:r>
      <w:r w:rsidRPr="000516AC">
        <w:rPr>
          <w:rFonts w:eastAsia="Calibri" w:cs="Times New Roman"/>
          <w:color w:val="auto"/>
          <w:szCs w:val="24"/>
          <w:u w:color="000000"/>
          <w:bdr w:val="nil"/>
          <w:vertAlign w:val="superscript"/>
          <w:lang w:val="fr-FR" w:eastAsia="ru-RU"/>
        </w:rPr>
        <w:footnoteReference w:id="164"/>
      </w:r>
      <w:r w:rsidRPr="000516AC">
        <w:rPr>
          <w:rFonts w:eastAsia="Calibri" w:cs="Times New Roman"/>
          <w:color w:val="auto"/>
          <w:szCs w:val="24"/>
          <w:u w:color="000000"/>
          <w:bdr w:val="nil"/>
          <w:lang w:val="fr-FR" w:eastAsia="ru-RU"/>
        </w:rPr>
        <w:t>».</w:t>
      </w:r>
    </w:p>
    <w:p w14:paraId="17992898" w14:textId="521C9D3B" w:rsidR="00B21056" w:rsidRPr="000516AC" w:rsidRDefault="00B21056" w:rsidP="00695C2D">
      <w:pPr>
        <w:pBdr>
          <w:top w:val="nil"/>
          <w:left w:val="nil"/>
          <w:bottom w:val="nil"/>
          <w:right w:val="nil"/>
          <w:between w:val="nil"/>
          <w:bar w:val="nil"/>
        </w:pBdr>
        <w:spacing w:after="120"/>
        <w:ind w:firstLine="454"/>
        <w:rPr>
          <w:rFonts w:eastAsia="Calibri" w:cs="Times New Roman"/>
          <w:color w:val="auto"/>
          <w:szCs w:val="24"/>
          <w:u w:color="000000"/>
          <w:bdr w:val="nil"/>
          <w:lang w:val="fr-FR" w:eastAsia="ru-RU"/>
        </w:rPr>
      </w:pPr>
      <w:r w:rsidRPr="000516AC">
        <w:rPr>
          <w:rFonts w:eastAsia="Calibri" w:cs="Times New Roman"/>
          <w:color w:val="auto"/>
          <w:szCs w:val="24"/>
          <w:u w:color="000000"/>
          <w:bdr w:val="nil"/>
          <w:lang w:val="fr-FR" w:eastAsia="ru-RU"/>
        </w:rPr>
        <w:t xml:space="preserve">La majeure partie de son corpus écrite est constitué par des différentes pensées sur les sujets concernant la femme : son statut social et artistique, son éducation, sa position envers l’art et la politique ; ses relations avec la société, le Beau, le Vrai et la Nature. Il porte un </w:t>
      </w:r>
      <w:r w:rsidR="00695C2D" w:rsidRPr="000516AC">
        <w:rPr>
          <w:rFonts w:eastAsia="Calibri" w:cs="Times New Roman"/>
          <w:color w:val="auto"/>
          <w:szCs w:val="24"/>
          <w:u w:color="000000"/>
          <w:bdr w:val="nil"/>
          <w:lang w:val="fr-FR" w:eastAsia="ru-RU"/>
        </w:rPr>
        <w:t>caractère</w:t>
      </w:r>
      <w:r w:rsidRPr="000516AC">
        <w:rPr>
          <w:rFonts w:eastAsia="Calibri" w:cs="Times New Roman"/>
          <w:color w:val="auto"/>
          <w:szCs w:val="24"/>
          <w:u w:color="000000"/>
          <w:bdr w:val="nil"/>
          <w:lang w:val="fr-FR" w:eastAsia="ru-RU"/>
        </w:rPr>
        <w:t xml:space="preserve"> à la fois ontologique et </w:t>
      </w:r>
      <w:r w:rsidR="006C3F94" w:rsidRPr="000516AC">
        <w:rPr>
          <w:rFonts w:eastAsia="Calibri" w:cs="Times New Roman"/>
          <w:color w:val="auto"/>
          <w:szCs w:val="24"/>
          <w:u w:color="000000"/>
          <w:bdr w:val="nil"/>
          <w:lang w:val="fr-FR" w:eastAsia="ru-RU"/>
        </w:rPr>
        <w:t>existentiel</w:t>
      </w:r>
      <w:r w:rsidRPr="000516AC">
        <w:rPr>
          <w:rFonts w:eastAsia="Calibri" w:cs="Times New Roman"/>
          <w:color w:val="auto"/>
          <w:szCs w:val="24"/>
          <w:u w:color="000000"/>
          <w:bdr w:val="nil"/>
          <w:lang w:val="fr-FR" w:eastAsia="ru-RU"/>
        </w:rPr>
        <w:t xml:space="preserve">. </w:t>
      </w:r>
    </w:p>
    <w:p w14:paraId="69B706BD" w14:textId="51D589BF" w:rsidR="00B21056" w:rsidRPr="000516AC" w:rsidRDefault="00B21056" w:rsidP="00695C2D">
      <w:pPr>
        <w:spacing w:after="200"/>
        <w:ind w:firstLine="454"/>
        <w:rPr>
          <w:rFonts w:eastAsia="Calibri" w:cs="Times New Roman"/>
          <w:color w:val="auto"/>
          <w:szCs w:val="24"/>
          <w:lang w:val="fr-FR"/>
        </w:rPr>
      </w:pPr>
      <w:r w:rsidRPr="000516AC">
        <w:rPr>
          <w:rFonts w:eastAsia="Calibri" w:cs="Times New Roman"/>
          <w:color w:val="auto"/>
          <w:szCs w:val="24"/>
          <w:u w:color="000000"/>
          <w:bdr w:val="nil"/>
          <w:lang w:val="fr-FR" w:eastAsia="ru-RU"/>
        </w:rPr>
        <w:t xml:space="preserve">Pour envisager l’image supérieure de la femme de Duncan nous </w:t>
      </w:r>
      <w:r w:rsidRPr="000516AC">
        <w:rPr>
          <w:rFonts w:eastAsia="Calibri" w:cs="Times New Roman"/>
          <w:color w:val="auto"/>
          <w:szCs w:val="24"/>
          <w:lang w:val="fr-FR"/>
        </w:rPr>
        <w:t>poserons quelques « simples » questions</w:t>
      </w:r>
      <w:r w:rsidR="00695C2D" w:rsidRPr="000516AC">
        <w:rPr>
          <w:rFonts w:eastAsia="Calibri" w:cs="Times New Roman"/>
          <w:color w:val="auto"/>
          <w:szCs w:val="24"/>
          <w:lang w:val="fr-FR"/>
        </w:rPr>
        <w:t> :</w:t>
      </w:r>
      <w:r w:rsidRPr="000516AC">
        <w:rPr>
          <w:rFonts w:eastAsia="Calibri" w:cs="Times New Roman"/>
          <w:color w:val="auto"/>
          <w:szCs w:val="24"/>
          <w:lang w:val="fr-FR"/>
        </w:rPr>
        <w:t xml:space="preserve"> D’abord qu'est-ce elle dit</w:t>
      </w:r>
      <w:r w:rsidR="00695C2D" w:rsidRPr="000516AC">
        <w:rPr>
          <w:rFonts w:eastAsia="Calibri" w:cs="Times New Roman"/>
          <w:color w:val="auto"/>
          <w:szCs w:val="24"/>
          <w:u w:color="000000"/>
          <w:bdr w:val="nil"/>
          <w:lang w:val="fr-FR" w:eastAsia="ru-RU"/>
        </w:rPr>
        <w:t xml:space="preserve"> à propos de la</w:t>
      </w:r>
      <w:r w:rsidRPr="000516AC">
        <w:rPr>
          <w:rFonts w:eastAsia="Calibri" w:cs="Times New Roman"/>
          <w:color w:val="auto"/>
          <w:szCs w:val="24"/>
          <w:u w:color="000000"/>
          <w:bdr w:val="nil"/>
          <w:lang w:val="fr-FR" w:eastAsia="ru-RU"/>
        </w:rPr>
        <w:t xml:space="preserve"> femme nouvelle</w:t>
      </w:r>
      <w:r w:rsidR="00695C2D" w:rsidRPr="000516AC">
        <w:rPr>
          <w:rFonts w:eastAsia="Calibri" w:cs="Times New Roman"/>
          <w:color w:val="auto"/>
          <w:szCs w:val="24"/>
          <w:u w:color="000000"/>
          <w:bdr w:val="nil"/>
          <w:lang w:val="fr-FR" w:eastAsia="ru-RU"/>
        </w:rPr>
        <w:t xml:space="preserve"> </w:t>
      </w:r>
      <w:r w:rsidRPr="000516AC">
        <w:rPr>
          <w:rFonts w:eastAsia="Calibri" w:cs="Times New Roman"/>
          <w:color w:val="auto"/>
          <w:szCs w:val="24"/>
          <w:lang w:val="fr-FR"/>
        </w:rPr>
        <w:t>? Ensuit</w:t>
      </w:r>
      <w:r w:rsidR="00695C2D" w:rsidRPr="000516AC">
        <w:rPr>
          <w:rFonts w:eastAsia="Calibri" w:cs="Times New Roman"/>
          <w:color w:val="auto"/>
          <w:szCs w:val="24"/>
          <w:lang w:val="fr-FR"/>
        </w:rPr>
        <w:t>e,</w:t>
      </w:r>
      <w:r w:rsidRPr="000516AC">
        <w:rPr>
          <w:rFonts w:eastAsia="Calibri" w:cs="Times New Roman"/>
          <w:color w:val="auto"/>
          <w:szCs w:val="24"/>
          <w:lang w:val="fr-FR"/>
        </w:rPr>
        <w:t xml:space="preserve"> pourquoi est-t-elle le revendique ainsi ? Enfin</w:t>
      </w:r>
      <w:r w:rsidR="00695C2D" w:rsidRPr="000516AC">
        <w:rPr>
          <w:rFonts w:eastAsia="Calibri" w:cs="Times New Roman"/>
          <w:color w:val="auto"/>
          <w:szCs w:val="24"/>
          <w:lang w:val="fr-FR"/>
        </w:rPr>
        <w:t>,</w:t>
      </w:r>
      <w:r w:rsidRPr="000516AC">
        <w:rPr>
          <w:rFonts w:eastAsia="Calibri" w:cs="Times New Roman"/>
          <w:color w:val="auto"/>
          <w:szCs w:val="24"/>
          <w:lang w:val="fr-FR"/>
        </w:rPr>
        <w:t xml:space="preserve"> </w:t>
      </w:r>
      <w:r w:rsidR="005353D3" w:rsidRPr="000516AC">
        <w:rPr>
          <w:rFonts w:eastAsia="Calibri" w:cs="Times New Roman"/>
          <w:color w:val="auto"/>
          <w:szCs w:val="24"/>
          <w:lang w:val="fr-FR"/>
        </w:rPr>
        <w:t>interrogerons</w:t>
      </w:r>
      <w:r w:rsidR="00695C2D" w:rsidRPr="000516AC">
        <w:rPr>
          <w:rFonts w:eastAsia="Calibri" w:cs="Times New Roman"/>
          <w:color w:val="auto"/>
          <w:szCs w:val="24"/>
          <w:lang w:val="fr-FR"/>
        </w:rPr>
        <w:t>-nous</w:t>
      </w:r>
      <w:r w:rsidRPr="000516AC">
        <w:rPr>
          <w:rFonts w:eastAsia="Calibri" w:cs="Times New Roman"/>
          <w:color w:val="auto"/>
          <w:szCs w:val="24"/>
          <w:lang w:val="fr-FR"/>
        </w:rPr>
        <w:t xml:space="preserve"> la question</w:t>
      </w:r>
      <w:r w:rsidR="00695C2D" w:rsidRPr="000516AC">
        <w:rPr>
          <w:rFonts w:eastAsia="Calibri" w:cs="Times New Roman"/>
          <w:color w:val="auto"/>
          <w:szCs w:val="24"/>
          <w:lang w:val="fr-FR"/>
        </w:rPr>
        <w:t> :</w:t>
      </w:r>
      <w:r w:rsidRPr="000516AC">
        <w:rPr>
          <w:rFonts w:eastAsia="Calibri" w:cs="Times New Roman"/>
          <w:color w:val="auto"/>
          <w:szCs w:val="24"/>
          <w:lang w:val="fr-FR"/>
        </w:rPr>
        <w:t xml:space="preserve"> qu’est-ce qu'une </w:t>
      </w:r>
      <w:proofErr w:type="spellStart"/>
      <w:r w:rsidRPr="000516AC">
        <w:rPr>
          <w:rFonts w:eastAsia="Calibri" w:cs="Times New Roman"/>
          <w:color w:val="auto"/>
          <w:szCs w:val="24"/>
          <w:lang w:val="fr-FR"/>
        </w:rPr>
        <w:t>s</w:t>
      </w:r>
      <w:r w:rsidR="00695C2D" w:rsidRPr="000516AC">
        <w:rPr>
          <w:rFonts w:eastAsia="Calibri" w:cs="Times New Roman"/>
          <w:color w:val="auto"/>
          <w:szCs w:val="24"/>
          <w:lang w:val="fr-FR"/>
        </w:rPr>
        <w:t>urfemme</w:t>
      </w:r>
      <w:proofErr w:type="spellEnd"/>
      <w:r w:rsidR="00695C2D" w:rsidRPr="000516AC">
        <w:rPr>
          <w:rFonts w:eastAsia="Calibri" w:cs="Times New Roman"/>
          <w:color w:val="auto"/>
          <w:szCs w:val="24"/>
          <w:lang w:val="fr-FR"/>
        </w:rPr>
        <w:t>? Ce que</w:t>
      </w:r>
      <w:r w:rsidRPr="000516AC">
        <w:rPr>
          <w:rFonts w:eastAsia="Calibri" w:cs="Times New Roman"/>
          <w:color w:val="auto"/>
          <w:szCs w:val="24"/>
          <w:lang w:val="fr-FR"/>
        </w:rPr>
        <w:t xml:space="preserve"> pourra</w:t>
      </w:r>
      <w:r w:rsidR="00695C2D" w:rsidRPr="000516AC">
        <w:rPr>
          <w:rFonts w:eastAsia="Calibri" w:cs="Times New Roman"/>
          <w:color w:val="auto"/>
          <w:szCs w:val="24"/>
          <w:lang w:val="fr-FR"/>
        </w:rPr>
        <w:t>i</w:t>
      </w:r>
      <w:r w:rsidRPr="000516AC">
        <w:rPr>
          <w:rFonts w:eastAsia="Calibri" w:cs="Times New Roman"/>
          <w:color w:val="auto"/>
          <w:szCs w:val="24"/>
          <w:lang w:val="fr-FR"/>
        </w:rPr>
        <w:t xml:space="preserve">s être la différence entre </w:t>
      </w:r>
      <w:r w:rsidR="00F00319">
        <w:rPr>
          <w:rFonts w:eastAsia="Calibri" w:cs="Times New Roman"/>
          <w:color w:val="auto"/>
          <w:szCs w:val="24"/>
          <w:lang w:val="fr-FR"/>
        </w:rPr>
        <w:t>S</w:t>
      </w:r>
      <w:r w:rsidRPr="000516AC">
        <w:rPr>
          <w:rFonts w:eastAsia="Calibri" w:cs="Times New Roman"/>
          <w:color w:val="auto"/>
          <w:szCs w:val="24"/>
          <w:lang w:val="fr-FR"/>
        </w:rPr>
        <w:t xml:space="preserve">urhomme et </w:t>
      </w:r>
      <w:proofErr w:type="spellStart"/>
      <w:r w:rsidRPr="000516AC">
        <w:rPr>
          <w:rFonts w:eastAsia="Calibri" w:cs="Times New Roman"/>
          <w:color w:val="auto"/>
          <w:szCs w:val="24"/>
          <w:lang w:val="fr-FR"/>
        </w:rPr>
        <w:t>surfemme</w:t>
      </w:r>
      <w:proofErr w:type="spellEnd"/>
      <w:r w:rsidRPr="000516AC">
        <w:rPr>
          <w:rFonts w:eastAsia="Calibri" w:cs="Times New Roman"/>
          <w:color w:val="auto"/>
          <w:szCs w:val="24"/>
          <w:lang w:val="fr-FR"/>
        </w:rPr>
        <w:t xml:space="preserve"> parmi une celle du genre.</w:t>
      </w:r>
    </w:p>
    <w:p w14:paraId="4F0D62FE" w14:textId="77777777" w:rsidR="00695C2D" w:rsidRPr="000516AC" w:rsidRDefault="00B21056" w:rsidP="00695C2D">
      <w:pPr>
        <w:spacing w:before="120" w:after="320"/>
        <w:ind w:firstLine="454"/>
        <w:rPr>
          <w:rFonts w:eastAsia="Droid Sans Fallback" w:cs="Times New Roman"/>
          <w:color w:val="auto"/>
          <w:szCs w:val="24"/>
          <w:lang w:val="fr-FR"/>
        </w:rPr>
      </w:pPr>
      <w:r w:rsidRPr="000516AC">
        <w:rPr>
          <w:rFonts w:eastAsia="Calibri" w:cs="Times New Roman"/>
          <w:color w:val="auto"/>
          <w:szCs w:val="24"/>
          <w:u w:color="000000"/>
          <w:bdr w:val="nil"/>
          <w:lang w:val="fr-FR" w:eastAsia="ru-RU"/>
        </w:rPr>
        <w:t>Il est vrai que Duncan a commencé sa pensée ph</w:t>
      </w:r>
      <w:r w:rsidR="00695C2D" w:rsidRPr="000516AC">
        <w:rPr>
          <w:rFonts w:eastAsia="Calibri" w:cs="Times New Roman"/>
          <w:color w:val="auto"/>
          <w:szCs w:val="24"/>
          <w:u w:color="000000"/>
          <w:bdr w:val="nil"/>
          <w:lang w:val="fr-FR" w:eastAsia="ru-RU"/>
        </w:rPr>
        <w:t>ilosophique sur la danse dans le</w:t>
      </w:r>
      <w:r w:rsidRPr="000516AC">
        <w:rPr>
          <w:rFonts w:eastAsia="Calibri" w:cs="Times New Roman"/>
          <w:color w:val="auto"/>
          <w:szCs w:val="24"/>
          <w:u w:color="000000"/>
          <w:bdr w:val="nil"/>
          <w:lang w:val="fr-FR" w:eastAsia="ru-RU"/>
        </w:rPr>
        <w:t xml:space="preserve"> contexte de la</w:t>
      </w:r>
      <w:r w:rsidR="00695C2D" w:rsidRPr="000516AC">
        <w:rPr>
          <w:rFonts w:eastAsia="Calibri" w:cs="Times New Roman"/>
          <w:color w:val="auto"/>
          <w:szCs w:val="24"/>
          <w:u w:color="000000"/>
          <w:bdr w:val="nil"/>
          <w:lang w:val="fr-FR" w:eastAsia="ru-RU"/>
        </w:rPr>
        <w:t xml:space="preserve"> Belle Epoque fin XIX-début XX</w:t>
      </w:r>
      <w:r w:rsidRPr="000516AC">
        <w:rPr>
          <w:rFonts w:eastAsia="Calibri" w:cs="Times New Roman"/>
          <w:color w:val="auto"/>
          <w:szCs w:val="24"/>
          <w:u w:color="000000"/>
          <w:bdr w:val="nil"/>
          <w:lang w:val="fr-FR" w:eastAsia="ru-RU"/>
        </w:rPr>
        <w:t xml:space="preserve">e siècle. </w:t>
      </w:r>
      <w:r w:rsidR="00695C2D" w:rsidRPr="000516AC">
        <w:rPr>
          <w:rFonts w:eastAsia="Calibri" w:cs="Times New Roman"/>
          <w:color w:val="auto"/>
          <w:szCs w:val="24"/>
          <w:lang w:val="fr-FR"/>
        </w:rPr>
        <w:t>À</w:t>
      </w:r>
      <w:r w:rsidRPr="000516AC">
        <w:rPr>
          <w:rFonts w:eastAsia="Calibri" w:cs="Times New Roman"/>
          <w:color w:val="auto"/>
          <w:szCs w:val="24"/>
          <w:lang w:val="fr-FR"/>
        </w:rPr>
        <w:t xml:space="preserve"> cet égard nous devons comprendre des contraintes et des contrastes de possibilités d'indépendance des femmes. Les femmes de cette époque-là ne sont pas confinées chez elles. Les femmes sont dans la rue, les femmes vont à l'école, ils sont </w:t>
      </w:r>
      <w:r w:rsidR="00695C2D" w:rsidRPr="000516AC">
        <w:rPr>
          <w:rFonts w:eastAsia="Calibri" w:cs="Times New Roman"/>
          <w:color w:val="auto"/>
          <w:szCs w:val="24"/>
          <w:lang w:val="fr-FR"/>
        </w:rPr>
        <w:t>commerçants</w:t>
      </w:r>
      <w:r w:rsidRPr="000516AC">
        <w:rPr>
          <w:rFonts w:eastAsia="Calibri" w:cs="Times New Roman"/>
          <w:color w:val="auto"/>
          <w:szCs w:val="24"/>
          <w:lang w:val="fr-FR"/>
        </w:rPr>
        <w:t>,</w:t>
      </w:r>
      <w:r w:rsidR="00E65400" w:rsidRPr="000516AC">
        <w:rPr>
          <w:rFonts w:eastAsia="Calibri" w:cs="Times New Roman"/>
          <w:color w:val="auto"/>
          <w:szCs w:val="24"/>
          <w:lang w:val="fr-FR"/>
        </w:rPr>
        <w:t xml:space="preserve"> </w:t>
      </w:r>
      <w:r w:rsidRPr="000516AC">
        <w:rPr>
          <w:rFonts w:eastAsia="Calibri" w:cs="Times New Roman"/>
          <w:color w:val="auto"/>
          <w:szCs w:val="24"/>
          <w:lang w:val="fr-FR"/>
        </w:rPr>
        <w:t xml:space="preserve">artistes, mais elles sont tout de même en but avec des préjugés d'une société encore misogyne et inégalitaire. </w:t>
      </w:r>
      <w:r w:rsidRPr="000516AC">
        <w:rPr>
          <w:rFonts w:eastAsia="Droid Sans Fallback" w:cs="Times New Roman"/>
          <w:color w:val="auto"/>
          <w:szCs w:val="24"/>
          <w:lang w:val="fr-FR"/>
        </w:rPr>
        <w:t xml:space="preserve">Pour exprimer cette contestation contre l’esprit </w:t>
      </w:r>
      <w:proofErr w:type="gramStart"/>
      <w:r w:rsidRPr="000516AC">
        <w:rPr>
          <w:rFonts w:eastAsia="Droid Sans Fallback" w:cs="Times New Roman"/>
          <w:color w:val="auto"/>
          <w:szCs w:val="24"/>
          <w:lang w:val="fr-FR"/>
        </w:rPr>
        <w:t>puritaine</w:t>
      </w:r>
      <w:proofErr w:type="gramEnd"/>
      <w:r w:rsidRPr="000516AC">
        <w:rPr>
          <w:rFonts w:eastAsia="Droid Sans Fallback" w:cs="Times New Roman"/>
          <w:color w:val="auto"/>
          <w:szCs w:val="24"/>
          <w:lang w:val="fr-FR"/>
        </w:rPr>
        <w:t xml:space="preserve"> les femmes artistes </w:t>
      </w:r>
    </w:p>
    <w:p w14:paraId="2D8A715B" w14:textId="0A2747D9" w:rsidR="00B21056" w:rsidRPr="00B21056" w:rsidRDefault="00B21056" w:rsidP="00695C2D">
      <w:pPr>
        <w:pStyle w:val="Citation"/>
        <w:rPr>
          <w:lang w:val="fr-FR"/>
        </w:rPr>
      </w:pPr>
      <w:r w:rsidRPr="00B21056">
        <w:rPr>
          <w:lang w:val="fr-FR"/>
        </w:rPr>
        <w:lastRenderedPageBreak/>
        <w:t>«</w:t>
      </w:r>
      <w:r w:rsidR="006C3F94">
        <w:rPr>
          <w:lang w:val="fr-FR"/>
        </w:rPr>
        <w:t xml:space="preserve"> […]</w:t>
      </w:r>
      <w:r w:rsidRPr="00B21056">
        <w:rPr>
          <w:lang w:val="fr-FR"/>
        </w:rPr>
        <w:t> libèrent les mouvements dansés du carcan des codes classiques, célèbrent la sensualité, et donnent naissance à une danse libérée. Elles se rebellent contre les préjugés anciens en affirmant leur identité d’artiste dans une Amérique puritaine qui tolère les danseuses, même si leur vertu peut être considérée comme suspecte. Les femmes ressentent un conflit entre leur désir personnel de devenir danseuses et les canons traditionnels de respectabilité »</w:t>
      </w:r>
      <w:r w:rsidRPr="00B21056">
        <w:rPr>
          <w:vertAlign w:val="superscript"/>
          <w:lang w:val="fr-FR"/>
        </w:rPr>
        <w:footnoteReference w:id="165"/>
      </w:r>
      <w:r w:rsidRPr="00B21056">
        <w:rPr>
          <w:lang w:val="fr-FR"/>
        </w:rPr>
        <w:t xml:space="preserve"> . </w:t>
      </w:r>
    </w:p>
    <w:p w14:paraId="4EA3A3AE" w14:textId="669D45E9" w:rsidR="0076636F" w:rsidRPr="000516AC" w:rsidRDefault="00B21056" w:rsidP="0076636F">
      <w:pPr>
        <w:spacing w:before="120" w:after="320"/>
        <w:rPr>
          <w:rFonts w:eastAsia="Calibri" w:cs="Times New Roman"/>
          <w:color w:val="auto"/>
          <w:szCs w:val="24"/>
          <w:u w:color="000000"/>
          <w:bdr w:val="nil"/>
          <w:lang w:val="fr-FR" w:eastAsia="ru-RU"/>
        </w:rPr>
      </w:pPr>
      <w:r w:rsidRPr="000516AC">
        <w:rPr>
          <w:rFonts w:eastAsia="Times New Roman" w:cs="Times New Roman"/>
          <w:color w:val="auto"/>
          <w:szCs w:val="24"/>
          <w:u w:color="000000"/>
          <w:bdr w:val="nil"/>
          <w:lang w:val="fr-FR" w:eastAsia="ru-RU"/>
        </w:rPr>
        <w:t>Dans une situation réelle et en ne se cachant ni derrière la maladie, ni l'hypnose</w:t>
      </w:r>
      <w:r w:rsidRPr="000516AC">
        <w:rPr>
          <w:rFonts w:eastAsia="Times New Roman" w:cs="Times New Roman"/>
          <w:color w:val="auto"/>
          <w:szCs w:val="24"/>
          <w:u w:color="000000"/>
          <w:bdr w:val="nil"/>
          <w:vertAlign w:val="superscript"/>
          <w:lang w:val="fr-FR" w:eastAsia="ru-RU"/>
        </w:rPr>
        <w:footnoteReference w:id="166"/>
      </w:r>
      <w:r w:rsidRPr="000516AC">
        <w:rPr>
          <w:rFonts w:eastAsia="Times New Roman" w:cs="Times New Roman"/>
          <w:color w:val="auto"/>
          <w:szCs w:val="24"/>
          <w:u w:color="000000"/>
          <w:bdr w:val="nil"/>
          <w:lang w:val="fr-FR" w:eastAsia="ru-RU"/>
        </w:rPr>
        <w:t xml:space="preserve">, </w:t>
      </w:r>
      <w:r w:rsidRPr="000516AC">
        <w:rPr>
          <w:rFonts w:eastAsia="Calibri" w:cs="Times New Roman"/>
          <w:color w:val="auto"/>
          <w:szCs w:val="24"/>
          <w:u w:color="000000"/>
          <w:bdr w:val="nil"/>
          <w:lang w:val="fr-FR" w:eastAsia="ru-RU"/>
        </w:rPr>
        <w:t>Duncan légitimée la danse devant le public. Les femmes de la société au XIX siècle osaient le faire seulement sous hypnose. Après être montée sur la scène sans corset et collants, Duncan a révolutionné non seulement la mode du costu</w:t>
      </w:r>
      <w:r w:rsidR="0076636F" w:rsidRPr="000516AC">
        <w:rPr>
          <w:rFonts w:eastAsia="Calibri" w:cs="Times New Roman"/>
          <w:color w:val="auto"/>
          <w:szCs w:val="24"/>
          <w:u w:color="000000"/>
          <w:bdr w:val="nil"/>
          <w:lang w:val="fr-FR" w:eastAsia="ru-RU"/>
        </w:rPr>
        <w:t>me de théâtre mais</w:t>
      </w:r>
      <w:r w:rsidRPr="000516AC">
        <w:rPr>
          <w:rFonts w:eastAsia="Calibri" w:cs="Times New Roman"/>
          <w:color w:val="auto"/>
          <w:szCs w:val="24"/>
          <w:u w:color="000000"/>
          <w:bdr w:val="nil"/>
          <w:lang w:val="fr-FR" w:eastAsia="ru-RU"/>
        </w:rPr>
        <w:t xml:space="preserve"> la mode féminine</w:t>
      </w:r>
      <w:r w:rsidR="0076636F" w:rsidRPr="000516AC">
        <w:rPr>
          <w:rFonts w:eastAsia="Calibri" w:cs="Times New Roman"/>
          <w:color w:val="auto"/>
          <w:szCs w:val="24"/>
          <w:u w:color="000000"/>
          <w:bdr w:val="nil"/>
          <w:lang w:val="fr-FR" w:eastAsia="ru-RU"/>
        </w:rPr>
        <w:t xml:space="preserve"> en entière</w:t>
      </w:r>
      <w:r w:rsidRPr="000516AC">
        <w:rPr>
          <w:rFonts w:eastAsia="Calibri" w:cs="Times New Roman"/>
          <w:color w:val="auto"/>
          <w:szCs w:val="24"/>
          <w:u w:color="000000"/>
          <w:bdr w:val="nil"/>
          <w:lang w:val="fr-FR" w:eastAsia="ru-RU"/>
        </w:rPr>
        <w:t xml:space="preserve">. Elle </w:t>
      </w:r>
      <w:r w:rsidR="0076636F" w:rsidRPr="000516AC">
        <w:rPr>
          <w:rFonts w:eastAsia="Calibri" w:cs="Times New Roman"/>
          <w:color w:val="auto"/>
          <w:szCs w:val="24"/>
          <w:u w:color="000000"/>
          <w:bdr w:val="nil"/>
          <w:lang w:val="fr-FR" w:eastAsia="ru-RU"/>
        </w:rPr>
        <w:t>a transformé</w:t>
      </w:r>
      <w:r w:rsidRPr="000516AC">
        <w:rPr>
          <w:rFonts w:eastAsia="Calibri" w:cs="Times New Roman"/>
          <w:color w:val="auto"/>
          <w:szCs w:val="24"/>
          <w:u w:color="000000"/>
          <w:bdr w:val="nil"/>
          <w:lang w:val="fr-FR" w:eastAsia="ru-RU"/>
        </w:rPr>
        <w:t xml:space="preserve"> finalement l’image de la femme. D’ailleurs</w:t>
      </w:r>
      <w:r w:rsidR="0076636F" w:rsidRPr="000516AC">
        <w:rPr>
          <w:rFonts w:eastAsia="Calibri" w:cs="Times New Roman"/>
          <w:color w:val="auto"/>
          <w:szCs w:val="24"/>
          <w:u w:color="000000"/>
          <w:bdr w:val="nil"/>
          <w:lang w:val="fr-FR" w:eastAsia="ru-RU"/>
        </w:rPr>
        <w:t>,</w:t>
      </w:r>
      <w:r w:rsidRPr="000516AC">
        <w:rPr>
          <w:rFonts w:eastAsia="Calibri" w:cs="Times New Roman"/>
          <w:color w:val="auto"/>
          <w:szCs w:val="24"/>
          <w:u w:color="000000"/>
          <w:bdr w:val="nil"/>
          <w:lang w:val="fr-FR" w:eastAsia="ru-RU"/>
        </w:rPr>
        <w:t xml:space="preserve"> Duncan n’était pas la première femme qui a pris le risque de montrer une danse sensuelle devant le public</w:t>
      </w:r>
      <w:r w:rsidR="0076636F" w:rsidRPr="000516AC">
        <w:rPr>
          <w:rFonts w:eastAsia="Calibri" w:cs="Times New Roman"/>
          <w:color w:val="auto"/>
          <w:szCs w:val="24"/>
          <w:u w:color="000000"/>
          <w:bdr w:val="nil"/>
          <w:lang w:val="fr-FR" w:eastAsia="ru-RU"/>
        </w:rPr>
        <w:t>,</w:t>
      </w:r>
      <w:r w:rsidRPr="000516AC">
        <w:rPr>
          <w:rFonts w:eastAsia="Calibri" w:cs="Times New Roman"/>
          <w:color w:val="auto"/>
          <w:szCs w:val="24"/>
          <w:u w:color="000000"/>
          <w:bdr w:val="nil"/>
          <w:lang w:val="fr-FR" w:eastAsia="ru-RU"/>
        </w:rPr>
        <w:t xml:space="preserve"> mais elle était très engagée par son art transformateur. Sa danse était un exemple vivant pour changer la vie d’une femme pour qu</w:t>
      </w:r>
      <w:r w:rsidR="0076636F" w:rsidRPr="000516AC">
        <w:rPr>
          <w:rFonts w:eastAsia="Calibri" w:cs="Times New Roman"/>
          <w:color w:val="auto"/>
          <w:szCs w:val="24"/>
          <w:u w:color="000000"/>
          <w:bdr w:val="nil"/>
          <w:lang w:val="fr-FR" w:eastAsia="ru-RU"/>
        </w:rPr>
        <w:t>’</w:t>
      </w:r>
      <w:r w:rsidRPr="000516AC">
        <w:rPr>
          <w:rFonts w:eastAsia="Calibri" w:cs="Times New Roman"/>
          <w:color w:val="auto"/>
          <w:szCs w:val="24"/>
          <w:u w:color="000000"/>
          <w:bdr w:val="nil"/>
          <w:lang w:val="fr-FR" w:eastAsia="ru-RU"/>
        </w:rPr>
        <w:t>elle puisse être « une sculpture, non d’argile ou de marbre, mais faite avec la matière de son propre corps qu’elle pourra porter au plus haut niveau de beauté plastique »</w:t>
      </w:r>
      <w:r w:rsidRPr="000516AC">
        <w:rPr>
          <w:rFonts w:eastAsia="Calibri" w:cs="Times New Roman"/>
          <w:color w:val="auto"/>
          <w:szCs w:val="24"/>
          <w:u w:color="000000"/>
          <w:bdr w:val="nil"/>
          <w:vertAlign w:val="superscript"/>
          <w:lang w:val="fr-FR" w:eastAsia="ru-RU"/>
        </w:rPr>
        <w:footnoteReference w:id="167"/>
      </w:r>
      <w:r w:rsidRPr="000516AC">
        <w:rPr>
          <w:rFonts w:eastAsia="Calibri" w:cs="Times New Roman"/>
          <w:color w:val="auto"/>
          <w:szCs w:val="24"/>
          <w:u w:color="000000"/>
          <w:bdr w:val="nil"/>
          <w:lang w:val="fr-FR" w:eastAsia="ru-RU"/>
        </w:rPr>
        <w:t xml:space="preserve"> et intellectuelle. </w:t>
      </w:r>
      <w:r w:rsidR="0076636F" w:rsidRPr="000516AC">
        <w:rPr>
          <w:rFonts w:eastAsia="Calibri" w:cs="Times New Roman"/>
          <w:color w:val="auto"/>
          <w:szCs w:val="24"/>
          <w:u w:color="000000"/>
          <w:bdr w:val="nil"/>
          <w:lang w:val="fr-FR" w:eastAsia="ru-RU"/>
        </w:rPr>
        <w:t>Dans son projet</w:t>
      </w:r>
      <w:r w:rsidRPr="000516AC">
        <w:rPr>
          <w:rFonts w:eastAsia="Calibri" w:cs="Times New Roman"/>
          <w:color w:val="auto"/>
          <w:szCs w:val="24"/>
          <w:u w:color="000000"/>
          <w:bdr w:val="nil"/>
          <w:lang w:val="fr-FR" w:eastAsia="ru-RU"/>
        </w:rPr>
        <w:t xml:space="preserve"> </w:t>
      </w:r>
      <w:r w:rsidRPr="000516AC">
        <w:rPr>
          <w:rFonts w:eastAsia="Calibri" w:cs="Times New Roman"/>
          <w:i/>
          <w:color w:val="auto"/>
          <w:szCs w:val="24"/>
          <w:u w:color="000000"/>
          <w:bdr w:val="nil"/>
          <w:lang w:val="fr-FR" w:eastAsia="ru-RU"/>
        </w:rPr>
        <w:t xml:space="preserve">La danse de l’avenir </w:t>
      </w:r>
      <w:r w:rsidRPr="000516AC">
        <w:rPr>
          <w:rFonts w:eastAsia="Calibri" w:cs="Times New Roman"/>
          <w:color w:val="auto"/>
          <w:szCs w:val="24"/>
          <w:u w:color="000000"/>
          <w:bdr w:val="nil"/>
          <w:lang w:val="fr-FR" w:eastAsia="ru-RU"/>
        </w:rPr>
        <w:t>elle renonce que l</w:t>
      </w:r>
      <w:r w:rsidR="0076636F" w:rsidRPr="000516AC">
        <w:rPr>
          <w:rFonts w:eastAsia="Calibri" w:cs="Times New Roman"/>
          <w:color w:val="auto"/>
          <w:szCs w:val="24"/>
          <w:u w:color="000000"/>
          <w:bdr w:val="nil"/>
          <w:lang w:val="fr-FR" w:eastAsia="ru-RU"/>
        </w:rPr>
        <w:t>a danse</w:t>
      </w:r>
      <w:r w:rsidRPr="000516AC">
        <w:rPr>
          <w:rFonts w:eastAsia="Calibri" w:cs="Times New Roman"/>
          <w:color w:val="auto"/>
          <w:szCs w:val="24"/>
          <w:u w:color="000000"/>
          <w:bdr w:val="nil"/>
          <w:lang w:val="fr-FR" w:eastAsia="ru-RU"/>
        </w:rPr>
        <w:t xml:space="preserve"> </w:t>
      </w:r>
    </w:p>
    <w:p w14:paraId="0308906C" w14:textId="00D10CFF" w:rsidR="0076636F" w:rsidRPr="000516AC" w:rsidRDefault="00B21056" w:rsidP="0076636F">
      <w:pPr>
        <w:pStyle w:val="Citation"/>
        <w:rPr>
          <w:color w:val="auto"/>
          <w:u w:color="000000"/>
          <w:bdr w:val="nil"/>
          <w:lang w:val="fr-FR" w:eastAsia="ru-RU"/>
        </w:rPr>
      </w:pPr>
      <w:r w:rsidRPr="000516AC">
        <w:rPr>
          <w:color w:val="auto"/>
          <w:u w:color="000000"/>
          <w:bdr w:val="nil"/>
          <w:lang w:val="fr-FR" w:eastAsia="ru-RU"/>
        </w:rPr>
        <w:t xml:space="preserve">« </w:t>
      </w:r>
      <w:r w:rsidR="006C3F94" w:rsidRPr="000516AC">
        <w:rPr>
          <w:color w:val="auto"/>
          <w:u w:color="000000"/>
          <w:bdr w:val="nil"/>
          <w:lang w:val="fr-FR" w:eastAsia="ru-RU"/>
        </w:rPr>
        <w:t xml:space="preserve">[…] </w:t>
      </w:r>
      <w:r w:rsidRPr="000516AC">
        <w:rPr>
          <w:color w:val="auto"/>
          <w:u w:color="000000"/>
          <w:bdr w:val="nil"/>
          <w:lang w:val="fr-FR" w:eastAsia="ru-RU"/>
        </w:rPr>
        <w:t>n'est pas seulement question de l'art pur, c'est une question de développement sains de belles femmes, la question du retour naturel de la force et des mouvements naturels du corps féminin, c'est une question d'éducation des beaux tissus et de la naissance de la santé, de beaux enfants. La tâche de l'école de danse - création de la forme idéale de la femme...</w:t>
      </w:r>
      <w:r w:rsidR="0076636F" w:rsidRPr="000516AC">
        <w:rPr>
          <w:color w:val="auto"/>
          <w:u w:color="000000"/>
          <w:bdr w:val="nil"/>
          <w:lang w:val="fr-FR" w:eastAsia="ru-RU"/>
        </w:rPr>
        <w:t> »</w:t>
      </w:r>
      <w:r w:rsidRPr="000516AC">
        <w:rPr>
          <w:color w:val="auto"/>
          <w:u w:color="000000"/>
          <w:bdr w:val="nil"/>
          <w:vertAlign w:val="superscript"/>
          <w:lang w:val="fr-FR" w:eastAsia="ru-RU"/>
        </w:rPr>
        <w:footnoteReference w:id="168"/>
      </w:r>
      <w:r w:rsidRPr="000516AC">
        <w:rPr>
          <w:color w:val="auto"/>
          <w:u w:color="000000"/>
          <w:bdr w:val="nil"/>
          <w:lang w:val="fr-FR" w:eastAsia="ru-RU"/>
        </w:rPr>
        <w:t>.</w:t>
      </w:r>
    </w:p>
    <w:p w14:paraId="23AA4407" w14:textId="66B71D6D" w:rsidR="00B21056" w:rsidRPr="000516AC" w:rsidRDefault="00B21056" w:rsidP="0076636F">
      <w:pPr>
        <w:pBdr>
          <w:top w:val="nil"/>
          <w:left w:val="nil"/>
          <w:bottom w:val="nil"/>
          <w:right w:val="nil"/>
          <w:between w:val="nil"/>
          <w:bar w:val="nil"/>
        </w:pBdr>
        <w:spacing w:after="120"/>
        <w:rPr>
          <w:rFonts w:eastAsia="Calibri" w:cs="Times New Roman"/>
          <w:color w:val="auto"/>
          <w:szCs w:val="24"/>
          <w:u w:color="000000"/>
          <w:bdr w:val="nil"/>
          <w:lang w:val="fr-FR" w:eastAsia="ru-RU"/>
        </w:rPr>
      </w:pPr>
      <w:r w:rsidRPr="000516AC">
        <w:rPr>
          <w:rFonts w:eastAsia="Calibri" w:cs="Times New Roman"/>
          <w:color w:val="auto"/>
          <w:szCs w:val="24"/>
          <w:u w:color="000000"/>
          <w:bdr w:val="nil"/>
          <w:lang w:val="fr-FR" w:eastAsia="ru-RU"/>
        </w:rPr>
        <w:t>Ainsi</w:t>
      </w:r>
      <w:r w:rsidR="0076636F" w:rsidRPr="000516AC">
        <w:rPr>
          <w:rFonts w:eastAsia="Calibri" w:cs="Times New Roman"/>
          <w:color w:val="auto"/>
          <w:szCs w:val="24"/>
          <w:u w:color="000000"/>
          <w:bdr w:val="nil"/>
          <w:lang w:val="fr-FR" w:eastAsia="ru-RU"/>
        </w:rPr>
        <w:t>,</w:t>
      </w:r>
      <w:r w:rsidRPr="000516AC">
        <w:rPr>
          <w:rFonts w:eastAsia="Calibri" w:cs="Times New Roman"/>
          <w:color w:val="auto"/>
          <w:szCs w:val="24"/>
          <w:u w:color="000000"/>
          <w:bdr w:val="nil"/>
          <w:lang w:val="fr-FR" w:eastAsia="ru-RU"/>
        </w:rPr>
        <w:t xml:space="preserve"> l’image</w:t>
      </w:r>
      <w:r w:rsidR="0076636F" w:rsidRPr="000516AC">
        <w:rPr>
          <w:rFonts w:eastAsia="Calibri" w:cs="Times New Roman"/>
          <w:color w:val="auto"/>
          <w:szCs w:val="24"/>
          <w:u w:color="000000"/>
          <w:bdr w:val="nil"/>
          <w:lang w:val="fr-FR" w:eastAsia="ru-RU"/>
        </w:rPr>
        <w:t xml:space="preserve"> de la femme nouvelle apparaît</w:t>
      </w:r>
      <w:r w:rsidRPr="000516AC">
        <w:rPr>
          <w:rFonts w:eastAsia="Calibri" w:cs="Times New Roman"/>
          <w:color w:val="auto"/>
          <w:szCs w:val="24"/>
          <w:u w:color="000000"/>
          <w:bdr w:val="nil"/>
          <w:lang w:val="fr-FR" w:eastAsia="ru-RU"/>
        </w:rPr>
        <w:t xml:space="preserve"> sous </w:t>
      </w:r>
      <w:r w:rsidR="0076636F" w:rsidRPr="000516AC">
        <w:rPr>
          <w:rFonts w:eastAsia="Calibri" w:cs="Times New Roman"/>
          <w:color w:val="auto"/>
          <w:szCs w:val="24"/>
          <w:u w:color="000000"/>
          <w:bdr w:val="nil"/>
          <w:lang w:val="fr-FR" w:eastAsia="ru-RU"/>
        </w:rPr>
        <w:t>plusieurs questionnements</w:t>
      </w:r>
      <w:r w:rsidRPr="000516AC">
        <w:rPr>
          <w:rFonts w:eastAsia="Calibri" w:cs="Times New Roman"/>
          <w:color w:val="auto"/>
          <w:szCs w:val="24"/>
          <w:u w:color="000000"/>
          <w:bdr w:val="nil"/>
          <w:lang w:val="fr-FR" w:eastAsia="ru-RU"/>
        </w:rPr>
        <w:t xml:space="preserve"> de la danseuse : sur l’art, l’éducation, la sante, la famille etc. </w:t>
      </w:r>
    </w:p>
    <w:p w14:paraId="56008DF1" w14:textId="431F2373" w:rsidR="00B21056" w:rsidRPr="000516AC" w:rsidRDefault="00B21056" w:rsidP="00B21056">
      <w:pPr>
        <w:pBdr>
          <w:top w:val="nil"/>
          <w:left w:val="nil"/>
          <w:bottom w:val="nil"/>
          <w:right w:val="nil"/>
          <w:between w:val="nil"/>
          <w:bar w:val="nil"/>
        </w:pBdr>
        <w:spacing w:after="120"/>
        <w:ind w:firstLine="708"/>
        <w:rPr>
          <w:rFonts w:eastAsia="Calibri" w:cs="Times New Roman"/>
          <w:color w:val="auto"/>
          <w:szCs w:val="24"/>
          <w:u w:color="000000"/>
          <w:bdr w:val="nil"/>
          <w:lang w:val="fr-FR" w:eastAsia="ru-RU"/>
        </w:rPr>
      </w:pPr>
      <w:r w:rsidRPr="000516AC">
        <w:rPr>
          <w:rFonts w:eastAsia="Calibri" w:cs="Times New Roman"/>
          <w:color w:val="auto"/>
          <w:szCs w:val="24"/>
          <w:u w:color="000000"/>
          <w:bdr w:val="nil"/>
          <w:lang w:val="fr-FR" w:eastAsia="ru-RU"/>
        </w:rPr>
        <w:t xml:space="preserve">La femme donc sera un « moteur » de l’art de la danse. Duncan voulait que la femme puisse réaliser de grandes choses dans l’art de la danse : de créer des écoles, de faire monter des compagnies, de produire un discours sur la danse pour être </w:t>
      </w:r>
      <w:r w:rsidRPr="000516AC">
        <w:rPr>
          <w:rFonts w:eastAsia="Times New Roman" w:cs="Times New Roman"/>
          <w:color w:val="auto"/>
          <w:szCs w:val="24"/>
          <w:u w:color="000000"/>
          <w:bdr w:val="nil"/>
          <w:lang w:val="fr-FR" w:eastAsia="ru-RU"/>
        </w:rPr>
        <w:t>accepté sur un pied d'égalité avec les hommes</w:t>
      </w:r>
      <w:r w:rsidRPr="000516AC">
        <w:rPr>
          <w:rFonts w:eastAsia="Calibri" w:cs="Times New Roman"/>
          <w:color w:val="auto"/>
          <w:szCs w:val="24"/>
          <w:u w:color="000000"/>
          <w:bdr w:val="nil"/>
          <w:lang w:val="fr-FR" w:eastAsia="ru-RU"/>
        </w:rPr>
        <w:t xml:space="preserve">. Les disciples indirects de Duncan comme Doris Humphrey, Martha Graham Mary Wigman continueront ce chemin du combat. Elle comprenait bien que pour </w:t>
      </w:r>
      <w:r w:rsidRPr="000516AC">
        <w:rPr>
          <w:rFonts w:eastAsia="Calibri" w:cs="Times New Roman"/>
          <w:color w:val="auto"/>
          <w:szCs w:val="24"/>
          <w:u w:color="000000"/>
          <w:bdr w:val="nil"/>
          <w:lang w:val="fr-FR" w:eastAsia="ru-RU"/>
        </w:rPr>
        <w:lastRenderedPageBreak/>
        <w:t>cela la danse « doit pouvoir être pratiqué, ce qui n’est certainement pas le cas aujourd’hui dans notre pays</w:t>
      </w:r>
      <w:r w:rsidR="0076636F" w:rsidRPr="000516AC">
        <w:rPr>
          <w:rFonts w:eastAsia="Calibri" w:cs="Times New Roman"/>
          <w:color w:val="auto"/>
          <w:szCs w:val="24"/>
          <w:u w:color="000000"/>
          <w:bdr w:val="nil"/>
          <w:lang w:val="fr-FR" w:eastAsia="ru-RU"/>
        </w:rPr>
        <w:t xml:space="preserve"> </w:t>
      </w:r>
      <w:proofErr w:type="gramStart"/>
      <w:r w:rsidR="0076636F" w:rsidRPr="000516AC">
        <w:rPr>
          <w:rFonts w:eastAsia="Calibri" w:cs="Times New Roman"/>
          <w:color w:val="auto"/>
          <w:szCs w:val="24"/>
          <w:u w:color="000000"/>
          <w:bdr w:val="nil"/>
          <w:lang w:val="fr-FR" w:eastAsia="ru-RU"/>
        </w:rPr>
        <w:t>»</w:t>
      </w:r>
      <w:r w:rsidRPr="000516AC">
        <w:rPr>
          <w:rFonts w:eastAsia="Calibri" w:cs="Times New Roman"/>
          <w:color w:val="auto"/>
          <w:szCs w:val="24"/>
          <w:u w:color="000000"/>
          <w:bdr w:val="nil"/>
          <w:lang w:val="fr-FR" w:eastAsia="ru-RU"/>
        </w:rPr>
        <w:t> </w:t>
      </w:r>
      <w:proofErr w:type="gramEnd"/>
      <w:r w:rsidRPr="000516AC">
        <w:rPr>
          <w:rFonts w:eastAsia="Calibri" w:cs="Times New Roman"/>
          <w:color w:val="auto"/>
          <w:szCs w:val="24"/>
          <w:u w:color="000000"/>
          <w:bdr w:val="nil"/>
          <w:vertAlign w:val="superscript"/>
          <w:lang w:val="fr-FR" w:eastAsia="ru-RU"/>
        </w:rPr>
        <w:footnoteReference w:id="169"/>
      </w:r>
      <w:r w:rsidRPr="000516AC">
        <w:rPr>
          <w:rFonts w:eastAsia="Calibri" w:cs="Times New Roman"/>
          <w:color w:val="auto"/>
          <w:szCs w:val="24"/>
          <w:u w:color="000000"/>
          <w:bdr w:val="nil"/>
          <w:lang w:val="fr-FR" w:eastAsia="ru-RU"/>
        </w:rPr>
        <w:t>. D’où la nécessité de fonder des écoles de danse</w:t>
      </w:r>
      <w:r w:rsidR="0076636F" w:rsidRPr="000516AC">
        <w:rPr>
          <w:rFonts w:eastAsia="Calibri" w:cs="Times New Roman"/>
          <w:color w:val="auto"/>
          <w:szCs w:val="24"/>
          <w:u w:color="000000"/>
          <w:bdr w:val="nil"/>
          <w:lang w:val="fr-FR" w:eastAsia="ru-RU"/>
        </w:rPr>
        <w:t> :</w:t>
      </w:r>
      <w:r w:rsidRPr="000516AC">
        <w:rPr>
          <w:rFonts w:eastAsia="Calibri" w:cs="Times New Roman"/>
          <w:color w:val="auto"/>
          <w:szCs w:val="24"/>
          <w:u w:color="000000"/>
          <w:bdr w:val="nil"/>
          <w:lang w:val="fr-FR" w:eastAsia="ru-RU"/>
        </w:rPr>
        <w:t xml:space="preserve"> « L'école de danse de l'avenir devra développer et montrer la forme idéale de la femme. Elle sera, comme ce le fut, un musée de la beauté vivante de l'époque</w:t>
      </w:r>
      <w:r w:rsidR="0076636F" w:rsidRPr="000516AC">
        <w:rPr>
          <w:rFonts w:eastAsia="Calibri" w:cs="Times New Roman"/>
          <w:color w:val="auto"/>
          <w:szCs w:val="24"/>
          <w:u w:color="000000"/>
          <w:bdr w:val="nil"/>
          <w:lang w:val="fr-FR" w:eastAsia="ru-RU"/>
        </w:rPr>
        <w:t> »</w:t>
      </w:r>
      <w:r w:rsidRPr="000516AC">
        <w:rPr>
          <w:rFonts w:eastAsia="Calibri" w:cs="Times New Roman"/>
          <w:color w:val="auto"/>
          <w:szCs w:val="24"/>
          <w:u w:color="000000"/>
          <w:bdr w:val="nil"/>
          <w:vertAlign w:val="superscript"/>
          <w:lang w:val="fr-FR" w:eastAsia="ru-RU"/>
        </w:rPr>
        <w:footnoteReference w:id="170"/>
      </w:r>
      <w:r w:rsidRPr="000516AC">
        <w:rPr>
          <w:rFonts w:eastAsia="Calibri" w:cs="Times New Roman"/>
          <w:color w:val="auto"/>
          <w:szCs w:val="24"/>
          <w:u w:color="000000"/>
          <w:bdr w:val="nil"/>
          <w:lang w:val="fr-FR" w:eastAsia="ru-RU"/>
        </w:rPr>
        <w:t>. Les écoles de la danse de l’avenir donc seront le lieu de</w:t>
      </w:r>
      <w:r w:rsidR="0076636F" w:rsidRPr="000516AC">
        <w:rPr>
          <w:rFonts w:eastAsia="Calibri" w:cs="Times New Roman"/>
          <w:color w:val="auto"/>
          <w:szCs w:val="24"/>
          <w:u w:color="000000"/>
          <w:bdr w:val="nil"/>
          <w:lang w:val="fr-FR" w:eastAsia="ru-RU"/>
        </w:rPr>
        <w:t xml:space="preserve"> la formation de l’art de vivre :</w:t>
      </w:r>
      <w:r w:rsidRPr="000516AC">
        <w:rPr>
          <w:rFonts w:eastAsia="Calibri" w:cs="Times New Roman"/>
          <w:color w:val="auto"/>
          <w:szCs w:val="24"/>
          <w:u w:color="000000"/>
          <w:bdr w:val="nil"/>
          <w:lang w:val="fr-FR" w:eastAsia="ru-RU"/>
        </w:rPr>
        <w:t xml:space="preserve"> « La femme apprendra non seulement en pensant ou en contemplant la beauté mais en la vivant</w:t>
      </w:r>
      <w:r w:rsidRPr="000516AC">
        <w:rPr>
          <w:rFonts w:eastAsia="Calibri" w:cs="Times New Roman"/>
          <w:color w:val="auto"/>
          <w:szCs w:val="24"/>
          <w:u w:color="000000"/>
          <w:bdr w:val="nil"/>
          <w:vertAlign w:val="superscript"/>
          <w:lang w:val="fr-FR" w:eastAsia="ru-RU"/>
        </w:rPr>
        <w:footnoteReference w:id="171"/>
      </w:r>
      <w:r w:rsidR="002F7F7F" w:rsidRPr="000516AC">
        <w:rPr>
          <w:rFonts w:eastAsia="Calibri" w:cs="Times New Roman"/>
          <w:color w:val="auto"/>
          <w:szCs w:val="24"/>
          <w:u w:color="000000"/>
          <w:bdr w:val="nil"/>
          <w:lang w:val="fr-FR" w:eastAsia="ru-RU"/>
        </w:rPr>
        <w:t> »</w:t>
      </w:r>
      <w:r w:rsidRPr="000516AC">
        <w:rPr>
          <w:rFonts w:eastAsia="Calibri" w:cs="Times New Roman"/>
          <w:color w:val="auto"/>
          <w:szCs w:val="24"/>
          <w:u w:color="000000"/>
          <w:bdr w:val="nil"/>
          <w:lang w:val="fr-FR" w:eastAsia="ru-RU"/>
        </w:rPr>
        <w:t xml:space="preserve">. </w:t>
      </w:r>
      <w:r w:rsidR="0076636F" w:rsidRPr="000516AC">
        <w:rPr>
          <w:rFonts w:eastAsia="Calibri" w:cs="Times New Roman"/>
          <w:color w:val="auto"/>
          <w:szCs w:val="24"/>
          <w:u w:color="000000"/>
          <w:bdr w:val="nil"/>
          <w:lang w:val="fr-FR" w:eastAsia="ru-RU"/>
        </w:rPr>
        <w:t>Pour Duncan, l</w:t>
      </w:r>
      <w:r w:rsidRPr="000516AC">
        <w:rPr>
          <w:rFonts w:eastAsia="Calibri" w:cs="Times New Roman"/>
          <w:color w:val="auto"/>
          <w:szCs w:val="24"/>
          <w:u w:color="000000"/>
          <w:bdr w:val="nil"/>
          <w:lang w:val="fr-FR" w:eastAsia="ru-RU"/>
        </w:rPr>
        <w:t>a danse est aussi une question « qui touche à la possibilité d'obtenir des mères parfaites et de faire naitre des enfants beaux et sains </w:t>
      </w:r>
      <w:r w:rsidRPr="000516AC">
        <w:rPr>
          <w:rFonts w:eastAsia="Calibri" w:cs="Times New Roman"/>
          <w:color w:val="auto"/>
          <w:szCs w:val="24"/>
          <w:u w:color="000000"/>
          <w:bdr w:val="nil"/>
          <w:vertAlign w:val="superscript"/>
          <w:lang w:val="fr-FR" w:eastAsia="ru-RU"/>
        </w:rPr>
        <w:footnoteReference w:id="172"/>
      </w:r>
      <w:r w:rsidRPr="000516AC">
        <w:rPr>
          <w:rFonts w:eastAsia="Calibri" w:cs="Times New Roman"/>
          <w:color w:val="auto"/>
          <w:szCs w:val="24"/>
          <w:u w:color="000000"/>
          <w:bdr w:val="nil"/>
          <w:lang w:val="fr-FR" w:eastAsia="ru-RU"/>
        </w:rPr>
        <w:t> ».</w:t>
      </w:r>
    </w:p>
    <w:p w14:paraId="380EB18F" w14:textId="77777777" w:rsidR="007C2007" w:rsidRPr="000516AC" w:rsidRDefault="00B21056" w:rsidP="0076636F">
      <w:pPr>
        <w:pBdr>
          <w:top w:val="nil"/>
          <w:left w:val="nil"/>
          <w:bottom w:val="nil"/>
          <w:right w:val="nil"/>
          <w:between w:val="nil"/>
          <w:bar w:val="nil"/>
        </w:pBdr>
        <w:spacing w:after="120"/>
        <w:ind w:firstLine="454"/>
        <w:rPr>
          <w:rFonts w:eastAsia="Calibri" w:cs="Times New Roman"/>
          <w:color w:val="auto"/>
          <w:szCs w:val="24"/>
          <w:u w:color="000000"/>
          <w:bdr w:val="nil"/>
          <w:lang w:val="fr-FR" w:eastAsia="ru-RU"/>
        </w:rPr>
      </w:pPr>
      <w:r w:rsidRPr="000516AC">
        <w:rPr>
          <w:rFonts w:eastAsia="Calibri" w:cs="Times New Roman"/>
          <w:color w:val="auto"/>
          <w:szCs w:val="24"/>
          <w:u w:color="000000"/>
          <w:bdr w:val="nil"/>
          <w:lang w:val="fr-FR" w:eastAsia="ru-RU"/>
        </w:rPr>
        <w:t>D’une part</w:t>
      </w:r>
      <w:r w:rsidR="0076636F" w:rsidRPr="000516AC">
        <w:rPr>
          <w:rFonts w:eastAsia="Calibri" w:cs="Times New Roman"/>
          <w:color w:val="auto"/>
          <w:szCs w:val="24"/>
          <w:u w:color="000000"/>
          <w:bdr w:val="nil"/>
          <w:lang w:val="fr-FR" w:eastAsia="ru-RU"/>
        </w:rPr>
        <w:t>,</w:t>
      </w:r>
      <w:r w:rsidRPr="000516AC">
        <w:rPr>
          <w:rFonts w:eastAsia="Calibri" w:cs="Times New Roman"/>
          <w:color w:val="auto"/>
          <w:szCs w:val="24"/>
          <w:u w:color="000000"/>
          <w:bdr w:val="nil"/>
          <w:lang w:val="fr-FR" w:eastAsia="ru-RU"/>
        </w:rPr>
        <w:t xml:space="preserve"> en </w:t>
      </w:r>
      <w:r w:rsidRPr="000516AC">
        <w:rPr>
          <w:rFonts w:eastAsia="Calibri" w:cs="Times New Roman"/>
          <w:i/>
          <w:color w:val="auto"/>
          <w:szCs w:val="24"/>
          <w:u w:color="000000"/>
          <w:bdr w:val="nil"/>
          <w:lang w:val="fr-FR" w:eastAsia="ru-RU"/>
        </w:rPr>
        <w:t>De la danse des Grecs a la danse de l'avenir</w:t>
      </w:r>
      <w:r w:rsidRPr="000516AC">
        <w:rPr>
          <w:rFonts w:eastAsia="Calibri" w:cs="Times New Roman"/>
          <w:color w:val="auto"/>
          <w:szCs w:val="24"/>
          <w:u w:color="000000"/>
          <w:bdr w:val="nil"/>
          <w:lang w:val="fr-FR" w:eastAsia="ru-RU"/>
        </w:rPr>
        <w:t xml:space="preserve"> elle remarque deux images supérieures des femmes. L’une qu’elle le travers par les yeux de la Grèce antique, par l’idée de la Beauté. Qui est « […] volontiers un chemin vers 1'ame </w:t>
      </w:r>
      <w:r w:rsidRPr="000516AC">
        <w:rPr>
          <w:rFonts w:eastAsia="Calibri" w:cs="Times New Roman"/>
          <w:color w:val="auto"/>
          <w:szCs w:val="24"/>
          <w:u w:color="000000"/>
          <w:bdr w:val="nil"/>
          <w:vertAlign w:val="superscript"/>
          <w:lang w:val="fr-FR" w:eastAsia="ru-RU"/>
        </w:rPr>
        <w:footnoteReference w:id="173"/>
      </w:r>
      <w:r w:rsidRPr="000516AC">
        <w:rPr>
          <w:rFonts w:eastAsia="Calibri" w:cs="Times New Roman"/>
          <w:color w:val="auto"/>
          <w:szCs w:val="24"/>
          <w:u w:color="000000"/>
          <w:bdr w:val="nil"/>
          <w:lang w:val="fr-FR" w:eastAsia="ru-RU"/>
        </w:rPr>
        <w:t>». L’autre par autre voie « […] peut-être une voie plus facile - et c'est celle qui passe par la connaissance de leur propre corps </w:t>
      </w:r>
      <w:r w:rsidR="007C2007" w:rsidRPr="000516AC">
        <w:rPr>
          <w:rFonts w:eastAsia="Calibri" w:cs="Times New Roman"/>
          <w:color w:val="auto"/>
          <w:szCs w:val="24"/>
          <w:u w:color="000000"/>
          <w:bdr w:val="nil"/>
          <w:lang w:val="fr-FR" w:eastAsia="ru-RU"/>
        </w:rPr>
        <w:t>»</w:t>
      </w:r>
      <w:r w:rsidRPr="000516AC">
        <w:rPr>
          <w:rFonts w:eastAsia="Calibri" w:cs="Times New Roman"/>
          <w:color w:val="auto"/>
          <w:szCs w:val="24"/>
          <w:u w:color="000000"/>
          <w:bdr w:val="nil"/>
          <w:vertAlign w:val="superscript"/>
          <w:lang w:val="fr-FR" w:eastAsia="ru-RU"/>
        </w:rPr>
        <w:footnoteReference w:id="174"/>
      </w:r>
      <w:r w:rsidRPr="000516AC">
        <w:rPr>
          <w:rFonts w:eastAsia="Calibri" w:cs="Times New Roman"/>
          <w:color w:val="auto"/>
          <w:szCs w:val="24"/>
          <w:u w:color="000000"/>
          <w:bdr w:val="nil"/>
          <w:lang w:val="fr-FR" w:eastAsia="ru-RU"/>
        </w:rPr>
        <w:t xml:space="preserve">. Elle donne une image de la femme qui assume sa féminité par la danse à la </w:t>
      </w:r>
      <w:r w:rsidR="007C2007" w:rsidRPr="000516AC">
        <w:rPr>
          <w:rFonts w:eastAsia="Calibri" w:cs="Times New Roman"/>
          <w:color w:val="auto"/>
          <w:szCs w:val="24"/>
          <w:u w:color="000000"/>
          <w:bdr w:val="nil"/>
          <w:lang w:val="fr-FR" w:eastAsia="ru-RU"/>
        </w:rPr>
        <w:t>grecque :</w:t>
      </w:r>
    </w:p>
    <w:p w14:paraId="6E5248BD" w14:textId="57000D65" w:rsidR="00B21056" w:rsidRPr="000516AC" w:rsidRDefault="00B21056" w:rsidP="007C2007">
      <w:pPr>
        <w:pStyle w:val="Citation"/>
        <w:rPr>
          <w:rFonts w:ascii="Calibri" w:hAnsi="Calibri"/>
          <w:color w:val="auto"/>
          <w:u w:color="000000"/>
          <w:bdr w:val="nil"/>
          <w:lang w:val="fr-FR" w:eastAsia="ru-RU"/>
        </w:rPr>
      </w:pPr>
      <w:r w:rsidRPr="000516AC">
        <w:rPr>
          <w:color w:val="auto"/>
          <w:u w:color="000000"/>
          <w:bdr w:val="nil"/>
          <w:lang w:val="fr-FR" w:eastAsia="ru-RU"/>
        </w:rPr>
        <w:t xml:space="preserve"> « Oui, la femme peut apprendre la beauté des formes et des mouvements à travers la danse. Nous tenons ici un héritage merveilleux, encore inexploré, pour la féminité qui s'annonce : la danse antique nourrissant la nouvelle danse </w:t>
      </w:r>
      <w:r w:rsidRPr="000516AC">
        <w:rPr>
          <w:color w:val="auto"/>
          <w:u w:color="000000"/>
          <w:bdr w:val="nil"/>
          <w:vertAlign w:val="superscript"/>
          <w:lang w:val="fr-FR" w:eastAsia="ru-RU"/>
        </w:rPr>
        <w:footnoteReference w:id="175"/>
      </w:r>
      <w:r w:rsidRPr="000516AC">
        <w:rPr>
          <w:color w:val="auto"/>
          <w:u w:color="000000"/>
          <w:bdr w:val="nil"/>
          <w:lang w:val="fr-FR" w:eastAsia="ru-RU"/>
        </w:rPr>
        <w:t>».</w:t>
      </w:r>
      <w:r w:rsidRPr="000516AC">
        <w:rPr>
          <w:rFonts w:ascii="Calibri" w:hAnsi="Calibri"/>
          <w:color w:val="auto"/>
          <w:u w:color="000000"/>
          <w:bdr w:val="nil"/>
          <w:lang w:val="fr-FR" w:eastAsia="ru-RU"/>
        </w:rPr>
        <w:t xml:space="preserve"> </w:t>
      </w:r>
    </w:p>
    <w:p w14:paraId="65BD73F8" w14:textId="03BDA435" w:rsidR="00B21056" w:rsidRPr="000516AC" w:rsidRDefault="00B21056" w:rsidP="007C2007">
      <w:pPr>
        <w:pBdr>
          <w:top w:val="nil"/>
          <w:left w:val="nil"/>
          <w:bottom w:val="nil"/>
          <w:right w:val="nil"/>
          <w:between w:val="nil"/>
          <w:bar w:val="nil"/>
        </w:pBdr>
        <w:spacing w:after="120"/>
        <w:rPr>
          <w:rFonts w:eastAsia="Calibri" w:cs="Times New Roman"/>
          <w:color w:val="auto"/>
          <w:szCs w:val="24"/>
          <w:u w:color="000000"/>
          <w:bdr w:val="nil"/>
          <w:lang w:val="fr-FR" w:eastAsia="ru-RU"/>
        </w:rPr>
      </w:pPr>
      <w:r w:rsidRPr="000516AC">
        <w:rPr>
          <w:rFonts w:eastAsia="Calibri" w:cs="Times New Roman"/>
          <w:color w:val="auto"/>
          <w:szCs w:val="24"/>
          <w:u w:color="000000"/>
          <w:bdr w:val="nil"/>
          <w:lang w:val="fr-FR" w:eastAsia="ru-RU"/>
        </w:rPr>
        <w:t>D’autre part</w:t>
      </w:r>
      <w:r w:rsidR="007C2007" w:rsidRPr="000516AC">
        <w:rPr>
          <w:rFonts w:eastAsia="Calibri" w:cs="Times New Roman"/>
          <w:color w:val="auto"/>
          <w:szCs w:val="24"/>
          <w:u w:color="000000"/>
          <w:bdr w:val="nil"/>
          <w:lang w:val="fr-FR" w:eastAsia="ru-RU"/>
        </w:rPr>
        <w:t>,</w:t>
      </w:r>
      <w:r w:rsidRPr="000516AC">
        <w:rPr>
          <w:rFonts w:eastAsia="Calibri" w:cs="Times New Roman"/>
          <w:color w:val="auto"/>
          <w:szCs w:val="24"/>
          <w:u w:color="000000"/>
          <w:bdr w:val="nil"/>
          <w:lang w:val="fr-FR" w:eastAsia="ru-RU"/>
        </w:rPr>
        <w:t xml:space="preserve"> aux yeux des contemporains, Duncan répondait a donnée </w:t>
      </w:r>
      <w:r w:rsidR="007C2007" w:rsidRPr="000516AC">
        <w:rPr>
          <w:rFonts w:eastAsia="Calibri" w:cs="Times New Roman"/>
          <w:color w:val="auto"/>
          <w:szCs w:val="24"/>
          <w:u w:color="000000"/>
          <w:bdr w:val="nil"/>
          <w:lang w:val="fr-FR" w:eastAsia="ru-RU"/>
        </w:rPr>
        <w:t>deux images controversées</w:t>
      </w:r>
      <w:r w:rsidRPr="000516AC">
        <w:rPr>
          <w:rFonts w:eastAsia="Calibri" w:cs="Times New Roman"/>
          <w:color w:val="auto"/>
          <w:szCs w:val="24"/>
          <w:u w:color="000000"/>
          <w:bdr w:val="nil"/>
          <w:lang w:val="fr-FR" w:eastAsia="ru-RU"/>
        </w:rPr>
        <w:t xml:space="preserve"> de la femme : comme à l'idéal de la femme, qui combine la pureté à la sensualité, la virginité à la maternité et en même temps des images d’une bacchante soue et mère triste. Bien évidemment ce sont des image</w:t>
      </w:r>
      <w:r w:rsidR="007C2007" w:rsidRPr="000516AC">
        <w:rPr>
          <w:rFonts w:eastAsia="Calibri" w:cs="Times New Roman"/>
          <w:color w:val="auto"/>
          <w:szCs w:val="24"/>
          <w:u w:color="000000"/>
          <w:bdr w:val="nil"/>
          <w:lang w:val="fr-FR" w:eastAsia="ru-RU"/>
        </w:rPr>
        <w:t>s qui se contredisent et cré</w:t>
      </w:r>
      <w:r w:rsidRPr="000516AC">
        <w:rPr>
          <w:rFonts w:eastAsia="Calibri" w:cs="Times New Roman"/>
          <w:color w:val="auto"/>
          <w:szCs w:val="24"/>
          <w:u w:color="000000"/>
          <w:bdr w:val="nil"/>
          <w:lang w:val="fr-FR" w:eastAsia="ru-RU"/>
        </w:rPr>
        <w:t>ent des confusions des attends de spectateurs. Son art « </w:t>
      </w:r>
      <w:r w:rsidRPr="000516AC">
        <w:rPr>
          <w:rFonts w:eastAsia="Calibri" w:cs="Times New Roman"/>
          <w:color w:val="auto"/>
          <w:sz w:val="22"/>
          <w:lang w:val="fr-FR"/>
        </w:rPr>
        <w:t xml:space="preserve">traduisait plus de savoir que de génie, plus de volonté que d'ivresse et bien moins d'harmonies vivantes que </w:t>
      </w:r>
      <w:r w:rsidRPr="000516AC">
        <w:rPr>
          <w:rFonts w:eastAsia="Times New Roman" w:cs="Times New Roman"/>
          <w:color w:val="auto"/>
          <w:sz w:val="22"/>
          <w:lang w:val="fr-FR"/>
        </w:rPr>
        <w:t xml:space="preserve">« d'équivalences plastiques ». Isadora démontrait en dansant. Elle représentait tour à tour, d'une manière absolument parfaite, la bacchante et la suppliante, la justicière et la guerrière, la vierge et la séductrice et tout ce qu'on peut être de plus définitif et de </w:t>
      </w:r>
      <w:r w:rsidRPr="000516AC">
        <w:rPr>
          <w:rFonts w:eastAsia="Times New Roman" w:cs="Times New Roman"/>
          <w:color w:val="auto"/>
          <w:sz w:val="22"/>
          <w:lang w:val="fr-FR"/>
        </w:rPr>
        <w:lastRenderedPageBreak/>
        <w:t>plus défini</w:t>
      </w:r>
      <w:r w:rsidR="007C2007" w:rsidRPr="000516AC">
        <w:rPr>
          <w:rFonts w:eastAsia="Times New Roman" w:cs="Times New Roman"/>
          <w:color w:val="auto"/>
          <w:sz w:val="22"/>
          <w:lang w:val="fr-FR"/>
        </w:rPr>
        <w:t xml:space="preserve"> »</w:t>
      </w:r>
      <w:r w:rsidRPr="000516AC">
        <w:rPr>
          <w:rFonts w:eastAsia="Times New Roman" w:cs="Times New Roman"/>
          <w:color w:val="auto"/>
          <w:sz w:val="22"/>
          <w:vertAlign w:val="superscript"/>
          <w:lang w:val="fr-FR"/>
        </w:rPr>
        <w:footnoteReference w:id="176"/>
      </w:r>
      <w:r w:rsidR="007C2007" w:rsidRPr="000516AC">
        <w:rPr>
          <w:rFonts w:eastAsia="Times New Roman" w:cs="Times New Roman"/>
          <w:color w:val="auto"/>
          <w:sz w:val="22"/>
          <w:lang w:val="fr-FR"/>
        </w:rPr>
        <w:t>.</w:t>
      </w:r>
      <w:r w:rsidRPr="000516AC">
        <w:rPr>
          <w:rFonts w:eastAsia="Times New Roman" w:cs="Times New Roman"/>
          <w:color w:val="auto"/>
          <w:sz w:val="22"/>
          <w:lang w:val="fr-FR"/>
        </w:rPr>
        <w:t> </w:t>
      </w:r>
      <w:r w:rsidR="007C2007" w:rsidRPr="000516AC">
        <w:rPr>
          <w:rFonts w:eastAsia="Times New Roman" w:cs="Times New Roman"/>
          <w:color w:val="auto"/>
          <w:sz w:val="22"/>
          <w:lang w:val="fr-FR"/>
        </w:rPr>
        <w:t xml:space="preserve"> </w:t>
      </w:r>
      <w:r w:rsidRPr="000516AC">
        <w:rPr>
          <w:rFonts w:eastAsia="Calibri" w:cs="Times New Roman"/>
          <w:color w:val="auto"/>
          <w:szCs w:val="24"/>
          <w:u w:color="000000"/>
          <w:bdr w:val="nil"/>
          <w:lang w:val="fr-FR" w:eastAsia="ru-RU"/>
        </w:rPr>
        <w:t>En même temps ils établissent des images des différents rôles des femmes. Dans l’art et la mode de vie de Duncan</w:t>
      </w:r>
      <w:r w:rsidR="00E65400" w:rsidRPr="000516AC">
        <w:rPr>
          <w:rFonts w:eastAsia="Calibri" w:cs="Times New Roman"/>
          <w:color w:val="auto"/>
          <w:szCs w:val="24"/>
          <w:u w:color="000000"/>
          <w:bdr w:val="nil"/>
          <w:lang w:val="fr-FR" w:eastAsia="ru-RU"/>
        </w:rPr>
        <w:t xml:space="preserve"> </w:t>
      </w:r>
      <w:r w:rsidRPr="000516AC">
        <w:rPr>
          <w:rFonts w:eastAsia="Calibri" w:cs="Times New Roman"/>
          <w:color w:val="auto"/>
          <w:szCs w:val="24"/>
          <w:u w:color="000000"/>
          <w:bdr w:val="nil"/>
          <w:lang w:val="fr-FR" w:eastAsia="ru-RU"/>
        </w:rPr>
        <w:t xml:space="preserve">il y </w:t>
      </w:r>
      <w:r w:rsidR="007C2007" w:rsidRPr="000516AC">
        <w:rPr>
          <w:rFonts w:eastAsia="Calibri" w:cs="Times New Roman"/>
          <w:color w:val="auto"/>
          <w:szCs w:val="24"/>
          <w:u w:color="000000"/>
          <w:bdr w:val="nil"/>
          <w:lang w:val="fr-FR" w:eastAsia="ru-RU"/>
        </w:rPr>
        <w:t>a eu une force qui</w:t>
      </w:r>
      <w:r w:rsidRPr="000516AC">
        <w:rPr>
          <w:rFonts w:eastAsia="Calibri" w:cs="Times New Roman"/>
          <w:color w:val="auto"/>
          <w:szCs w:val="24"/>
          <w:u w:color="000000"/>
          <w:bdr w:val="nil"/>
          <w:lang w:val="fr-FR" w:eastAsia="ru-RU"/>
        </w:rPr>
        <w:t xml:space="preserve"> cassait l’ancienne glace des relations soumission aux stéréotypes. En proposant aux femmes un nouveau rôle social elle est devenue pour beaucoup de ses contemporaines un modèle d’une vie libre et intense.</w:t>
      </w:r>
    </w:p>
    <w:p w14:paraId="3016CDEE" w14:textId="67BA3B59" w:rsidR="00B21056" w:rsidRPr="000516AC" w:rsidRDefault="00B21056" w:rsidP="007C2007">
      <w:pPr>
        <w:pBdr>
          <w:top w:val="nil"/>
          <w:left w:val="nil"/>
          <w:bottom w:val="nil"/>
          <w:right w:val="nil"/>
          <w:between w:val="nil"/>
          <w:bar w:val="nil"/>
        </w:pBdr>
        <w:spacing w:after="120"/>
        <w:ind w:firstLine="454"/>
        <w:rPr>
          <w:rFonts w:eastAsia="Calibri" w:cs="Times New Roman"/>
          <w:color w:val="auto"/>
          <w:szCs w:val="24"/>
          <w:u w:color="000000"/>
          <w:bdr w:val="nil"/>
          <w:lang w:val="fr-FR" w:eastAsia="ru-RU"/>
        </w:rPr>
      </w:pPr>
      <w:r w:rsidRPr="000516AC">
        <w:rPr>
          <w:rFonts w:eastAsia="Calibri" w:cs="Times New Roman"/>
          <w:color w:val="auto"/>
          <w:szCs w:val="24"/>
          <w:u w:color="000000"/>
          <w:bdr w:val="nil"/>
          <w:lang w:val="fr-FR" w:eastAsia="ru-RU"/>
        </w:rPr>
        <w:t>L'arrivée de Duncan en Russie en par exemple a profondément changé la relation à la plasticité. Les jeunes gens et jeunes filles de bonnes familles, bien éduquées, qui cherchaient une vie indépendante, ont pris exemple sur Duncan. La créativité de Duncan, son identité n'a pas été seulement un premier signe de naissance, «</w:t>
      </w:r>
      <w:r w:rsidR="00E65400" w:rsidRPr="000516AC">
        <w:rPr>
          <w:rFonts w:eastAsia="Calibri" w:cs="Times New Roman"/>
          <w:color w:val="auto"/>
          <w:szCs w:val="24"/>
          <w:u w:color="000000"/>
          <w:bdr w:val="nil"/>
          <w:lang w:val="fr-FR" w:eastAsia="ru-RU"/>
        </w:rPr>
        <w:t xml:space="preserve"> </w:t>
      </w:r>
      <w:r w:rsidRPr="000516AC">
        <w:rPr>
          <w:rFonts w:eastAsia="Calibri" w:cs="Times New Roman"/>
          <w:color w:val="auto"/>
          <w:szCs w:val="24"/>
          <w:u w:color="000000"/>
          <w:bdr w:val="nil"/>
          <w:lang w:val="fr-FR" w:eastAsia="ru-RU"/>
        </w:rPr>
        <w:t xml:space="preserve">l’aristocratie de l'humanité » dans la terminologie de Wagner. C’était le symbole d'une nouvelle renaissance de l'Antiquité, qui était attendu dans la Russie symboliste. D'autre part, le discours de Duncan a libéré non seulement les pieds des danseuses de ballet des chaussures, mais « aussi le corps de la femme en général </w:t>
      </w:r>
      <w:r w:rsidRPr="000516AC">
        <w:rPr>
          <w:rFonts w:eastAsia="Calibri" w:cs="Times New Roman"/>
          <w:color w:val="auto"/>
          <w:szCs w:val="24"/>
          <w:u w:color="000000"/>
          <w:bdr w:val="nil"/>
          <w:vertAlign w:val="superscript"/>
          <w:lang w:val="fr-FR" w:eastAsia="ru-RU"/>
        </w:rPr>
        <w:footnoteReference w:id="177"/>
      </w:r>
      <w:r w:rsidRPr="000516AC">
        <w:rPr>
          <w:rFonts w:eastAsia="Calibri" w:cs="Times New Roman"/>
          <w:color w:val="auto"/>
          <w:szCs w:val="24"/>
          <w:u w:color="000000"/>
          <w:bdr w:val="nil"/>
          <w:lang w:val="fr-FR" w:eastAsia="ru-RU"/>
        </w:rPr>
        <w:t xml:space="preserve"> ». </w:t>
      </w:r>
    </w:p>
    <w:p w14:paraId="50C819AB" w14:textId="77777777" w:rsidR="008B51FA" w:rsidRPr="000516AC" w:rsidRDefault="00B21056" w:rsidP="007C2007">
      <w:pPr>
        <w:pBdr>
          <w:top w:val="nil"/>
          <w:left w:val="nil"/>
          <w:bottom w:val="nil"/>
          <w:right w:val="nil"/>
          <w:between w:val="nil"/>
          <w:bar w:val="nil"/>
        </w:pBdr>
        <w:spacing w:after="120"/>
        <w:ind w:firstLine="454"/>
        <w:rPr>
          <w:rFonts w:eastAsia="Calibri" w:cs="Times New Roman"/>
          <w:color w:val="auto"/>
          <w:szCs w:val="24"/>
          <w:u w:color="000000"/>
          <w:bdr w:val="nil"/>
          <w:lang w:val="fr-FR" w:eastAsia="ru-RU"/>
        </w:rPr>
      </w:pPr>
      <w:r w:rsidRPr="000516AC">
        <w:rPr>
          <w:rFonts w:eastAsia="Calibri" w:cs="Times New Roman"/>
          <w:color w:val="auto"/>
          <w:szCs w:val="24"/>
          <w:u w:color="000000"/>
          <w:bdr w:val="nil"/>
          <w:lang w:val="fr-FR" w:eastAsia="ru-RU"/>
        </w:rPr>
        <w:t xml:space="preserve">Dans </w:t>
      </w:r>
      <w:r w:rsidRPr="000516AC">
        <w:rPr>
          <w:rFonts w:eastAsia="Calibri" w:cs="Times New Roman"/>
          <w:i/>
          <w:color w:val="auto"/>
          <w:szCs w:val="24"/>
          <w:u w:color="000000"/>
          <w:bdr w:val="nil"/>
          <w:lang w:val="fr-FR" w:eastAsia="ru-RU"/>
        </w:rPr>
        <w:t>Le danseur et la nature</w:t>
      </w:r>
      <w:r w:rsidRPr="000516AC">
        <w:rPr>
          <w:rFonts w:eastAsia="Calibri" w:cs="Times New Roman"/>
          <w:color w:val="auto"/>
          <w:szCs w:val="24"/>
          <w:u w:color="000000"/>
          <w:bdr w:val="nil"/>
          <w:lang w:val="fr-FR" w:eastAsia="ru-RU"/>
        </w:rPr>
        <w:t xml:space="preserve"> Duncan revendique la nécessite de la reconnaissance l’idée de la beauté par la femme</w:t>
      </w:r>
      <w:r w:rsidR="008B51FA" w:rsidRPr="000516AC">
        <w:rPr>
          <w:rFonts w:eastAsia="Calibri" w:cs="Times New Roman"/>
          <w:color w:val="auto"/>
          <w:szCs w:val="24"/>
          <w:u w:color="000000"/>
          <w:bdr w:val="nil"/>
          <w:lang w:val="fr-FR" w:eastAsia="ru-RU"/>
        </w:rPr>
        <w:t> :</w:t>
      </w:r>
    </w:p>
    <w:p w14:paraId="209D72E3" w14:textId="740B096E" w:rsidR="008B51FA" w:rsidRPr="000516AC" w:rsidRDefault="00B21056" w:rsidP="008B51FA">
      <w:pPr>
        <w:pStyle w:val="Citation"/>
        <w:rPr>
          <w:color w:val="auto"/>
          <w:u w:color="000000"/>
          <w:bdr w:val="nil"/>
          <w:lang w:val="fr-FR" w:eastAsia="ru-RU"/>
        </w:rPr>
      </w:pPr>
      <w:r w:rsidRPr="000516AC">
        <w:rPr>
          <w:color w:val="auto"/>
          <w:u w:color="000000"/>
          <w:bdr w:val="nil"/>
          <w:lang w:val="fr-FR" w:eastAsia="ru-RU"/>
        </w:rPr>
        <w:t xml:space="preserve"> « […] La beauté comme l’idée la plus élevée appartient-elle exclusivement à l'intellect masculin ? Ou bien pensez-vous qu'une femme peut également l'atteindre ? Considérant les femmes de notre pays telles qu’elles sont aujourd'hui, ne semble-t-il pas que très peu d'entre elles possèdent une réelle appréhension et un amour de la beauté en tant qu'idée ?</w:t>
      </w:r>
      <w:r w:rsidR="008B51FA" w:rsidRPr="000516AC">
        <w:rPr>
          <w:color w:val="auto"/>
          <w:u w:color="000000"/>
          <w:bdr w:val="nil"/>
          <w:lang w:val="fr-FR" w:eastAsia="ru-RU"/>
        </w:rPr>
        <w:t xml:space="preserve"> »</w:t>
      </w:r>
      <w:r w:rsidRPr="000516AC">
        <w:rPr>
          <w:color w:val="auto"/>
          <w:u w:color="000000"/>
          <w:bdr w:val="nil"/>
          <w:vertAlign w:val="superscript"/>
          <w:lang w:val="fr-FR" w:eastAsia="ru-RU"/>
        </w:rPr>
        <w:footnoteReference w:id="178"/>
      </w:r>
      <w:r w:rsidRPr="000516AC">
        <w:rPr>
          <w:color w:val="auto"/>
          <w:u w:color="000000"/>
          <w:bdr w:val="nil"/>
          <w:lang w:val="fr-FR" w:eastAsia="ru-RU"/>
        </w:rPr>
        <w:t xml:space="preserve"> . </w:t>
      </w:r>
    </w:p>
    <w:p w14:paraId="75E6FF52" w14:textId="4E349094" w:rsidR="00B21056" w:rsidRPr="000516AC" w:rsidRDefault="008B51FA" w:rsidP="008B51FA">
      <w:pPr>
        <w:pBdr>
          <w:top w:val="nil"/>
          <w:left w:val="nil"/>
          <w:bottom w:val="nil"/>
          <w:right w:val="nil"/>
          <w:between w:val="nil"/>
          <w:bar w:val="nil"/>
        </w:pBdr>
        <w:spacing w:after="120"/>
        <w:rPr>
          <w:rFonts w:eastAsia="Calibri" w:cs="Times New Roman"/>
          <w:color w:val="auto"/>
          <w:szCs w:val="24"/>
          <w:u w:color="000000"/>
          <w:bdr w:val="nil"/>
          <w:lang w:val="fr-FR" w:eastAsia="ru-RU"/>
        </w:rPr>
      </w:pPr>
      <w:r w:rsidRPr="000516AC">
        <w:rPr>
          <w:rFonts w:eastAsia="Calibri" w:cs="Times New Roman"/>
          <w:color w:val="auto"/>
          <w:szCs w:val="24"/>
          <w:u w:color="000000"/>
          <w:bdr w:val="nil"/>
          <w:lang w:val="fr-FR" w:eastAsia="ru-RU"/>
        </w:rPr>
        <w:t>À la fin du XIX</w:t>
      </w:r>
      <w:r w:rsidR="00B21056" w:rsidRPr="000516AC">
        <w:rPr>
          <w:rFonts w:eastAsia="Calibri" w:cs="Times New Roman"/>
          <w:color w:val="auto"/>
          <w:szCs w:val="24"/>
          <w:u w:color="000000"/>
          <w:bdr w:val="nil"/>
          <w:lang w:val="fr-FR" w:eastAsia="ru-RU"/>
        </w:rPr>
        <w:t xml:space="preserve">e siècle Tolstoï a remarqué que la question de l’émancipation de la femme concerne n’est pas que l’éducation. C’est la question de l’estime de soi de la femme même. </w:t>
      </w:r>
    </w:p>
    <w:p w14:paraId="39DDE127" w14:textId="25828D89" w:rsidR="00B21056" w:rsidRPr="000516AC" w:rsidRDefault="00B21056" w:rsidP="008B51FA">
      <w:pPr>
        <w:pStyle w:val="Citation"/>
        <w:rPr>
          <w:color w:val="auto"/>
          <w:u w:color="000000"/>
          <w:bdr w:val="nil"/>
          <w:lang w:val="fr-FR" w:eastAsia="ru-RU"/>
        </w:rPr>
      </w:pPr>
      <w:r w:rsidRPr="000516AC">
        <w:rPr>
          <w:color w:val="auto"/>
          <w:lang w:val="fr-FR"/>
        </w:rPr>
        <w:t xml:space="preserve">On émancipe la femme dans les Universités et dans les Parlements, mais on la considère comme un objet de jouissance. Enseignez-lui, ainsi qu'on le fait chez nous, </w:t>
      </w:r>
      <w:r w:rsidR="008B51FA" w:rsidRPr="000516AC">
        <w:rPr>
          <w:color w:val="auto"/>
          <w:lang w:val="fr-FR"/>
        </w:rPr>
        <w:t>à</w:t>
      </w:r>
      <w:r w:rsidRPr="000516AC">
        <w:rPr>
          <w:color w:val="auto"/>
          <w:lang w:val="fr-FR"/>
        </w:rPr>
        <w:t xml:space="preserve"> se considérer elle-même de la même façon, et elle restera, toujours une créature inferieure.</w:t>
      </w:r>
      <w:r w:rsidRPr="000516AC">
        <w:rPr>
          <w:color w:val="auto"/>
          <w:u w:color="000000"/>
          <w:bdr w:val="nil"/>
          <w:lang w:val="fr-FR" w:eastAsia="ru-RU"/>
        </w:rPr>
        <w:t xml:space="preserve"> […]. Les lycées, l'Université, ne peuvent modifier cela. Seul peut transformer cela un changement radical de l'opinion que les hommes ont des femmes et que les femmes ont d'elles-mêmes. Cela ne changera que lorsque la femme estimera que l'état le plus élevé est l'état de vierge et non comme maintenant, que l'état le plus noble de l'homme est une honte, un déshonneur. Tant qu'il n'en sera pas ainsi, l'idéal de toute jeune fille, quelle</w:t>
      </w:r>
      <w:r w:rsidR="00E65400" w:rsidRPr="000516AC">
        <w:rPr>
          <w:color w:val="auto"/>
          <w:u w:color="000000"/>
          <w:bdr w:val="nil"/>
          <w:lang w:val="fr-FR" w:eastAsia="ru-RU"/>
        </w:rPr>
        <w:t xml:space="preserve"> </w:t>
      </w:r>
      <w:r w:rsidRPr="000516AC">
        <w:rPr>
          <w:color w:val="auto"/>
          <w:u w:color="000000"/>
          <w:bdr w:val="nil"/>
          <w:lang w:val="fr-FR" w:eastAsia="ru-RU"/>
        </w:rPr>
        <w:t>que</w:t>
      </w:r>
      <w:r w:rsidR="00E65400" w:rsidRPr="000516AC">
        <w:rPr>
          <w:color w:val="auto"/>
          <w:u w:color="000000"/>
          <w:bdr w:val="nil"/>
          <w:lang w:val="fr-FR" w:eastAsia="ru-RU"/>
        </w:rPr>
        <w:t xml:space="preserve"> </w:t>
      </w:r>
      <w:r w:rsidRPr="000516AC">
        <w:rPr>
          <w:color w:val="auto"/>
          <w:u w:color="000000"/>
          <w:bdr w:val="nil"/>
          <w:lang w:val="fr-FR" w:eastAsia="ru-RU"/>
        </w:rPr>
        <w:t>soit</w:t>
      </w:r>
      <w:r w:rsidR="00E65400" w:rsidRPr="000516AC">
        <w:rPr>
          <w:color w:val="auto"/>
          <w:u w:color="000000"/>
          <w:bdr w:val="nil"/>
          <w:lang w:val="fr-FR" w:eastAsia="ru-RU"/>
        </w:rPr>
        <w:t xml:space="preserve"> </w:t>
      </w:r>
      <w:r w:rsidRPr="000516AC">
        <w:rPr>
          <w:color w:val="auto"/>
          <w:u w:color="000000"/>
          <w:bdr w:val="nil"/>
          <w:lang w:val="fr-FR" w:eastAsia="ru-RU"/>
        </w:rPr>
        <w:t>sa</w:t>
      </w:r>
      <w:r w:rsidR="00E65400" w:rsidRPr="000516AC">
        <w:rPr>
          <w:color w:val="auto"/>
          <w:u w:color="000000"/>
          <w:bdr w:val="nil"/>
          <w:lang w:val="fr-FR" w:eastAsia="ru-RU"/>
        </w:rPr>
        <w:t xml:space="preserve"> </w:t>
      </w:r>
      <w:r w:rsidRPr="000516AC">
        <w:rPr>
          <w:color w:val="auto"/>
          <w:u w:color="000000"/>
          <w:bdr w:val="nil"/>
          <w:lang w:val="fr-FR" w:eastAsia="ru-RU"/>
        </w:rPr>
        <w:t>formation,</w:t>
      </w:r>
      <w:r w:rsidR="00E65400" w:rsidRPr="000516AC">
        <w:rPr>
          <w:color w:val="auto"/>
          <w:u w:color="000000"/>
          <w:bdr w:val="nil"/>
          <w:lang w:val="fr-FR" w:eastAsia="ru-RU"/>
        </w:rPr>
        <w:t xml:space="preserve"> </w:t>
      </w:r>
      <w:r w:rsidRPr="000516AC">
        <w:rPr>
          <w:color w:val="auto"/>
          <w:u w:color="000000"/>
          <w:bdr w:val="nil"/>
          <w:lang w:val="fr-FR" w:eastAsia="ru-RU"/>
        </w:rPr>
        <w:t>sera</w:t>
      </w:r>
      <w:r w:rsidR="00E65400" w:rsidRPr="000516AC">
        <w:rPr>
          <w:color w:val="auto"/>
          <w:u w:color="000000"/>
          <w:bdr w:val="nil"/>
          <w:lang w:val="fr-FR" w:eastAsia="ru-RU"/>
        </w:rPr>
        <w:t xml:space="preserve"> </w:t>
      </w:r>
      <w:r w:rsidRPr="000516AC">
        <w:rPr>
          <w:color w:val="auto"/>
          <w:u w:color="000000"/>
          <w:bdr w:val="nil"/>
          <w:lang w:val="fr-FR" w:eastAsia="ru-RU"/>
        </w:rPr>
        <w:t>d'attirer</w:t>
      </w:r>
      <w:r w:rsidR="00E65400" w:rsidRPr="000516AC">
        <w:rPr>
          <w:color w:val="auto"/>
          <w:u w:color="000000"/>
          <w:bdr w:val="nil"/>
          <w:lang w:val="fr-FR" w:eastAsia="ru-RU"/>
        </w:rPr>
        <w:t xml:space="preserve"> </w:t>
      </w:r>
      <w:r w:rsidRPr="000516AC">
        <w:rPr>
          <w:color w:val="auto"/>
          <w:u w:color="000000"/>
          <w:bdr w:val="nil"/>
          <w:lang w:val="fr-FR" w:eastAsia="ru-RU"/>
        </w:rPr>
        <w:t>le</w:t>
      </w:r>
      <w:r w:rsidR="00E65400" w:rsidRPr="000516AC">
        <w:rPr>
          <w:color w:val="auto"/>
          <w:u w:color="000000"/>
          <w:bdr w:val="nil"/>
          <w:lang w:val="fr-FR" w:eastAsia="ru-RU"/>
        </w:rPr>
        <w:t xml:space="preserve"> </w:t>
      </w:r>
      <w:r w:rsidRPr="000516AC">
        <w:rPr>
          <w:color w:val="auto"/>
          <w:u w:color="000000"/>
          <w:bdr w:val="nil"/>
          <w:lang w:val="fr-FR" w:eastAsia="ru-RU"/>
        </w:rPr>
        <w:t>plus d'hommes possible, le plus de</w:t>
      </w:r>
      <w:r w:rsidR="00E65400" w:rsidRPr="000516AC">
        <w:rPr>
          <w:color w:val="auto"/>
          <w:u w:color="000000"/>
          <w:bdr w:val="nil"/>
          <w:lang w:val="fr-FR" w:eastAsia="ru-RU"/>
        </w:rPr>
        <w:t xml:space="preserve"> </w:t>
      </w:r>
      <w:r w:rsidRPr="000516AC">
        <w:rPr>
          <w:color w:val="auto"/>
          <w:u w:color="000000"/>
          <w:bdr w:val="nil"/>
          <w:lang w:val="fr-FR" w:eastAsia="ru-RU"/>
        </w:rPr>
        <w:t>males possible, afin de pouvoir faire son choix</w:t>
      </w:r>
      <w:r w:rsidR="002F7F7F" w:rsidRPr="000516AC">
        <w:rPr>
          <w:rStyle w:val="Appelnotedebasdep"/>
          <w:color w:val="auto"/>
          <w:u w:color="000000"/>
          <w:bdr w:val="nil"/>
          <w:lang w:val="fr-FR" w:eastAsia="ru-RU"/>
        </w:rPr>
        <w:footnoteReference w:id="179"/>
      </w:r>
    </w:p>
    <w:p w14:paraId="5AEAF1C2" w14:textId="77777777" w:rsidR="008B51FA" w:rsidRPr="000516AC" w:rsidRDefault="00B21056" w:rsidP="008B51FA">
      <w:pPr>
        <w:spacing w:after="200"/>
        <w:rPr>
          <w:rFonts w:eastAsia="Calibri" w:cs="Times New Roman"/>
          <w:color w:val="auto"/>
          <w:szCs w:val="24"/>
          <w:lang w:val="fr-FR"/>
        </w:rPr>
      </w:pPr>
      <w:r w:rsidRPr="000516AC">
        <w:rPr>
          <w:rFonts w:eastAsia="Calibri" w:cs="Times New Roman"/>
          <w:color w:val="auto"/>
          <w:szCs w:val="24"/>
          <w:lang w:val="fr-FR"/>
        </w:rPr>
        <w:lastRenderedPageBreak/>
        <w:t xml:space="preserve">Qu’est-ce que donc représente </w:t>
      </w:r>
      <w:r w:rsidR="008B51FA" w:rsidRPr="000516AC">
        <w:rPr>
          <w:rFonts w:eastAsia="Calibri" w:cs="Times New Roman"/>
          <w:color w:val="auto"/>
          <w:szCs w:val="24"/>
          <w:lang w:val="fr-FR"/>
        </w:rPr>
        <w:t xml:space="preserve">la </w:t>
      </w:r>
      <w:proofErr w:type="spellStart"/>
      <w:r w:rsidRPr="000516AC">
        <w:rPr>
          <w:rFonts w:eastAsia="Calibri" w:cs="Times New Roman"/>
          <w:color w:val="auto"/>
          <w:szCs w:val="24"/>
          <w:lang w:val="fr-FR"/>
        </w:rPr>
        <w:t>surfemme</w:t>
      </w:r>
      <w:proofErr w:type="spellEnd"/>
      <w:r w:rsidRPr="000516AC">
        <w:rPr>
          <w:rFonts w:eastAsia="Calibri" w:cs="Times New Roman"/>
          <w:color w:val="auto"/>
          <w:szCs w:val="24"/>
          <w:lang w:val="fr-FR"/>
        </w:rPr>
        <w:t> ? La « </w:t>
      </w:r>
      <w:proofErr w:type="spellStart"/>
      <w:r w:rsidRPr="000516AC">
        <w:rPr>
          <w:rFonts w:eastAsia="Calibri" w:cs="Times New Roman"/>
          <w:color w:val="auto"/>
          <w:szCs w:val="24"/>
          <w:lang w:val="fr-FR"/>
        </w:rPr>
        <w:t>surfemme</w:t>
      </w:r>
      <w:proofErr w:type="spellEnd"/>
      <w:r w:rsidRPr="000516AC">
        <w:rPr>
          <w:rFonts w:eastAsia="Calibri" w:cs="Times New Roman"/>
          <w:color w:val="auto"/>
          <w:szCs w:val="24"/>
          <w:lang w:val="fr-FR"/>
        </w:rPr>
        <w:t xml:space="preserve"> » de Duncan est une femme dansante, avec un corps-esprit libre. L’art est son amour et son religion. C’est une femme qui </w:t>
      </w:r>
      <w:r w:rsidR="008B51FA" w:rsidRPr="000516AC">
        <w:rPr>
          <w:rFonts w:eastAsia="Calibri" w:cs="Times New Roman"/>
          <w:color w:val="auto"/>
          <w:szCs w:val="24"/>
          <w:lang w:val="fr-FR"/>
        </w:rPr>
        <w:t xml:space="preserve">est </w:t>
      </w:r>
      <w:r w:rsidRPr="000516AC">
        <w:rPr>
          <w:rFonts w:eastAsia="Calibri" w:cs="Times New Roman"/>
          <w:color w:val="auto"/>
          <w:szCs w:val="24"/>
          <w:lang w:val="fr-FR"/>
        </w:rPr>
        <w:t xml:space="preserve">en combat permanant contre les préjugés de la société de son époque. C’est une femme en mouvement par sa </w:t>
      </w:r>
      <w:r w:rsidR="008B51FA" w:rsidRPr="000516AC">
        <w:rPr>
          <w:rFonts w:eastAsia="Calibri" w:cs="Times New Roman"/>
          <w:color w:val="auto"/>
          <w:szCs w:val="24"/>
          <w:lang w:val="fr-FR"/>
        </w:rPr>
        <w:t>danse, sa pensée, son discours.</w:t>
      </w:r>
      <w:r w:rsidRPr="000516AC">
        <w:rPr>
          <w:rFonts w:eastAsia="Calibri" w:cs="Times New Roman"/>
          <w:color w:val="auto"/>
          <w:szCs w:val="24"/>
          <w:lang w:val="fr-FR"/>
        </w:rPr>
        <w:t xml:space="preserve"> Le principe de Duncan est que la femme se </w:t>
      </w:r>
      <w:proofErr w:type="gramStart"/>
      <w:r w:rsidRPr="000516AC">
        <w:rPr>
          <w:rFonts w:eastAsia="Calibri" w:cs="Times New Roman"/>
          <w:color w:val="auto"/>
          <w:szCs w:val="24"/>
          <w:lang w:val="fr-FR"/>
        </w:rPr>
        <w:t>déploieras</w:t>
      </w:r>
      <w:proofErr w:type="gramEnd"/>
      <w:r w:rsidRPr="000516AC">
        <w:rPr>
          <w:rFonts w:eastAsia="Calibri" w:cs="Times New Roman"/>
          <w:color w:val="auto"/>
          <w:szCs w:val="24"/>
          <w:lang w:val="fr-FR"/>
        </w:rPr>
        <w:t xml:space="preserve"> </w:t>
      </w:r>
    </w:p>
    <w:p w14:paraId="10137275" w14:textId="7FD64A3D" w:rsidR="00B21056" w:rsidRPr="000516AC" w:rsidRDefault="00B21056" w:rsidP="008B51FA">
      <w:pPr>
        <w:pStyle w:val="Citation"/>
        <w:rPr>
          <w:color w:val="auto"/>
          <w:lang w:val="fr-FR"/>
        </w:rPr>
      </w:pPr>
      <w:r w:rsidRPr="000516AC">
        <w:rPr>
          <w:color w:val="auto"/>
          <w:lang w:val="fr-FR"/>
        </w:rPr>
        <w:t>« […] dans la plénitude de son être. Elle dansera la vie changeante de la nature, montrant la transformation de chacun de ses éléments. De tout son corps émanera une intelligence radieuse, apportant au monde le message des pensées et des aspirations de milliers de femmes. Elle dansera la liberté de la femme </w:t>
      </w:r>
      <w:r w:rsidRPr="000516AC">
        <w:rPr>
          <w:color w:val="auto"/>
          <w:vertAlign w:val="superscript"/>
          <w:lang w:val="fr-FR"/>
        </w:rPr>
        <w:footnoteReference w:id="180"/>
      </w:r>
      <w:r w:rsidRPr="000516AC">
        <w:rPr>
          <w:color w:val="auto"/>
          <w:lang w:val="fr-FR"/>
        </w:rPr>
        <w:t>».</w:t>
      </w:r>
    </w:p>
    <w:p w14:paraId="551AAB73" w14:textId="5AD320BF" w:rsidR="00B21056" w:rsidRPr="000516AC" w:rsidRDefault="00B21056" w:rsidP="008B51FA">
      <w:pPr>
        <w:spacing w:after="200"/>
        <w:rPr>
          <w:rFonts w:eastAsia="Calibri" w:cs="Times New Roman"/>
          <w:color w:val="auto"/>
          <w:szCs w:val="24"/>
          <w:lang w:val="fr-FR"/>
        </w:rPr>
      </w:pPr>
      <w:r w:rsidRPr="000516AC">
        <w:rPr>
          <w:rFonts w:eastAsia="Calibri" w:cs="Times New Roman"/>
          <w:color w:val="auto"/>
          <w:szCs w:val="24"/>
          <w:lang w:val="fr-FR"/>
        </w:rPr>
        <w:t xml:space="preserve">C’est une femme qui a une supériorité par rapport au son propre </w:t>
      </w:r>
      <w:r w:rsidR="008B51FA" w:rsidRPr="000516AC">
        <w:rPr>
          <w:rFonts w:eastAsia="Calibri" w:cs="Times New Roman"/>
          <w:color w:val="auto"/>
          <w:szCs w:val="24"/>
          <w:lang w:val="fr-FR"/>
        </w:rPr>
        <w:t>sensibilité,</w:t>
      </w:r>
      <w:r w:rsidRPr="000516AC">
        <w:rPr>
          <w:rFonts w:eastAsia="Calibri" w:cs="Times New Roman"/>
          <w:color w:val="auto"/>
          <w:szCs w:val="24"/>
          <w:lang w:val="fr-FR"/>
        </w:rPr>
        <w:t xml:space="preserve"> car elle s’interroge sur son corps et son esprit. En même temps elle est supérieure à la sensible des spectateurs</w:t>
      </w:r>
      <w:r w:rsidR="008B51FA" w:rsidRPr="000516AC">
        <w:rPr>
          <w:rFonts w:eastAsia="Calibri" w:cs="Times New Roman"/>
          <w:color w:val="auto"/>
          <w:szCs w:val="24"/>
          <w:lang w:val="fr-FR"/>
        </w:rPr>
        <w:t>,</w:t>
      </w:r>
      <w:r w:rsidRPr="000516AC">
        <w:rPr>
          <w:rFonts w:eastAsia="Calibri" w:cs="Times New Roman"/>
          <w:color w:val="auto"/>
          <w:szCs w:val="24"/>
          <w:lang w:val="fr-FR"/>
        </w:rPr>
        <w:t xml:space="preserve"> car par sa danse elle partage </w:t>
      </w:r>
      <w:r w:rsidR="008B51FA" w:rsidRPr="000516AC">
        <w:rPr>
          <w:rFonts w:eastAsia="Calibri" w:cs="Times New Roman"/>
          <w:color w:val="auto"/>
          <w:szCs w:val="24"/>
          <w:lang w:val="fr-FR"/>
        </w:rPr>
        <w:t xml:space="preserve">une </w:t>
      </w:r>
      <w:r w:rsidRPr="000516AC">
        <w:rPr>
          <w:rFonts w:eastAsia="Calibri" w:cs="Times New Roman"/>
          <w:color w:val="auto"/>
          <w:szCs w:val="24"/>
          <w:lang w:val="fr-FR"/>
        </w:rPr>
        <w:t>certain</w:t>
      </w:r>
      <w:r w:rsidR="008B51FA" w:rsidRPr="000516AC">
        <w:rPr>
          <w:rFonts w:eastAsia="Calibri" w:cs="Times New Roman"/>
          <w:color w:val="auto"/>
          <w:szCs w:val="24"/>
          <w:lang w:val="fr-FR"/>
        </w:rPr>
        <w:t>e</w:t>
      </w:r>
      <w:r w:rsidRPr="000516AC">
        <w:rPr>
          <w:rFonts w:eastAsia="Calibri" w:cs="Times New Roman"/>
          <w:color w:val="auto"/>
          <w:szCs w:val="24"/>
          <w:lang w:val="fr-FR"/>
        </w:rPr>
        <w:t xml:space="preserve"> image de sensibilité. Sa danse sensible est ainsi un partage de sensible. </w:t>
      </w:r>
    </w:p>
    <w:p w14:paraId="7B303669" w14:textId="25B637A3" w:rsidR="00B21056" w:rsidRPr="000516AC" w:rsidRDefault="00B21056" w:rsidP="008B51FA">
      <w:pPr>
        <w:spacing w:after="200"/>
        <w:ind w:firstLine="454"/>
        <w:rPr>
          <w:rFonts w:eastAsia="Calibri" w:cs="Times New Roman"/>
          <w:color w:val="auto"/>
          <w:szCs w:val="24"/>
          <w:lang w:val="fr-FR"/>
        </w:rPr>
      </w:pPr>
      <w:r w:rsidRPr="000516AC">
        <w:rPr>
          <w:rFonts w:eastAsia="Calibri" w:cs="Times New Roman"/>
          <w:color w:val="auto"/>
          <w:szCs w:val="24"/>
          <w:lang w:val="fr-FR"/>
        </w:rPr>
        <w:t>Le concept de «</w:t>
      </w:r>
      <w:r w:rsidR="008B51FA" w:rsidRPr="000516AC">
        <w:rPr>
          <w:rFonts w:eastAsia="Calibri" w:cs="Times New Roman"/>
          <w:color w:val="auto"/>
          <w:szCs w:val="24"/>
          <w:lang w:val="fr-FR"/>
        </w:rPr>
        <w:t xml:space="preserve"> </w:t>
      </w:r>
      <w:proofErr w:type="spellStart"/>
      <w:r w:rsidRPr="000516AC">
        <w:rPr>
          <w:rFonts w:eastAsia="Calibri" w:cs="Times New Roman"/>
          <w:color w:val="auto"/>
          <w:szCs w:val="24"/>
          <w:lang w:val="fr-FR"/>
        </w:rPr>
        <w:t>surfemme</w:t>
      </w:r>
      <w:proofErr w:type="spellEnd"/>
      <w:r w:rsidR="008B51FA" w:rsidRPr="000516AC">
        <w:rPr>
          <w:rFonts w:eastAsia="Calibri" w:cs="Times New Roman"/>
          <w:color w:val="auto"/>
          <w:szCs w:val="24"/>
          <w:lang w:val="fr-FR"/>
        </w:rPr>
        <w:t xml:space="preserve"> </w:t>
      </w:r>
      <w:r w:rsidRPr="000516AC">
        <w:rPr>
          <w:rFonts w:eastAsia="Calibri" w:cs="Times New Roman"/>
          <w:color w:val="auto"/>
          <w:szCs w:val="24"/>
          <w:lang w:val="fr-FR"/>
        </w:rPr>
        <w:t>» de Duncan se manifeste par la puissance non-verbale de la danse</w:t>
      </w:r>
      <w:r w:rsidR="008B51FA" w:rsidRPr="000516AC">
        <w:rPr>
          <w:rFonts w:eastAsia="Calibri" w:cs="Times New Roman"/>
          <w:color w:val="auto"/>
          <w:szCs w:val="24"/>
          <w:lang w:val="fr-FR"/>
        </w:rPr>
        <w:t xml:space="preserve"> </w:t>
      </w:r>
      <w:r w:rsidRPr="000516AC">
        <w:rPr>
          <w:rFonts w:eastAsia="Calibri" w:cs="Times New Roman"/>
          <w:color w:val="auto"/>
          <w:szCs w:val="24"/>
          <w:lang w:val="fr-FR"/>
        </w:rPr>
        <w:t>: par des gestes, par la posture ainsi que par la force du langage verbal dans ces écrits.</w:t>
      </w:r>
      <w:r w:rsidRPr="000516AC">
        <w:rPr>
          <w:rFonts w:ascii="Calibri" w:eastAsia="Calibri" w:hAnsi="Calibri" w:cs="Times New Roman"/>
          <w:color w:val="auto"/>
          <w:sz w:val="22"/>
          <w:lang w:val="fr-FR"/>
        </w:rPr>
        <w:t xml:space="preserve"> </w:t>
      </w:r>
      <w:r w:rsidRPr="000516AC">
        <w:rPr>
          <w:rFonts w:eastAsia="Droid Sans Fallback" w:cs="Times New Roman"/>
          <w:color w:val="auto"/>
          <w:szCs w:val="24"/>
          <w:lang w:val="fr-FR"/>
        </w:rPr>
        <w:t xml:space="preserve">La sensibilité de la danse de Duncan ainsi que de sa personnalité pourra être un fondement pour établir quelques types d’images sensibles de la femme dans son art ainsi que dans sa vie. </w:t>
      </w:r>
      <w:r w:rsidRPr="000516AC">
        <w:rPr>
          <w:rFonts w:eastAsia="Calibri" w:cs="Times New Roman"/>
          <w:color w:val="auto"/>
          <w:szCs w:val="24"/>
          <w:lang w:val="fr-FR"/>
        </w:rPr>
        <w:t>Voyons</w:t>
      </w:r>
      <w:r w:rsidR="008B51FA" w:rsidRPr="000516AC">
        <w:rPr>
          <w:rFonts w:eastAsia="Calibri" w:cs="Times New Roman"/>
          <w:color w:val="auto"/>
          <w:szCs w:val="24"/>
          <w:lang w:val="fr-FR"/>
        </w:rPr>
        <w:t>-nous</w:t>
      </w:r>
      <w:r w:rsidRPr="000516AC">
        <w:rPr>
          <w:rFonts w:eastAsia="Calibri" w:cs="Times New Roman"/>
          <w:color w:val="auto"/>
          <w:szCs w:val="24"/>
          <w:lang w:val="fr-FR"/>
        </w:rPr>
        <w:t xml:space="preserve"> quelques images supérieures possibles sur la femme. </w:t>
      </w:r>
    </w:p>
    <w:p w14:paraId="03A45FF8" w14:textId="1D708532" w:rsidR="00B21056" w:rsidRPr="000516AC" w:rsidRDefault="008B51FA" w:rsidP="008B51FA">
      <w:pPr>
        <w:pStyle w:val="Titre3"/>
        <w:rPr>
          <w:rFonts w:eastAsia="Calibri"/>
          <w:color w:val="auto"/>
          <w:lang w:val="fr-FR"/>
        </w:rPr>
      </w:pPr>
      <w:bookmarkStart w:id="55" w:name="_Toc485294593"/>
      <w:bookmarkStart w:id="56" w:name="_Toc485307833"/>
      <w:r w:rsidRPr="000516AC">
        <w:rPr>
          <w:rFonts w:eastAsia="Calibri"/>
          <w:color w:val="auto"/>
          <w:lang w:val="fr-FR"/>
        </w:rPr>
        <w:t xml:space="preserve">I.4.a. </w:t>
      </w:r>
      <w:r w:rsidR="00B21056" w:rsidRPr="000516AC">
        <w:rPr>
          <w:rFonts w:eastAsia="Calibri"/>
          <w:color w:val="auto"/>
          <w:lang w:val="fr-FR"/>
        </w:rPr>
        <w:t>L’image d’une sensibilité héroïque</w:t>
      </w:r>
      <w:bookmarkEnd w:id="55"/>
      <w:bookmarkEnd w:id="56"/>
      <w:r w:rsidR="00B21056" w:rsidRPr="000516AC">
        <w:rPr>
          <w:rFonts w:eastAsia="Calibri"/>
          <w:color w:val="auto"/>
          <w:lang w:val="fr-FR"/>
        </w:rPr>
        <w:t xml:space="preserve"> </w:t>
      </w:r>
    </w:p>
    <w:p w14:paraId="54027074" w14:textId="0338CFDC" w:rsidR="00B21056" w:rsidRPr="000516AC" w:rsidRDefault="00B21056" w:rsidP="008B51FA">
      <w:pPr>
        <w:spacing w:after="200"/>
        <w:rPr>
          <w:rFonts w:eastAsia="Droid Sans Fallback" w:cs="Times New Roman"/>
          <w:color w:val="auto"/>
          <w:szCs w:val="24"/>
          <w:lang w:val="fr-FR"/>
        </w:rPr>
      </w:pPr>
      <w:r w:rsidRPr="000516AC">
        <w:rPr>
          <w:rFonts w:eastAsia="Calibri" w:cs="Times New Roman"/>
          <w:color w:val="auto"/>
          <w:szCs w:val="24"/>
          <w:lang w:val="fr-FR"/>
        </w:rPr>
        <w:t>L’image de Duncan autant qu’une femme aventurière était produite par son intention d’être en avance « en tout ». L'intensité de sa vie et sa soif d'Absolu sont indissociables. La société française à la Belle Epoque est une société « bien-pensante » qui la trouve et l'assimile à la fois d’une « dépravée ». L’autre mot qui n'était pas forcément négatif et qui caractérise Duncan également c’est héroïque. Danser est un acte politique. De point de vue de Dominique</w:t>
      </w:r>
      <w:r w:rsidR="000A5F85" w:rsidRPr="000516AC">
        <w:rPr>
          <w:rFonts w:eastAsia="Calibri" w:cs="Times New Roman"/>
          <w:color w:val="auto"/>
          <w:szCs w:val="24"/>
          <w:lang w:val="fr-FR"/>
        </w:rPr>
        <w:t xml:space="preserve"> Dupuy c'est un acte politique « </w:t>
      </w:r>
      <w:r w:rsidRPr="000516AC">
        <w:rPr>
          <w:rFonts w:eastAsia="Calibri" w:cs="Times New Roman"/>
          <w:color w:val="auto"/>
          <w:szCs w:val="24"/>
          <w:lang w:val="fr-FR"/>
        </w:rPr>
        <w:t xml:space="preserve">[…] surtout pour </w:t>
      </w:r>
      <w:r w:rsidR="000A5F85" w:rsidRPr="000516AC">
        <w:rPr>
          <w:rFonts w:eastAsia="Calibri" w:cs="Times New Roman"/>
          <w:color w:val="auto"/>
          <w:szCs w:val="24"/>
          <w:lang w:val="fr-FR"/>
        </w:rPr>
        <w:t>un homme puisque pour une femme »</w:t>
      </w:r>
      <w:r w:rsidRPr="000516AC">
        <w:rPr>
          <w:rFonts w:eastAsia="Calibri" w:cs="Times New Roman"/>
          <w:color w:val="auto"/>
          <w:szCs w:val="24"/>
          <w:vertAlign w:val="superscript"/>
          <w:lang w:val="fr-FR"/>
        </w:rPr>
        <w:footnoteReference w:id="181"/>
      </w:r>
      <w:r w:rsidRPr="000516AC">
        <w:rPr>
          <w:rFonts w:eastAsia="Calibri" w:cs="Times New Roman"/>
          <w:color w:val="auto"/>
          <w:szCs w:val="24"/>
          <w:lang w:val="fr-FR"/>
        </w:rPr>
        <w:t>. Chez Duncan ce</w:t>
      </w:r>
      <w:r w:rsidR="000A5F85" w:rsidRPr="000516AC">
        <w:rPr>
          <w:rFonts w:eastAsia="Calibri" w:cs="Times New Roman"/>
          <w:color w:val="auto"/>
          <w:szCs w:val="24"/>
          <w:lang w:val="fr-FR"/>
        </w:rPr>
        <w:t>t</w:t>
      </w:r>
      <w:r w:rsidRPr="000516AC">
        <w:rPr>
          <w:rFonts w:eastAsia="Calibri" w:cs="Times New Roman"/>
          <w:color w:val="auto"/>
          <w:szCs w:val="24"/>
          <w:lang w:val="fr-FR"/>
        </w:rPr>
        <w:t xml:space="preserve"> acte apparait sous une forme féminine.</w:t>
      </w:r>
    </w:p>
    <w:p w14:paraId="00FF9DDD" w14:textId="0D54C8D9" w:rsidR="0001753F" w:rsidRPr="000516AC" w:rsidRDefault="00B21056" w:rsidP="000A5F85">
      <w:pPr>
        <w:spacing w:after="200"/>
        <w:ind w:firstLine="454"/>
        <w:rPr>
          <w:rFonts w:eastAsia="Calibri" w:cs="Times New Roman"/>
          <w:color w:val="auto"/>
          <w:szCs w:val="24"/>
          <w:lang w:val="fr-FR"/>
        </w:rPr>
      </w:pPr>
      <w:r w:rsidRPr="000516AC">
        <w:rPr>
          <w:rFonts w:eastAsia="Calibri" w:cs="Times New Roman"/>
          <w:color w:val="auto"/>
          <w:szCs w:val="24"/>
          <w:lang w:val="fr-FR"/>
        </w:rPr>
        <w:lastRenderedPageBreak/>
        <w:t xml:space="preserve">Un héroïsme révolutionnaire chez Duncan en 1917 est de la nature anti-nietzschéen, d'inspiration socialiste, mystique. Elle était invitée en Russie révolutionnaire par </w:t>
      </w:r>
      <w:proofErr w:type="spellStart"/>
      <w:r w:rsidRPr="000516AC">
        <w:rPr>
          <w:rFonts w:eastAsia="Calibri" w:cs="Times New Roman"/>
          <w:color w:val="auto"/>
          <w:szCs w:val="24"/>
          <w:lang w:val="fr-FR"/>
        </w:rPr>
        <w:t>Lunacharsky</w:t>
      </w:r>
      <w:proofErr w:type="spellEnd"/>
      <w:r w:rsidRPr="000516AC">
        <w:rPr>
          <w:rFonts w:eastAsia="Calibri" w:cs="Times New Roman"/>
          <w:color w:val="auto"/>
          <w:szCs w:val="24"/>
          <w:lang w:val="fr-FR"/>
        </w:rPr>
        <w:t xml:space="preserve"> de fonder une école. De plus</w:t>
      </w:r>
      <w:r w:rsidR="000A5F85" w:rsidRPr="000516AC">
        <w:rPr>
          <w:rFonts w:eastAsia="Calibri" w:cs="Times New Roman"/>
          <w:color w:val="auto"/>
          <w:szCs w:val="24"/>
          <w:lang w:val="fr-FR"/>
        </w:rPr>
        <w:t>, il y a la tendance de</w:t>
      </w:r>
      <w:r w:rsidRPr="000516AC">
        <w:rPr>
          <w:rFonts w:eastAsia="Calibri" w:cs="Times New Roman"/>
          <w:color w:val="auto"/>
          <w:szCs w:val="24"/>
          <w:lang w:val="fr-FR"/>
        </w:rPr>
        <w:t xml:space="preserve"> parler d</w:t>
      </w:r>
      <w:r w:rsidR="000A5F85" w:rsidRPr="000516AC">
        <w:rPr>
          <w:rFonts w:eastAsia="Calibri" w:cs="Times New Roman"/>
          <w:color w:val="auto"/>
          <w:szCs w:val="24"/>
          <w:lang w:val="fr-FR"/>
        </w:rPr>
        <w:t>e sa « prolétarisation »</w:t>
      </w:r>
      <w:r w:rsidRPr="000516AC">
        <w:rPr>
          <w:rFonts w:eastAsia="Calibri" w:cs="Times New Roman"/>
          <w:color w:val="auto"/>
          <w:szCs w:val="24"/>
          <w:lang w:val="fr-FR"/>
        </w:rPr>
        <w:t xml:space="preserve"> au moins par rapport aux conditions déplorables des danseuses depuis le Second Empire. Des travailleuses de l'ombre dont on ne sait pas beaucoup</w:t>
      </w:r>
      <w:r w:rsidR="000A5F85" w:rsidRPr="000516AC">
        <w:rPr>
          <w:rFonts w:eastAsia="Calibri" w:cs="Times New Roman"/>
          <w:color w:val="auto"/>
          <w:szCs w:val="24"/>
          <w:lang w:val="fr-FR"/>
        </w:rPr>
        <w:t xml:space="preserve"> historiquement</w:t>
      </w:r>
      <w:r w:rsidRPr="000516AC">
        <w:rPr>
          <w:rFonts w:eastAsia="Calibri" w:cs="Times New Roman"/>
          <w:color w:val="auto"/>
          <w:szCs w:val="24"/>
          <w:lang w:val="fr-FR"/>
        </w:rPr>
        <w:t xml:space="preserve"> à cause d’un manque aux archives.</w:t>
      </w:r>
      <w:r w:rsidR="00E65400" w:rsidRPr="000516AC">
        <w:rPr>
          <w:rFonts w:eastAsia="Calibri" w:cs="Times New Roman"/>
          <w:color w:val="auto"/>
          <w:szCs w:val="24"/>
          <w:lang w:val="fr-FR"/>
        </w:rPr>
        <w:t xml:space="preserve"> </w:t>
      </w:r>
      <w:r w:rsidRPr="000516AC">
        <w:rPr>
          <w:rFonts w:eastAsia="Calibri" w:cs="Times New Roman"/>
          <w:color w:val="auto"/>
          <w:szCs w:val="24"/>
          <w:lang w:val="fr-FR"/>
        </w:rPr>
        <w:t>Par contre</w:t>
      </w:r>
      <w:r w:rsidR="000A5F85" w:rsidRPr="000516AC">
        <w:rPr>
          <w:rFonts w:eastAsia="Calibri" w:cs="Times New Roman"/>
          <w:color w:val="auto"/>
          <w:szCs w:val="24"/>
          <w:lang w:val="fr-FR"/>
        </w:rPr>
        <w:t>,</w:t>
      </w:r>
      <w:r w:rsidRPr="000516AC">
        <w:rPr>
          <w:rFonts w:eastAsia="Calibri" w:cs="Times New Roman"/>
          <w:color w:val="auto"/>
          <w:szCs w:val="24"/>
          <w:lang w:val="fr-FR"/>
        </w:rPr>
        <w:t xml:space="preserve"> inspirée par la philosophie de Nietzsche, « qui transforme en profondeur son imaginaire de la Grèce antique et de la danse »</w:t>
      </w:r>
      <w:r w:rsidRPr="000516AC">
        <w:rPr>
          <w:rFonts w:eastAsia="Calibri" w:cs="Times New Roman"/>
          <w:color w:val="auto"/>
          <w:szCs w:val="24"/>
          <w:vertAlign w:val="superscript"/>
          <w:lang w:val="fr-FR"/>
        </w:rPr>
        <w:footnoteReference w:id="182"/>
      </w:r>
      <w:r w:rsidRPr="000516AC">
        <w:rPr>
          <w:rFonts w:eastAsia="Calibri" w:cs="Times New Roman"/>
          <w:color w:val="auto"/>
          <w:szCs w:val="24"/>
          <w:lang w:val="fr-FR"/>
        </w:rPr>
        <w:t>. Contrairement à Nietzsche elle en voit «</w:t>
      </w:r>
      <w:r w:rsidR="00E65400" w:rsidRPr="000516AC">
        <w:rPr>
          <w:rFonts w:eastAsia="Calibri" w:cs="Times New Roman"/>
          <w:color w:val="auto"/>
          <w:szCs w:val="24"/>
          <w:lang w:val="fr-FR"/>
        </w:rPr>
        <w:t xml:space="preserve"> </w:t>
      </w:r>
      <w:r w:rsidRPr="000516AC">
        <w:rPr>
          <w:rFonts w:eastAsia="Calibri" w:cs="Times New Roman"/>
          <w:color w:val="auto"/>
          <w:szCs w:val="24"/>
          <w:lang w:val="fr-FR"/>
        </w:rPr>
        <w:t>la puissance oubliée d’un rituel, réveillant le sentiment d’une appartenance communautaire » voir socialiste via « l’immersion du corps dans le rythme »</w:t>
      </w:r>
      <w:r w:rsidRPr="000516AC">
        <w:rPr>
          <w:rFonts w:eastAsia="Calibri" w:cs="Times New Roman"/>
          <w:color w:val="auto"/>
          <w:szCs w:val="24"/>
          <w:vertAlign w:val="superscript"/>
          <w:lang w:val="fr-FR"/>
        </w:rPr>
        <w:footnoteReference w:id="183"/>
      </w:r>
      <w:r w:rsidRPr="000516AC">
        <w:rPr>
          <w:rFonts w:eastAsia="Calibri" w:cs="Times New Roman"/>
          <w:color w:val="auto"/>
          <w:szCs w:val="24"/>
          <w:lang w:val="fr-FR"/>
        </w:rPr>
        <w:t xml:space="preserve">. Annie Suquet dans un sillage </w:t>
      </w:r>
      <w:proofErr w:type="spellStart"/>
      <w:r w:rsidRPr="000516AC">
        <w:rPr>
          <w:rFonts w:eastAsia="Calibri" w:cs="Times New Roman"/>
          <w:color w:val="auto"/>
          <w:szCs w:val="24"/>
          <w:lang w:val="fr-FR"/>
        </w:rPr>
        <w:t>romantico</w:t>
      </w:r>
      <w:proofErr w:type="spellEnd"/>
      <w:r w:rsidRPr="000516AC">
        <w:rPr>
          <w:rFonts w:eastAsia="Calibri" w:cs="Times New Roman"/>
          <w:color w:val="auto"/>
          <w:szCs w:val="24"/>
          <w:lang w:val="fr-FR"/>
        </w:rPr>
        <w:t>-vitaliste et anti-moderniste-mécaniste oppose des danses politiques (engagées) a des danses apolitiques (utopistes), ce qui</w:t>
      </w:r>
      <w:r w:rsidR="00107E1B">
        <w:rPr>
          <w:rFonts w:eastAsia="Calibri" w:cs="Times New Roman"/>
          <w:color w:val="auto"/>
          <w:szCs w:val="24"/>
          <w:lang w:val="fr-FR"/>
        </w:rPr>
        <w:t>, dans le cas de Duncan est discutable</w:t>
      </w:r>
      <w:r w:rsidRPr="000516AC">
        <w:rPr>
          <w:rFonts w:eastAsia="Calibri" w:cs="Times New Roman"/>
          <w:color w:val="auto"/>
          <w:szCs w:val="24"/>
          <w:vertAlign w:val="superscript"/>
          <w:lang w:val="fr-FR"/>
        </w:rPr>
        <w:footnoteReference w:id="184"/>
      </w:r>
      <w:r w:rsidRPr="000516AC">
        <w:rPr>
          <w:rFonts w:eastAsia="Calibri" w:cs="Times New Roman"/>
          <w:color w:val="auto"/>
          <w:szCs w:val="24"/>
          <w:lang w:val="fr-FR"/>
        </w:rPr>
        <w:t xml:space="preserve">. </w:t>
      </w:r>
    </w:p>
    <w:p w14:paraId="463BDA54" w14:textId="7B760F16" w:rsidR="00B21056" w:rsidRPr="000516AC" w:rsidRDefault="00B21056" w:rsidP="002F7F7F">
      <w:pPr>
        <w:spacing w:after="200"/>
        <w:ind w:firstLine="454"/>
        <w:rPr>
          <w:rFonts w:eastAsia="Calibri" w:cs="Times New Roman"/>
          <w:color w:val="auto"/>
          <w:szCs w:val="24"/>
          <w:lang w:val="fr-FR"/>
        </w:rPr>
      </w:pPr>
      <w:r w:rsidRPr="000516AC">
        <w:rPr>
          <w:rFonts w:eastAsia="Calibri" w:cs="Times New Roman"/>
          <w:color w:val="auto"/>
          <w:szCs w:val="24"/>
          <w:lang w:val="fr-FR"/>
        </w:rPr>
        <w:t xml:space="preserve">Son héroïsme à la fois poétique et politique. Poétique parce que danse les gestes de la danseuse restent les traces de sa vision du monde révolutionnaire au sens de non-retournement </w:t>
      </w:r>
      <w:r w:rsidR="000A5F85" w:rsidRPr="000516AC">
        <w:rPr>
          <w:rFonts w:eastAsia="Calibri" w:cs="Times New Roman"/>
          <w:color w:val="auto"/>
          <w:szCs w:val="24"/>
          <w:lang w:val="fr-FR"/>
        </w:rPr>
        <w:t>à la passée</w:t>
      </w:r>
      <w:r w:rsidRPr="000516AC">
        <w:rPr>
          <w:rFonts w:eastAsia="Calibri" w:cs="Times New Roman"/>
          <w:color w:val="auto"/>
          <w:szCs w:val="24"/>
          <w:lang w:val="fr-FR"/>
        </w:rPr>
        <w:t>.</w:t>
      </w:r>
    </w:p>
    <w:p w14:paraId="01339984" w14:textId="440CB172" w:rsidR="00B21056" w:rsidRPr="000516AC" w:rsidRDefault="00B21056" w:rsidP="000A5F85">
      <w:pPr>
        <w:pStyle w:val="Citation"/>
        <w:rPr>
          <w:rFonts w:eastAsia="Calibri" w:cs="Times New Roman"/>
          <w:color w:val="auto"/>
          <w:szCs w:val="24"/>
          <w:lang w:val="fr-FR"/>
        </w:rPr>
      </w:pPr>
      <w:r w:rsidRPr="000516AC">
        <w:rPr>
          <w:rFonts w:ascii="Calibri" w:eastAsia="Calibri" w:hAnsi="Calibri" w:cs="Times New Roman"/>
          <w:color w:val="auto"/>
          <w:lang w:val="fr-FR"/>
        </w:rPr>
        <w:t> </w:t>
      </w:r>
      <w:r w:rsidRPr="000516AC">
        <w:rPr>
          <w:color w:val="auto"/>
          <w:lang w:val="fr-FR"/>
        </w:rPr>
        <w:t xml:space="preserve">« Dans </w:t>
      </w:r>
      <w:proofErr w:type="spellStart"/>
      <w:r w:rsidRPr="000516AC">
        <w:rPr>
          <w:i/>
          <w:color w:val="auto"/>
          <w:lang w:val="fr-FR"/>
        </w:rPr>
        <w:t>Revolutionary</w:t>
      </w:r>
      <w:proofErr w:type="spellEnd"/>
      <w:r w:rsidRPr="000516AC">
        <w:rPr>
          <w:i/>
          <w:color w:val="auto"/>
          <w:lang w:val="fr-FR"/>
        </w:rPr>
        <w:t xml:space="preserve"> Etude</w:t>
      </w:r>
      <w:r w:rsidRPr="000516AC">
        <w:rPr>
          <w:color w:val="auto"/>
          <w:lang w:val="fr-FR"/>
        </w:rPr>
        <w:t xml:space="preserve">, Isadora Duncan s’agenouille en frappant le sol avec les poings pour mimer un moment de conscience révolutionnaire. Avec ce geste, elle renvoie au fermier qui travaille la terre ou au travailleur d’usine qui martèle le métal dans une chaîne d’assemblage. Puis la danseuse semble émettre un cri, le cri de la révolution. Ces thèmes se mêlent dans ses chorégraphies pour créer une femme emblématique spécifique : à la fois provocatrice, patriotique, passionnée et très impliquée dans l’émancipation féminine. Une historienne de la danse, Ann Daly, la compare à l’Amazone du tableau </w:t>
      </w:r>
      <w:r w:rsidRPr="000516AC">
        <w:rPr>
          <w:i/>
          <w:color w:val="auto"/>
          <w:lang w:val="fr-FR"/>
        </w:rPr>
        <w:t xml:space="preserve">La Liberté guidant le peuple </w:t>
      </w:r>
      <w:r w:rsidRPr="000516AC">
        <w:rPr>
          <w:color w:val="auto"/>
          <w:lang w:val="fr-FR"/>
        </w:rPr>
        <w:t xml:space="preserve">(1830) d’Eugène Delacroix qui représente de façon </w:t>
      </w:r>
      <w:proofErr w:type="spellStart"/>
      <w:r w:rsidRPr="000516AC">
        <w:rPr>
          <w:color w:val="auto"/>
          <w:lang w:val="fr-FR"/>
        </w:rPr>
        <w:t>mi-allégorique</w:t>
      </w:r>
      <w:proofErr w:type="spellEnd"/>
      <w:r w:rsidRPr="000516AC">
        <w:rPr>
          <w:color w:val="auto"/>
          <w:lang w:val="fr-FR"/>
        </w:rPr>
        <w:t xml:space="preserve">, </w:t>
      </w:r>
      <w:proofErr w:type="spellStart"/>
      <w:r w:rsidRPr="000516AC">
        <w:rPr>
          <w:color w:val="auto"/>
          <w:lang w:val="fr-FR"/>
        </w:rPr>
        <w:t>mi-réaliste</w:t>
      </w:r>
      <w:proofErr w:type="spellEnd"/>
      <w:r w:rsidRPr="000516AC">
        <w:rPr>
          <w:color w:val="auto"/>
          <w:lang w:val="fr-FR"/>
        </w:rPr>
        <w:t>, l’image de la liberté apparaissant la poitrine nue brandissant un fusil et un drapeau sur les barricades pendant la Révolution de 1830. Duncan affirme soutenir l’émancipation féminine. Pourtant sa vision de la libération politique est plus nationale que générique. Elle exploite les tensions entre l’expression personnelle et la signification universelle</w:t>
      </w:r>
      <w:r w:rsidR="000A5F85" w:rsidRPr="000516AC">
        <w:rPr>
          <w:color w:val="auto"/>
          <w:lang w:val="fr-FR"/>
        </w:rPr>
        <w:t xml:space="preserve"> </w:t>
      </w:r>
      <w:proofErr w:type="gramStart"/>
      <w:r w:rsidR="000A5F85" w:rsidRPr="000516AC">
        <w:rPr>
          <w:color w:val="auto"/>
          <w:lang w:val="fr-FR"/>
        </w:rPr>
        <w:t>» </w:t>
      </w:r>
      <w:proofErr w:type="gramEnd"/>
      <w:r w:rsidRPr="000516AC">
        <w:rPr>
          <w:color w:val="auto"/>
          <w:vertAlign w:val="superscript"/>
          <w:lang w:val="fr-FR"/>
        </w:rPr>
        <w:footnoteReference w:id="185"/>
      </w:r>
      <w:r w:rsidRPr="000516AC">
        <w:rPr>
          <w:color w:val="auto"/>
          <w:lang w:val="fr-FR"/>
        </w:rPr>
        <w:t>.</w:t>
      </w:r>
    </w:p>
    <w:p w14:paraId="33951DFE" w14:textId="7156F6EA" w:rsidR="00B21056" w:rsidRPr="000516AC" w:rsidRDefault="0001753F" w:rsidP="000A5F85">
      <w:pPr>
        <w:spacing w:after="200"/>
        <w:rPr>
          <w:rFonts w:eastAsia="Calibri" w:cs="Times New Roman"/>
          <w:color w:val="auto"/>
          <w:szCs w:val="24"/>
          <w:lang w:val="fr-FR"/>
        </w:rPr>
      </w:pPr>
      <w:r w:rsidRPr="000516AC">
        <w:rPr>
          <w:rFonts w:eastAsia="Calibri" w:cs="Times New Roman"/>
          <w:color w:val="auto"/>
          <w:szCs w:val="24"/>
          <w:lang w:val="fr-FR"/>
        </w:rPr>
        <w:t>Politique car e</w:t>
      </w:r>
      <w:r w:rsidR="00B21056" w:rsidRPr="000516AC">
        <w:rPr>
          <w:rFonts w:eastAsia="Calibri" w:cs="Times New Roman"/>
          <w:color w:val="auto"/>
          <w:szCs w:val="24"/>
          <w:lang w:val="fr-FR"/>
        </w:rPr>
        <w:t>n dansant elle crée et partage une sensibilité devant son époque, devant un</w:t>
      </w:r>
      <w:r w:rsidR="00757F06" w:rsidRPr="000516AC">
        <w:rPr>
          <w:rFonts w:eastAsia="Calibri" w:cs="Times New Roman"/>
          <w:color w:val="auto"/>
          <w:szCs w:val="24"/>
          <w:lang w:val="fr-FR"/>
        </w:rPr>
        <w:t>e vie en commun partagée. </w:t>
      </w:r>
      <w:r w:rsidR="000A5F85" w:rsidRPr="000516AC">
        <w:rPr>
          <w:rFonts w:eastAsia="Calibri" w:cs="Times New Roman"/>
          <w:color w:val="auto"/>
          <w:szCs w:val="24"/>
          <w:lang w:val="fr-FR"/>
        </w:rPr>
        <w:t>En pre</w:t>
      </w:r>
      <w:r w:rsidR="00B21056" w:rsidRPr="000516AC">
        <w:rPr>
          <w:rFonts w:eastAsia="Calibri" w:cs="Times New Roman"/>
          <w:color w:val="auto"/>
          <w:szCs w:val="24"/>
          <w:lang w:val="fr-FR"/>
        </w:rPr>
        <w:t xml:space="preserve">nant le concept de </w:t>
      </w:r>
      <w:r w:rsidR="00B21056" w:rsidRPr="000516AC">
        <w:rPr>
          <w:rFonts w:eastAsia="Droid Sans Fallback" w:cs="Times New Roman"/>
          <w:color w:val="auto"/>
          <w:szCs w:val="24"/>
          <w:lang w:val="fr-FR"/>
        </w:rPr>
        <w:t>Rancière sur le partage de sensible nous changerons l’ongle de vue sur son art.</w:t>
      </w:r>
    </w:p>
    <w:p w14:paraId="776E3651" w14:textId="77777777" w:rsidR="000A5F85" w:rsidRPr="00DC08C9" w:rsidRDefault="00B21056" w:rsidP="000A5F85">
      <w:pPr>
        <w:spacing w:after="200"/>
        <w:ind w:firstLine="454"/>
        <w:rPr>
          <w:rFonts w:eastAsia="Droid Sans Fallback" w:cs="Times New Roman"/>
          <w:color w:val="auto"/>
          <w:szCs w:val="24"/>
          <w:lang w:val="fr-FR"/>
        </w:rPr>
      </w:pPr>
      <w:r w:rsidRPr="00DC08C9">
        <w:rPr>
          <w:rFonts w:eastAsia="Droid Sans Fallback" w:cs="Times New Roman"/>
          <w:color w:val="auto"/>
          <w:szCs w:val="24"/>
          <w:lang w:val="fr-FR"/>
        </w:rPr>
        <w:lastRenderedPageBreak/>
        <w:t xml:space="preserve">Rancière appelle le partage de sensible un « système d'évidences sensibles qui donne à voir en même temps l'existence d'un commun et les découpages qui y définissent les </w:t>
      </w:r>
      <w:r w:rsidR="000A5F85" w:rsidRPr="00DC08C9">
        <w:rPr>
          <w:rFonts w:eastAsia="Droid Sans Fallback" w:cs="Times New Roman"/>
          <w:color w:val="auto"/>
          <w:szCs w:val="24"/>
          <w:lang w:val="fr-FR"/>
        </w:rPr>
        <w:t>places et les parts respectives »</w:t>
      </w:r>
      <w:r w:rsidRPr="00DC08C9">
        <w:rPr>
          <w:rFonts w:eastAsia="Droid Sans Fallback" w:cs="Times New Roman"/>
          <w:color w:val="auto"/>
          <w:szCs w:val="24"/>
          <w:vertAlign w:val="superscript"/>
          <w:lang w:val="fr-FR"/>
        </w:rPr>
        <w:footnoteReference w:id="186"/>
      </w:r>
      <w:r w:rsidRPr="00DC08C9">
        <w:rPr>
          <w:rFonts w:eastAsia="Droid Sans Fallback" w:cs="Times New Roman"/>
          <w:color w:val="auto"/>
          <w:szCs w:val="24"/>
          <w:lang w:val="fr-FR"/>
        </w:rPr>
        <w:t>. Pourtant, dans cette distribution des places et des parts il n’y va pas seulement de la politique. C’est là également l'enjeu de la police, car il existe un partage policier du sensible. Dans ce sens le partage policier c’es</w:t>
      </w:r>
      <w:r w:rsidR="000A5F85" w:rsidRPr="00DC08C9">
        <w:rPr>
          <w:rFonts w:eastAsia="Droid Sans Fallback" w:cs="Times New Roman"/>
          <w:color w:val="auto"/>
          <w:szCs w:val="24"/>
          <w:lang w:val="fr-FR"/>
        </w:rPr>
        <w:t xml:space="preserve">t </w:t>
      </w:r>
    </w:p>
    <w:p w14:paraId="12B9633A" w14:textId="77777777" w:rsidR="0063103F" w:rsidRPr="00DC08C9" w:rsidRDefault="000A5F85" w:rsidP="0063103F">
      <w:pPr>
        <w:pStyle w:val="Citation"/>
        <w:rPr>
          <w:color w:val="auto"/>
          <w:lang w:val="fr-FR"/>
        </w:rPr>
      </w:pPr>
      <w:r w:rsidRPr="00DC08C9">
        <w:rPr>
          <w:color w:val="auto"/>
          <w:lang w:val="fr-FR"/>
        </w:rPr>
        <w:t>« l’existence d’une relation harmonieuse</w:t>
      </w:r>
      <w:r w:rsidR="00B21056" w:rsidRPr="00DC08C9">
        <w:rPr>
          <w:color w:val="auto"/>
          <w:lang w:val="fr-FR"/>
        </w:rPr>
        <w:t xml:space="preserve"> entre une occupation et un équipement, entre le fait d’être dans un temps et </w:t>
      </w:r>
      <w:r w:rsidRPr="00DC08C9">
        <w:rPr>
          <w:color w:val="auto"/>
          <w:lang w:val="fr-FR"/>
        </w:rPr>
        <w:t>un espace spécifique</w:t>
      </w:r>
      <w:r w:rsidR="00B21056" w:rsidRPr="00DC08C9">
        <w:rPr>
          <w:color w:val="auto"/>
          <w:lang w:val="fr-FR"/>
        </w:rPr>
        <w:t>, d’y exercer des occupations définies et d’être doté des capacités de sentir, de dire et de faire qui conviennent à ces activités</w:t>
      </w:r>
      <w:r w:rsidR="00B21056" w:rsidRPr="00DC08C9">
        <w:rPr>
          <w:color w:val="auto"/>
          <w:vertAlign w:val="superscript"/>
          <w:lang w:val="fr-FR"/>
        </w:rPr>
        <w:footnoteReference w:id="187"/>
      </w:r>
      <w:r w:rsidR="00B21056" w:rsidRPr="00DC08C9">
        <w:rPr>
          <w:color w:val="auto"/>
          <w:lang w:val="fr-FR"/>
        </w:rPr>
        <w:t xml:space="preserve"> ». </w:t>
      </w:r>
    </w:p>
    <w:p w14:paraId="1869B923" w14:textId="77777777" w:rsidR="0063103F" w:rsidRPr="00DC08C9" w:rsidRDefault="00107E1B" w:rsidP="000A5F85">
      <w:pPr>
        <w:spacing w:after="200"/>
        <w:ind w:firstLine="454"/>
        <w:rPr>
          <w:rFonts w:eastAsia="Droid Sans Fallback" w:cs="Times New Roman"/>
          <w:color w:val="auto"/>
          <w:szCs w:val="24"/>
          <w:lang w:val="fr-FR"/>
        </w:rPr>
      </w:pPr>
      <w:hyperlink r:id="rId10" w:history="1">
        <w:r w:rsidR="00B21056" w:rsidRPr="00DC08C9">
          <w:rPr>
            <w:rFonts w:eastAsia="Droid Sans Fallback" w:cs="Times New Roman"/>
            <w:color w:val="auto"/>
            <w:szCs w:val="24"/>
            <w:lang w:val="fr-FR"/>
          </w:rPr>
          <w:t>Au moment où </w:t>
        </w:r>
      </w:hyperlink>
      <w:r w:rsidR="00B21056" w:rsidRPr="00DC08C9">
        <w:rPr>
          <w:rFonts w:eastAsia="Droid Sans Fallback" w:cs="Times New Roman"/>
          <w:color w:val="auto"/>
          <w:szCs w:val="24"/>
          <w:lang w:val="fr-FR"/>
        </w:rPr>
        <w:t xml:space="preserve"> le partage policier du sensible postule des relations consensuelles entre les parties de la communauté, leurs occupations de l’espace et du temps et la possibilité de dire et de faire, le partage politique implique plutôt des relations </w:t>
      </w:r>
      <w:proofErr w:type="spellStart"/>
      <w:r w:rsidR="00B21056" w:rsidRPr="00DC08C9">
        <w:rPr>
          <w:rFonts w:eastAsia="Droid Sans Fallback" w:cs="Times New Roman"/>
          <w:color w:val="auto"/>
          <w:szCs w:val="24"/>
          <w:lang w:val="fr-FR"/>
        </w:rPr>
        <w:t>dissensuelles</w:t>
      </w:r>
      <w:proofErr w:type="spellEnd"/>
      <w:r w:rsidR="00B21056" w:rsidRPr="00DC08C9">
        <w:rPr>
          <w:rFonts w:eastAsia="Droid Sans Fallback" w:cs="Times New Roman"/>
          <w:color w:val="auto"/>
          <w:szCs w:val="24"/>
          <w:lang w:val="fr-FR"/>
        </w:rPr>
        <w:t xml:space="preserve">. </w:t>
      </w:r>
      <w:proofErr w:type="spellStart"/>
      <w:r w:rsidR="00B21056" w:rsidRPr="00FF619F">
        <w:rPr>
          <w:rFonts w:eastAsia="Droid Sans Fallback" w:cs="Times New Roman"/>
          <w:i/>
          <w:color w:val="auto"/>
          <w:szCs w:val="24"/>
          <w:lang w:val="fr-FR"/>
        </w:rPr>
        <w:t>Dissensus</w:t>
      </w:r>
      <w:proofErr w:type="spellEnd"/>
      <w:r w:rsidR="00B21056" w:rsidRPr="00DC08C9">
        <w:rPr>
          <w:rFonts w:eastAsia="Droid Sans Fallback" w:cs="Times New Roman"/>
          <w:color w:val="auto"/>
          <w:szCs w:val="24"/>
          <w:lang w:val="fr-FR"/>
        </w:rPr>
        <w:t xml:space="preserve"> est </w:t>
      </w:r>
      <w:r w:rsidR="0063103F" w:rsidRPr="00DC08C9">
        <w:rPr>
          <w:rFonts w:eastAsia="Droid Sans Fallback" w:cs="Times New Roman"/>
          <w:color w:val="auto"/>
          <w:szCs w:val="24"/>
          <w:lang w:val="fr-FR"/>
        </w:rPr>
        <w:t xml:space="preserve">  </w:t>
      </w:r>
      <w:r w:rsidR="00B21056" w:rsidRPr="00DC08C9">
        <w:rPr>
          <w:rFonts w:eastAsia="Droid Sans Fallback" w:cs="Times New Roman"/>
          <w:color w:val="auto"/>
          <w:szCs w:val="24"/>
          <w:lang w:val="fr-FR"/>
        </w:rPr>
        <w:t xml:space="preserve">« le conflit de plusieurs régimes de </w:t>
      </w:r>
      <w:proofErr w:type="spellStart"/>
      <w:r w:rsidR="00B21056" w:rsidRPr="00DC08C9">
        <w:rPr>
          <w:rFonts w:eastAsia="Droid Sans Fallback" w:cs="Times New Roman"/>
          <w:color w:val="auto"/>
          <w:szCs w:val="24"/>
          <w:lang w:val="fr-FR"/>
        </w:rPr>
        <w:t>sensoralité</w:t>
      </w:r>
      <w:proofErr w:type="spellEnd"/>
      <w:r w:rsidR="0063103F" w:rsidRPr="00DC08C9">
        <w:rPr>
          <w:rFonts w:eastAsia="Droid Sans Fallback" w:cs="Times New Roman"/>
          <w:color w:val="auto"/>
          <w:szCs w:val="24"/>
          <w:lang w:val="fr-FR"/>
        </w:rPr>
        <w:t>»</w:t>
      </w:r>
      <w:r w:rsidR="00B21056" w:rsidRPr="00DC08C9">
        <w:rPr>
          <w:rFonts w:eastAsia="Droid Sans Fallback" w:cs="Times New Roman"/>
          <w:color w:val="auto"/>
          <w:szCs w:val="24"/>
          <w:vertAlign w:val="superscript"/>
          <w:lang w:val="fr-FR"/>
        </w:rPr>
        <w:footnoteReference w:id="188"/>
      </w:r>
      <w:r w:rsidR="00B21056" w:rsidRPr="00DC08C9">
        <w:rPr>
          <w:rFonts w:eastAsia="Droid Sans Fallback" w:cs="Times New Roman"/>
          <w:color w:val="auto"/>
          <w:szCs w:val="24"/>
          <w:lang w:val="fr-FR"/>
        </w:rPr>
        <w:t xml:space="preserve">, lorsque les actes politiques brisent la frontière des formes consensuelles du monde sensible. L’art politique, selon Rancière, est destiné également à prendre parti dans le partage du sensible. Son but principal est le </w:t>
      </w:r>
      <w:proofErr w:type="spellStart"/>
      <w:r w:rsidR="00B21056" w:rsidRPr="00DC08C9">
        <w:rPr>
          <w:rFonts w:eastAsia="Droid Sans Fallback" w:cs="Times New Roman"/>
          <w:color w:val="auto"/>
          <w:szCs w:val="24"/>
          <w:lang w:val="fr-FR"/>
        </w:rPr>
        <w:t>dissensus</w:t>
      </w:r>
      <w:proofErr w:type="spellEnd"/>
      <w:r w:rsidR="00B21056" w:rsidRPr="00DC08C9">
        <w:rPr>
          <w:rFonts w:eastAsia="Droid Sans Fallback" w:cs="Times New Roman"/>
          <w:color w:val="auto"/>
          <w:szCs w:val="24"/>
          <w:vertAlign w:val="superscript"/>
          <w:lang w:val="fr-FR"/>
        </w:rPr>
        <w:footnoteReference w:id="189"/>
      </w:r>
      <w:r w:rsidR="00B21056" w:rsidRPr="00DC08C9">
        <w:rPr>
          <w:rFonts w:eastAsia="Droid Sans Fallback" w:cs="Times New Roman"/>
          <w:color w:val="auto"/>
          <w:szCs w:val="24"/>
          <w:lang w:val="fr-FR"/>
        </w:rPr>
        <w:t>. L’enjeu de la politique est la vie en commun qui ne s</w:t>
      </w:r>
      <w:r w:rsidR="0063103F" w:rsidRPr="00DC08C9">
        <w:rPr>
          <w:rFonts w:eastAsia="Droid Sans Fallback" w:cs="Times New Roman"/>
          <w:color w:val="auto"/>
          <w:szCs w:val="24"/>
          <w:lang w:val="fr-FR"/>
        </w:rPr>
        <w:t>e soumet pas à l’ordre policier :</w:t>
      </w:r>
    </w:p>
    <w:p w14:paraId="7AAC6639" w14:textId="04219BFC" w:rsidR="00B21056" w:rsidRPr="00DC08C9" w:rsidRDefault="00B21056" w:rsidP="0063103F">
      <w:pPr>
        <w:pStyle w:val="Citation"/>
        <w:rPr>
          <w:rFonts w:eastAsia="Calibri"/>
          <w:color w:val="auto"/>
          <w:lang w:val="fr-FR"/>
        </w:rPr>
      </w:pPr>
      <w:r w:rsidRPr="00DC08C9">
        <w:rPr>
          <w:color w:val="auto"/>
          <w:lang w:val="fr-FR"/>
        </w:rPr>
        <w:t xml:space="preserve"> « C'est un découpage de temps et des espaces, du visible et de l'invisible, de la parole et du bruit qui définit à la fois le lieu et l'enjeu de la politique comme forme d'expérience. La politique porte sur ce qu'on voit et ce qu'on peut en dire [...]</w:t>
      </w:r>
      <w:r w:rsidR="0063103F" w:rsidRPr="00DC08C9">
        <w:rPr>
          <w:color w:val="auto"/>
          <w:lang w:val="fr-FR"/>
        </w:rPr>
        <w:t xml:space="preserve"> </w:t>
      </w:r>
      <w:proofErr w:type="gramStart"/>
      <w:r w:rsidR="0063103F" w:rsidRPr="00DC08C9">
        <w:rPr>
          <w:color w:val="auto"/>
          <w:lang w:val="fr-FR"/>
        </w:rPr>
        <w:t>»</w:t>
      </w:r>
      <w:r w:rsidRPr="00DC08C9">
        <w:rPr>
          <w:color w:val="auto"/>
          <w:lang w:val="fr-FR"/>
        </w:rPr>
        <w:t> </w:t>
      </w:r>
      <w:proofErr w:type="gramEnd"/>
      <w:r w:rsidRPr="00DC08C9">
        <w:rPr>
          <w:color w:val="auto"/>
          <w:vertAlign w:val="superscript"/>
          <w:lang w:val="fr-FR"/>
        </w:rPr>
        <w:footnoteReference w:id="190"/>
      </w:r>
      <w:r w:rsidRPr="00DC08C9">
        <w:rPr>
          <w:color w:val="auto"/>
          <w:lang w:val="fr-FR"/>
        </w:rPr>
        <w:t xml:space="preserve">. </w:t>
      </w:r>
    </w:p>
    <w:p w14:paraId="42DA92F4" w14:textId="141729E3" w:rsidR="00B21056" w:rsidRPr="00DC08C9" w:rsidRDefault="00B21056" w:rsidP="0063103F">
      <w:pPr>
        <w:autoSpaceDE w:val="0"/>
        <w:autoSpaceDN w:val="0"/>
        <w:adjustRightInd w:val="0"/>
        <w:spacing w:after="0"/>
        <w:rPr>
          <w:rFonts w:eastAsia="Calibri" w:cs="Times New Roman"/>
          <w:iCs/>
          <w:color w:val="auto"/>
          <w:szCs w:val="24"/>
          <w:lang w:val="fr-FR"/>
        </w:rPr>
      </w:pPr>
      <w:r w:rsidRPr="00DC08C9">
        <w:rPr>
          <w:rFonts w:eastAsia="Calibri" w:cs="Times New Roman"/>
          <w:color w:val="auto"/>
          <w:szCs w:val="24"/>
          <w:lang w:val="fr-FR"/>
        </w:rPr>
        <w:t xml:space="preserve">Pour distinguer l’art véritablement politique et l’art consensuel, </w:t>
      </w:r>
      <w:r w:rsidR="0063103F" w:rsidRPr="00DC08C9">
        <w:rPr>
          <w:rFonts w:eastAsia="Calibri" w:cs="Times New Roman"/>
          <w:color w:val="auto"/>
          <w:szCs w:val="24"/>
          <w:lang w:val="fr-FR"/>
        </w:rPr>
        <w:t>Rancière</w:t>
      </w:r>
      <w:r w:rsidRPr="00DC08C9">
        <w:rPr>
          <w:rFonts w:eastAsia="Calibri" w:cs="Times New Roman"/>
          <w:color w:val="auto"/>
          <w:szCs w:val="24"/>
          <w:lang w:val="fr-FR"/>
        </w:rPr>
        <w:t xml:space="preserve"> utilise la notion de </w:t>
      </w:r>
      <w:r w:rsidRPr="00DC08C9">
        <w:rPr>
          <w:rFonts w:eastAsia="Calibri" w:cs="Times New Roman"/>
          <w:i/>
          <w:iCs/>
          <w:color w:val="auto"/>
          <w:szCs w:val="24"/>
          <w:lang w:val="fr-FR"/>
        </w:rPr>
        <w:t xml:space="preserve">régime d’identification et de fonctionnement de l’art. </w:t>
      </w:r>
      <w:r w:rsidRPr="00DC08C9">
        <w:rPr>
          <w:rFonts w:eastAsia="Calibri" w:cs="Times New Roman"/>
          <w:color w:val="auto"/>
          <w:szCs w:val="24"/>
          <w:lang w:val="fr-FR"/>
        </w:rPr>
        <w:t>Le mot « régime » vient du langage politique</w:t>
      </w:r>
      <w:r w:rsidR="0063103F" w:rsidRPr="00DC08C9">
        <w:rPr>
          <w:rFonts w:eastAsia="Calibri" w:cs="Times New Roman"/>
          <w:color w:val="auto"/>
          <w:szCs w:val="24"/>
          <w:lang w:val="fr-FR"/>
        </w:rPr>
        <w:t xml:space="preserve"> </w:t>
      </w:r>
      <w:r w:rsidRPr="00DC08C9">
        <w:rPr>
          <w:rFonts w:eastAsia="Calibri" w:cs="Times New Roman"/>
          <w:color w:val="auto"/>
          <w:szCs w:val="24"/>
          <w:lang w:val="fr-FR"/>
        </w:rPr>
        <w:t>et désigne un mode d’existence de l’art qu’il « dirige ».</w:t>
      </w:r>
      <w:r w:rsidRPr="00DC08C9">
        <w:rPr>
          <w:rFonts w:eastAsia="Calibri" w:cs="Times New Roman"/>
          <w:i/>
          <w:iCs/>
          <w:color w:val="auto"/>
          <w:szCs w:val="24"/>
          <w:lang w:val="fr-FR"/>
        </w:rPr>
        <w:t xml:space="preserve"> </w:t>
      </w:r>
      <w:r w:rsidR="0063103F" w:rsidRPr="00DC08C9">
        <w:rPr>
          <w:rFonts w:eastAsia="Calibri" w:cs="Times New Roman"/>
          <w:iCs/>
          <w:color w:val="auto"/>
          <w:szCs w:val="24"/>
          <w:lang w:val="fr-FR"/>
        </w:rPr>
        <w:t>Rancière</w:t>
      </w:r>
      <w:r w:rsidRPr="00DC08C9">
        <w:rPr>
          <w:rFonts w:eastAsia="Calibri" w:cs="Times New Roman"/>
          <w:iCs/>
          <w:color w:val="auto"/>
          <w:szCs w:val="24"/>
          <w:lang w:val="fr-FR"/>
        </w:rPr>
        <w:t xml:space="preserve"> établit trois régimes : éthique, représentative, esthétique.</w:t>
      </w:r>
    </w:p>
    <w:p w14:paraId="56446EA2" w14:textId="65C65FF2" w:rsidR="00B21056" w:rsidRPr="00DC08C9" w:rsidRDefault="00B21056" w:rsidP="00660276">
      <w:pPr>
        <w:autoSpaceDE w:val="0"/>
        <w:autoSpaceDN w:val="0"/>
        <w:adjustRightInd w:val="0"/>
        <w:spacing w:after="0"/>
        <w:ind w:firstLine="454"/>
        <w:rPr>
          <w:rFonts w:eastAsia="Calibri" w:cs="Times New Roman"/>
          <w:color w:val="auto"/>
          <w:szCs w:val="24"/>
          <w:lang w:val="fr-FR"/>
        </w:rPr>
      </w:pPr>
      <w:r w:rsidRPr="00DC08C9">
        <w:rPr>
          <w:rFonts w:eastAsia="Calibri" w:cs="Times New Roman"/>
          <w:color w:val="auto"/>
          <w:szCs w:val="24"/>
          <w:lang w:val="fr-FR"/>
        </w:rPr>
        <w:t>Le régime éthique pense la beauté jusqu’au son ascension</w:t>
      </w:r>
      <w:r w:rsidR="00E65400" w:rsidRPr="00DC08C9">
        <w:rPr>
          <w:rFonts w:eastAsia="Calibri" w:cs="Times New Roman"/>
          <w:color w:val="auto"/>
          <w:szCs w:val="24"/>
          <w:lang w:val="fr-FR"/>
        </w:rPr>
        <w:t xml:space="preserve"> </w:t>
      </w:r>
      <w:r w:rsidRPr="00DC08C9">
        <w:rPr>
          <w:rFonts w:eastAsia="Calibri" w:cs="Times New Roman"/>
          <w:color w:val="auto"/>
          <w:szCs w:val="24"/>
          <w:lang w:val="fr-FR"/>
        </w:rPr>
        <w:t>dans l’intelligible et c’est une conception qui a eu un égard par apport de la beauté et d’une certaine manière juge l’art et les conduites a</w:t>
      </w:r>
      <w:r w:rsidR="0063103F" w:rsidRPr="00DC08C9">
        <w:rPr>
          <w:rFonts w:eastAsia="Calibri" w:cs="Times New Roman"/>
          <w:color w:val="auto"/>
          <w:szCs w:val="24"/>
          <w:lang w:val="fr-FR"/>
        </w:rPr>
        <w:t>rtistiques. « Dans ce régime, ‘</w:t>
      </w:r>
      <w:r w:rsidRPr="00DC08C9">
        <w:rPr>
          <w:rFonts w:eastAsia="Calibri" w:cs="Times New Roman"/>
          <w:color w:val="auto"/>
          <w:szCs w:val="24"/>
          <w:lang w:val="fr-FR"/>
        </w:rPr>
        <w:t>l’art</w:t>
      </w:r>
      <w:r w:rsidR="0063103F" w:rsidRPr="00DC08C9">
        <w:rPr>
          <w:rFonts w:eastAsia="Calibri" w:cs="Times New Roman"/>
          <w:color w:val="auto"/>
          <w:szCs w:val="24"/>
          <w:lang w:val="fr-FR"/>
        </w:rPr>
        <w:t>’</w:t>
      </w:r>
      <w:r w:rsidRPr="00DC08C9">
        <w:rPr>
          <w:rFonts w:eastAsia="Calibri" w:cs="Times New Roman"/>
          <w:color w:val="auto"/>
          <w:szCs w:val="24"/>
          <w:lang w:val="fr-FR"/>
        </w:rPr>
        <w:t xml:space="preserve"> n’est pas identifié tel quel, mais se trouve </w:t>
      </w:r>
      <w:r w:rsidRPr="00DC08C9">
        <w:rPr>
          <w:rFonts w:eastAsia="Calibri" w:cs="Times New Roman"/>
          <w:color w:val="auto"/>
          <w:szCs w:val="24"/>
          <w:lang w:val="fr-FR"/>
        </w:rPr>
        <w:lastRenderedPageBreak/>
        <w:t>subs</w:t>
      </w:r>
      <w:r w:rsidR="00AC4C44" w:rsidRPr="00DC08C9">
        <w:rPr>
          <w:rFonts w:eastAsia="Calibri" w:cs="Times New Roman"/>
          <w:color w:val="auto"/>
          <w:szCs w:val="24"/>
          <w:lang w:val="fr-FR"/>
        </w:rPr>
        <w:t>ume sous la question des images</w:t>
      </w:r>
      <w:r w:rsidRPr="00DC08C9">
        <w:rPr>
          <w:rFonts w:eastAsia="Droid Sans Fallback" w:cs="Times New Roman"/>
          <w:color w:val="auto"/>
          <w:szCs w:val="24"/>
          <w:vertAlign w:val="superscript"/>
          <w:lang w:val="fr-FR"/>
        </w:rPr>
        <w:footnoteReference w:id="191"/>
      </w:r>
      <w:r w:rsidR="00AC4C44" w:rsidRPr="00DC08C9">
        <w:rPr>
          <w:rFonts w:eastAsia="Calibri" w:cs="Times New Roman"/>
          <w:color w:val="auto"/>
          <w:szCs w:val="24"/>
          <w:lang w:val="fr-FR"/>
        </w:rPr>
        <w:t> »</w:t>
      </w:r>
      <w:r w:rsidRPr="00DC08C9">
        <w:rPr>
          <w:rFonts w:eastAsia="Calibri" w:cs="Times New Roman"/>
          <w:color w:val="auto"/>
          <w:szCs w:val="24"/>
          <w:lang w:val="fr-FR"/>
        </w:rPr>
        <w:t>. La question d’image relève la problématique platonicienne sur la peinture. D’une certaine manière il juge la manière de faire artistique moralement est plutôt négativement</w:t>
      </w:r>
      <w:r w:rsidR="0063103F" w:rsidRPr="00DC08C9">
        <w:rPr>
          <w:rFonts w:eastAsia="Calibri" w:cs="Times New Roman"/>
          <w:color w:val="auto"/>
          <w:szCs w:val="24"/>
          <w:lang w:val="fr-FR"/>
        </w:rPr>
        <w:t>,</w:t>
      </w:r>
      <w:r w:rsidRPr="00DC08C9">
        <w:rPr>
          <w:rFonts w:eastAsia="Calibri" w:cs="Times New Roman"/>
          <w:color w:val="auto"/>
          <w:szCs w:val="24"/>
          <w:lang w:val="fr-FR"/>
        </w:rPr>
        <w:t xml:space="preserve"> car elle peut transformer l’ordre social. </w:t>
      </w:r>
      <w:r w:rsidRPr="00DC08C9">
        <w:rPr>
          <w:rFonts w:eastAsia="Droid Sans Fallback" w:cs="Times New Roman"/>
          <w:color w:val="auto"/>
          <w:szCs w:val="24"/>
          <w:lang w:val="fr-FR"/>
        </w:rPr>
        <w:t>Cela peut expliquer pourquoi les philosophes antiques, surtout Platon, sont assez méfiants des artistes et pensent qu’ils sont nuisibles à l’ordre idéal de la communauté. Les artistes ne produisent que « des illusions d’illusions</w:t>
      </w:r>
      <w:r w:rsidR="0063103F" w:rsidRPr="00DC08C9">
        <w:rPr>
          <w:rFonts w:eastAsia="Droid Sans Fallback" w:cs="Times New Roman"/>
          <w:color w:val="auto"/>
          <w:szCs w:val="24"/>
          <w:lang w:val="fr-FR"/>
        </w:rPr>
        <w:t xml:space="preserve"> </w:t>
      </w:r>
      <w:r w:rsidRPr="00DC08C9">
        <w:rPr>
          <w:rFonts w:eastAsia="Droid Sans Fallback" w:cs="Times New Roman"/>
          <w:color w:val="auto"/>
          <w:szCs w:val="24"/>
          <w:lang w:val="fr-FR"/>
        </w:rPr>
        <w:t>». Mais la fausseté des images n’est pas</w:t>
      </w:r>
      <w:r w:rsidR="0063103F" w:rsidRPr="00DC08C9">
        <w:rPr>
          <w:rFonts w:eastAsia="Droid Sans Fallback" w:cs="Times New Roman"/>
          <w:color w:val="auto"/>
          <w:szCs w:val="24"/>
          <w:lang w:val="fr-FR"/>
        </w:rPr>
        <w:t xml:space="preserve"> probablement</w:t>
      </w:r>
      <w:r w:rsidRPr="00DC08C9">
        <w:rPr>
          <w:rFonts w:eastAsia="Droid Sans Fallback" w:cs="Times New Roman"/>
          <w:color w:val="auto"/>
          <w:szCs w:val="24"/>
          <w:lang w:val="fr-FR"/>
        </w:rPr>
        <w:t xml:space="preserve"> le cœur du problème. Dans le Livre IV de la République, il est écrit : « Jamais, en effet, on ne porte atteinte aux formes de </w:t>
      </w:r>
      <w:r w:rsidR="0063103F" w:rsidRPr="00DC08C9">
        <w:rPr>
          <w:rFonts w:eastAsia="Droid Sans Fallback" w:cs="Times New Roman"/>
          <w:color w:val="auto"/>
          <w:szCs w:val="24"/>
          <w:lang w:val="fr-FR"/>
        </w:rPr>
        <w:t>l</w:t>
      </w:r>
      <w:r w:rsidRPr="00DC08C9">
        <w:rPr>
          <w:rFonts w:eastAsia="Droid Sans Fallback" w:cs="Times New Roman"/>
          <w:color w:val="auto"/>
          <w:szCs w:val="24"/>
          <w:lang w:val="fr-FR"/>
        </w:rPr>
        <w:t>a musique sans ébranler les plus grandes lois des cités, comme dit Damon, et je le crois »</w:t>
      </w:r>
      <w:r w:rsidRPr="00DC08C9">
        <w:rPr>
          <w:rFonts w:eastAsia="Droid Sans Fallback" w:cs="Times New Roman"/>
          <w:color w:val="auto"/>
          <w:szCs w:val="24"/>
          <w:vertAlign w:val="superscript"/>
          <w:lang w:val="fr-FR"/>
        </w:rPr>
        <w:footnoteReference w:id="192"/>
      </w:r>
      <w:r w:rsidRPr="00DC08C9">
        <w:rPr>
          <w:rFonts w:eastAsia="Calibri" w:cs="Times New Roman"/>
          <w:color w:val="auto"/>
          <w:szCs w:val="24"/>
          <w:lang w:val="fr-FR"/>
        </w:rPr>
        <w:t xml:space="preserve">. </w:t>
      </w:r>
      <w:r w:rsidRPr="00DC08C9">
        <w:rPr>
          <w:rFonts w:eastAsia="Droid Sans Fallback" w:cs="Times New Roman"/>
          <w:color w:val="auto"/>
          <w:szCs w:val="24"/>
          <w:lang w:val="fr-FR"/>
        </w:rPr>
        <w:t>Le régime éthique juge l’art en termes de vérité. Le régime éthique interroge la manière d’être des images concernant l’ethos. Il s’appuie sur une certaine idée de communauté, de la manière d’être des indi</w:t>
      </w:r>
      <w:r w:rsidR="007813B4" w:rsidRPr="00DC08C9">
        <w:rPr>
          <w:rFonts w:eastAsia="Droid Sans Fallback" w:cs="Times New Roman"/>
          <w:color w:val="auto"/>
          <w:szCs w:val="24"/>
          <w:lang w:val="fr-FR"/>
        </w:rPr>
        <w:t>vidus et des collectivités. En</w:t>
      </w:r>
      <w:r w:rsidRPr="00DC08C9">
        <w:rPr>
          <w:rFonts w:eastAsia="Droid Sans Fallback" w:cs="Times New Roman"/>
          <w:color w:val="auto"/>
          <w:szCs w:val="24"/>
          <w:lang w:val="fr-FR"/>
        </w:rPr>
        <w:t xml:space="preserve"> ce sens</w:t>
      </w:r>
      <w:r w:rsidR="007813B4" w:rsidRPr="00DC08C9">
        <w:rPr>
          <w:rFonts w:eastAsia="Droid Sans Fallback" w:cs="Times New Roman"/>
          <w:color w:val="auto"/>
          <w:szCs w:val="24"/>
          <w:lang w:val="fr-FR"/>
        </w:rPr>
        <w:t>,</w:t>
      </w:r>
      <w:r w:rsidRPr="00DC08C9">
        <w:rPr>
          <w:rFonts w:eastAsia="Droid Sans Fallback" w:cs="Times New Roman"/>
          <w:color w:val="auto"/>
          <w:szCs w:val="24"/>
          <w:lang w:val="fr-FR"/>
        </w:rPr>
        <w:t xml:space="preserve"> le régime éthique « empêche l’art de s’individualiser comme tel</w:t>
      </w:r>
      <w:r w:rsidR="007813B4" w:rsidRPr="00DC08C9">
        <w:rPr>
          <w:rFonts w:eastAsia="Droid Sans Fallback" w:cs="Times New Roman"/>
          <w:color w:val="auto"/>
          <w:szCs w:val="24"/>
          <w:lang w:val="fr-FR"/>
        </w:rPr>
        <w:t xml:space="preserve"> »</w:t>
      </w:r>
      <w:r w:rsidRPr="00DC08C9">
        <w:rPr>
          <w:rFonts w:eastAsia="Droid Sans Fallback" w:cs="Times New Roman"/>
          <w:color w:val="auto"/>
          <w:szCs w:val="24"/>
          <w:lang w:val="fr-FR"/>
        </w:rPr>
        <w:t> </w:t>
      </w:r>
      <w:r w:rsidRPr="00DC08C9">
        <w:rPr>
          <w:rFonts w:eastAsia="Droid Sans Fallback" w:cs="Times New Roman"/>
          <w:color w:val="auto"/>
          <w:szCs w:val="24"/>
          <w:vertAlign w:val="superscript"/>
          <w:lang w:val="fr-FR"/>
        </w:rPr>
        <w:footnoteReference w:id="193"/>
      </w:r>
      <w:r w:rsidRPr="00DC08C9">
        <w:rPr>
          <w:rFonts w:eastAsia="Droid Sans Fallback" w:cs="Times New Roman"/>
          <w:color w:val="auto"/>
          <w:szCs w:val="24"/>
          <w:lang w:val="fr-FR"/>
        </w:rPr>
        <w:t xml:space="preserve"> c’est-à-dire de devenir l’autonome. </w:t>
      </w:r>
    </w:p>
    <w:p w14:paraId="1A552E72" w14:textId="77777777" w:rsidR="00B21056" w:rsidRPr="00DC08C9" w:rsidRDefault="00B21056" w:rsidP="007813B4">
      <w:pPr>
        <w:suppressAutoHyphens/>
        <w:spacing w:after="200"/>
        <w:ind w:firstLine="454"/>
        <w:rPr>
          <w:rFonts w:eastAsia="Droid Sans Fallback" w:cs="Times New Roman"/>
          <w:color w:val="auto"/>
          <w:szCs w:val="24"/>
          <w:lang w:val="fr-FR"/>
        </w:rPr>
      </w:pPr>
      <w:r w:rsidRPr="00DC08C9">
        <w:rPr>
          <w:rFonts w:eastAsia="Droid Sans Fallback" w:cs="Times New Roman"/>
          <w:color w:val="auto"/>
          <w:szCs w:val="24"/>
          <w:lang w:val="fr-FR"/>
        </w:rPr>
        <w:t>Le régime représentatif pose l’art non plus de la cote d’un jugement moral, il pose l’art en termes d’expression. En quoi les manières de faire artistiques sont des expressions. Il pose la question ce que c’est qu’une expression artistique. Cela est largement lié à la théorie de limitation et de représentation et en même temps d’expression d’Aristote.</w:t>
      </w:r>
    </w:p>
    <w:p w14:paraId="50E38CFA" w14:textId="0F75F640" w:rsidR="00B21056" w:rsidRPr="00DC08C9" w:rsidRDefault="00B21056" w:rsidP="007813B4">
      <w:pPr>
        <w:suppressAutoHyphens/>
        <w:spacing w:after="200"/>
        <w:ind w:firstLine="454"/>
        <w:rPr>
          <w:rFonts w:eastAsia="Droid Sans Fallback" w:cs="Times New Roman"/>
          <w:color w:val="auto"/>
          <w:szCs w:val="24"/>
          <w:lang w:val="fr-FR"/>
        </w:rPr>
      </w:pPr>
      <w:r w:rsidRPr="00DC08C9">
        <w:rPr>
          <w:rFonts w:eastAsia="Droid Sans Fallback" w:cs="Times New Roman"/>
          <w:color w:val="auto"/>
          <w:szCs w:val="24"/>
          <w:lang w:val="fr-FR"/>
        </w:rPr>
        <w:t xml:space="preserve">Le troisième régime de fonctionnement de l’art Rancière fait surgir à Kant. De point de vue de Rancière le régime esthétique inaugure une rupture esthétique par apporte </w:t>
      </w:r>
      <w:r w:rsidR="007813B4" w:rsidRPr="00DC08C9">
        <w:rPr>
          <w:rFonts w:eastAsia="Droid Sans Fallback" w:cs="Times New Roman"/>
          <w:color w:val="auto"/>
          <w:szCs w:val="24"/>
          <w:lang w:val="fr-FR"/>
        </w:rPr>
        <w:t>à</w:t>
      </w:r>
      <w:r w:rsidRPr="00DC08C9">
        <w:rPr>
          <w:rFonts w:eastAsia="Droid Sans Fallback" w:cs="Times New Roman"/>
          <w:color w:val="auto"/>
          <w:szCs w:val="24"/>
          <w:lang w:val="fr-FR"/>
        </w:rPr>
        <w:t xml:space="preserve"> </w:t>
      </w:r>
      <w:r w:rsidR="007813B4" w:rsidRPr="00DC08C9">
        <w:rPr>
          <w:rFonts w:eastAsia="Droid Sans Fallback" w:cs="Times New Roman"/>
          <w:color w:val="auto"/>
          <w:szCs w:val="24"/>
          <w:lang w:val="fr-FR"/>
        </w:rPr>
        <w:t>deux régimes précédents</w:t>
      </w:r>
      <w:r w:rsidRPr="00DC08C9">
        <w:rPr>
          <w:rFonts w:eastAsia="Droid Sans Fallback" w:cs="Times New Roman"/>
          <w:color w:val="auto"/>
          <w:szCs w:val="24"/>
          <w:lang w:val="fr-FR"/>
        </w:rPr>
        <w:t xml:space="preserve">. Pourquoi ? Parce </w:t>
      </w:r>
      <w:r w:rsidR="00DC08C9" w:rsidRPr="00DC08C9">
        <w:rPr>
          <w:rFonts w:eastAsia="Droid Sans Fallback" w:cs="Times New Roman"/>
          <w:color w:val="auto"/>
          <w:szCs w:val="24"/>
          <w:lang w:val="fr-FR"/>
        </w:rPr>
        <w:t>qu’il</w:t>
      </w:r>
      <w:r w:rsidRPr="00DC08C9">
        <w:rPr>
          <w:rFonts w:eastAsia="Droid Sans Fallback" w:cs="Times New Roman"/>
          <w:color w:val="auto"/>
          <w:szCs w:val="24"/>
          <w:lang w:val="fr-FR"/>
        </w:rPr>
        <w:t xml:space="preserve"> ne s’intéresse plus à l’art </w:t>
      </w:r>
      <w:r w:rsidR="00DC08C9" w:rsidRPr="00DC08C9">
        <w:rPr>
          <w:rFonts w:eastAsia="Droid Sans Fallback" w:cs="Times New Roman"/>
          <w:color w:val="auto"/>
          <w:szCs w:val="24"/>
          <w:lang w:val="fr-FR"/>
        </w:rPr>
        <w:t>à partir</w:t>
      </w:r>
      <w:r w:rsidR="00DC08C9">
        <w:rPr>
          <w:rFonts w:eastAsia="Droid Sans Fallback" w:cs="Times New Roman"/>
          <w:color w:val="auto"/>
          <w:szCs w:val="24"/>
          <w:lang w:val="fr-FR"/>
        </w:rPr>
        <w:t xml:space="preserve"> </w:t>
      </w:r>
      <w:r w:rsidRPr="00DC08C9">
        <w:rPr>
          <w:rFonts w:eastAsia="Droid Sans Fallback" w:cs="Times New Roman"/>
          <w:color w:val="auto"/>
          <w:szCs w:val="24"/>
          <w:lang w:val="fr-FR"/>
        </w:rPr>
        <w:t xml:space="preserve">de manière de faire comme </w:t>
      </w:r>
      <w:r w:rsidR="007813B4" w:rsidRPr="00DC08C9">
        <w:rPr>
          <w:rFonts w:eastAsia="Droid Sans Fallback" w:cs="Times New Roman"/>
          <w:color w:val="auto"/>
          <w:szCs w:val="24"/>
          <w:lang w:val="fr-FR"/>
        </w:rPr>
        <w:t>c’était</w:t>
      </w:r>
      <w:r w:rsidRPr="00DC08C9">
        <w:rPr>
          <w:rFonts w:eastAsia="Droid Sans Fallback" w:cs="Times New Roman"/>
          <w:color w:val="auto"/>
          <w:szCs w:val="24"/>
          <w:lang w:val="fr-FR"/>
        </w:rPr>
        <w:t xml:space="preserve"> le cas de régime éthique qui ramène la manière de faire éthique. Il n’estime plus l’art comme la manière de faire une poétique qui ramène à faire une expression. Le régime esthétique ne s’intéresse plus aux arts comme certain manière de faire. Il s’intéresse au surgissement et à la distinction d’un mode d’être sensible propre aux produits de l’art. </w:t>
      </w:r>
    </w:p>
    <w:p w14:paraId="44A42A30" w14:textId="1FAD070C" w:rsidR="00B21056" w:rsidRPr="00DC08C9" w:rsidRDefault="00B21056" w:rsidP="007813B4">
      <w:pPr>
        <w:suppressAutoHyphens/>
        <w:spacing w:after="200"/>
        <w:ind w:firstLine="360"/>
        <w:rPr>
          <w:rFonts w:eastAsia="Droid Sans Fallback" w:cs="Times New Roman"/>
          <w:color w:val="auto"/>
          <w:szCs w:val="24"/>
          <w:lang w:val="fr-FR"/>
        </w:rPr>
      </w:pPr>
      <w:r w:rsidRPr="00DC08C9">
        <w:rPr>
          <w:rFonts w:eastAsia="Droid Sans Fallback" w:cs="Times New Roman"/>
          <w:color w:val="auto"/>
          <w:szCs w:val="24"/>
          <w:lang w:val="fr-FR"/>
        </w:rPr>
        <w:t>Le régim</w:t>
      </w:r>
      <w:r w:rsidR="007813B4" w:rsidRPr="00DC08C9">
        <w:rPr>
          <w:rFonts w:eastAsia="Droid Sans Fallback" w:cs="Times New Roman"/>
          <w:color w:val="auto"/>
          <w:szCs w:val="24"/>
          <w:lang w:val="fr-FR"/>
        </w:rPr>
        <w:t>e esthétique pose précisément le</w:t>
      </w:r>
      <w:r w:rsidRPr="00DC08C9">
        <w:rPr>
          <w:rFonts w:eastAsia="Droid Sans Fallback" w:cs="Times New Roman"/>
          <w:color w:val="auto"/>
          <w:szCs w:val="24"/>
          <w:lang w:val="fr-FR"/>
        </w:rPr>
        <w:t xml:space="preserve"> fait que les productions artistiques ont un certain affect sur le spectateur, lui construisent un certain rapport au sensible, un certain mode d’être du sensible,</w:t>
      </w:r>
      <w:r w:rsidR="00E65400" w:rsidRPr="00DC08C9">
        <w:rPr>
          <w:rFonts w:eastAsia="Droid Sans Fallback" w:cs="Times New Roman"/>
          <w:color w:val="auto"/>
          <w:szCs w:val="24"/>
          <w:lang w:val="fr-FR"/>
        </w:rPr>
        <w:t xml:space="preserve"> </w:t>
      </w:r>
      <w:r w:rsidRPr="00DC08C9">
        <w:rPr>
          <w:rFonts w:eastAsia="Droid Sans Fallback" w:cs="Times New Roman"/>
          <w:color w:val="auto"/>
          <w:szCs w:val="24"/>
          <w:lang w:val="fr-FR"/>
        </w:rPr>
        <w:t xml:space="preserve">lui donne </w:t>
      </w:r>
      <w:r w:rsidR="007813B4" w:rsidRPr="00DC08C9">
        <w:rPr>
          <w:rFonts w:eastAsia="Droid Sans Fallback" w:cs="Times New Roman"/>
          <w:color w:val="auto"/>
          <w:szCs w:val="24"/>
          <w:lang w:val="fr-FR"/>
        </w:rPr>
        <w:t>une certaine sorte</w:t>
      </w:r>
      <w:r w:rsidRPr="00DC08C9">
        <w:rPr>
          <w:rFonts w:eastAsia="Droid Sans Fallback" w:cs="Times New Roman"/>
          <w:color w:val="auto"/>
          <w:szCs w:val="24"/>
          <w:lang w:val="fr-FR"/>
        </w:rPr>
        <w:t xml:space="preserve"> de sensibilité.</w:t>
      </w:r>
      <w:r w:rsidR="00E65400" w:rsidRPr="00DC08C9">
        <w:rPr>
          <w:rFonts w:eastAsia="Droid Sans Fallback" w:cs="Times New Roman"/>
          <w:color w:val="auto"/>
          <w:szCs w:val="24"/>
          <w:lang w:val="fr-FR"/>
        </w:rPr>
        <w:t xml:space="preserve"> </w:t>
      </w:r>
      <w:r w:rsidRPr="00DC08C9">
        <w:rPr>
          <w:rFonts w:eastAsia="Droid Sans Fallback" w:cs="Times New Roman"/>
          <w:color w:val="auto"/>
          <w:szCs w:val="24"/>
          <w:lang w:val="fr-FR"/>
        </w:rPr>
        <w:t xml:space="preserve">Rancière considère le régime </w:t>
      </w:r>
      <w:r w:rsidRPr="00DC08C9">
        <w:rPr>
          <w:rFonts w:eastAsia="Droid Sans Fallback" w:cs="Times New Roman"/>
          <w:color w:val="auto"/>
          <w:szCs w:val="24"/>
          <w:lang w:val="fr-FR"/>
        </w:rPr>
        <w:lastRenderedPageBreak/>
        <w:t>esthétique comme la naissance de la modernité esthétique et encore plus tard de l’apparition du modernisme.</w:t>
      </w:r>
      <w:r w:rsidR="00E65400" w:rsidRPr="00DC08C9">
        <w:rPr>
          <w:rFonts w:eastAsia="Droid Sans Fallback" w:cs="Times New Roman"/>
          <w:color w:val="auto"/>
          <w:szCs w:val="24"/>
          <w:lang w:val="fr-FR"/>
        </w:rPr>
        <w:t xml:space="preserve"> </w:t>
      </w:r>
      <w:r w:rsidR="007813B4" w:rsidRPr="00DC08C9">
        <w:rPr>
          <w:rFonts w:eastAsia="Droid Sans Fallback" w:cs="Times New Roman"/>
          <w:color w:val="auto"/>
          <w:szCs w:val="24"/>
          <w:lang w:val="fr-FR"/>
        </w:rPr>
        <w:t>Découverte par Kant dans la « troisième Critique »</w:t>
      </w:r>
      <w:r w:rsidRPr="00DC08C9">
        <w:rPr>
          <w:rFonts w:eastAsia="Droid Sans Fallback" w:cs="Times New Roman"/>
          <w:color w:val="auto"/>
          <w:szCs w:val="24"/>
          <w:lang w:val="fr-FR"/>
        </w:rPr>
        <w:t xml:space="preserve"> c’est un nouveau rapport à un œuvre d’art</w:t>
      </w:r>
      <w:r w:rsidR="00E65400" w:rsidRPr="00DC08C9">
        <w:rPr>
          <w:rFonts w:eastAsia="Droid Sans Fallback" w:cs="Times New Roman"/>
          <w:color w:val="auto"/>
          <w:szCs w:val="24"/>
          <w:lang w:val="fr-FR"/>
        </w:rPr>
        <w:t xml:space="preserve"> </w:t>
      </w:r>
      <w:r w:rsidRPr="00DC08C9">
        <w:rPr>
          <w:rFonts w:eastAsia="Droid Sans Fallback" w:cs="Times New Roman"/>
          <w:color w:val="auto"/>
          <w:szCs w:val="24"/>
          <w:lang w:val="fr-FR"/>
        </w:rPr>
        <w:t xml:space="preserve">comme un mode d’être sensible, </w:t>
      </w:r>
      <w:r w:rsidR="00DC08C9" w:rsidRPr="00DC08C9">
        <w:rPr>
          <w:rFonts w:eastAsia="Droid Sans Fallback" w:cs="Times New Roman"/>
          <w:color w:val="auto"/>
          <w:szCs w:val="24"/>
          <w:lang w:val="fr-FR"/>
        </w:rPr>
        <w:t>une nouvelle</w:t>
      </w:r>
      <w:r w:rsidRPr="00DC08C9">
        <w:rPr>
          <w:rFonts w:eastAsia="Droid Sans Fallback" w:cs="Times New Roman"/>
          <w:color w:val="auto"/>
          <w:szCs w:val="24"/>
          <w:lang w:val="fr-FR"/>
        </w:rPr>
        <w:t xml:space="preserve"> analyse du mode d’être sensible selon lequel nous rapportons aux arts. </w:t>
      </w:r>
    </w:p>
    <w:p w14:paraId="68F34555" w14:textId="1ABAF8E6" w:rsidR="00B21056" w:rsidRPr="00DC08C9" w:rsidRDefault="005353D3" w:rsidP="00B21056">
      <w:pPr>
        <w:suppressAutoHyphens/>
        <w:spacing w:after="200"/>
        <w:ind w:firstLine="360"/>
        <w:rPr>
          <w:rFonts w:eastAsia="Droid Sans Fallback" w:cs="Times New Roman"/>
          <w:color w:val="auto"/>
          <w:szCs w:val="24"/>
          <w:lang w:val="fr-FR"/>
        </w:rPr>
      </w:pPr>
      <w:r w:rsidRPr="00DC08C9">
        <w:rPr>
          <w:rFonts w:eastAsia="Droid Sans Fallback" w:cs="Times New Roman"/>
          <w:color w:val="auto"/>
          <w:szCs w:val="24"/>
          <w:lang w:val="fr-FR"/>
        </w:rPr>
        <w:t>Interrogerons</w:t>
      </w:r>
      <w:r w:rsidR="007813B4" w:rsidRPr="00DC08C9">
        <w:rPr>
          <w:rFonts w:eastAsia="Droid Sans Fallback" w:cs="Times New Roman"/>
          <w:color w:val="auto"/>
          <w:szCs w:val="24"/>
          <w:lang w:val="fr-FR"/>
        </w:rPr>
        <w:t>-nous</w:t>
      </w:r>
      <w:r w:rsidR="00B21056" w:rsidRPr="00DC08C9">
        <w:rPr>
          <w:rFonts w:eastAsia="Droid Sans Fallback" w:cs="Times New Roman"/>
          <w:color w:val="auto"/>
          <w:szCs w:val="24"/>
          <w:lang w:val="fr-FR"/>
        </w:rPr>
        <w:t xml:space="preserve"> </w:t>
      </w:r>
      <w:r w:rsidRPr="00DC08C9">
        <w:rPr>
          <w:rFonts w:eastAsia="Droid Sans Fallback" w:cs="Times New Roman"/>
          <w:color w:val="auto"/>
          <w:szCs w:val="24"/>
          <w:lang w:val="fr-FR"/>
        </w:rPr>
        <w:t xml:space="preserve">sur </w:t>
      </w:r>
      <w:r w:rsidR="00B21056" w:rsidRPr="00DC08C9">
        <w:rPr>
          <w:rFonts w:eastAsia="Droid Sans Fallback" w:cs="Times New Roman"/>
          <w:color w:val="auto"/>
          <w:szCs w:val="24"/>
          <w:lang w:val="fr-FR"/>
        </w:rPr>
        <w:t>la question</w:t>
      </w:r>
      <w:r w:rsidR="007813B4" w:rsidRPr="00DC08C9">
        <w:rPr>
          <w:rFonts w:eastAsia="Droid Sans Fallback" w:cs="Times New Roman"/>
          <w:color w:val="auto"/>
          <w:szCs w:val="24"/>
          <w:lang w:val="fr-FR"/>
        </w:rPr>
        <w:t> :</w:t>
      </w:r>
      <w:r w:rsidR="00B21056" w:rsidRPr="00DC08C9">
        <w:rPr>
          <w:rFonts w:eastAsia="Droid Sans Fallback" w:cs="Times New Roman"/>
          <w:color w:val="auto"/>
          <w:szCs w:val="24"/>
          <w:lang w:val="fr-FR"/>
        </w:rPr>
        <w:t xml:space="preserve"> est-ce le régime éthique et esthétique de </w:t>
      </w:r>
      <w:r w:rsidR="007813B4" w:rsidRPr="00DC08C9">
        <w:rPr>
          <w:rFonts w:eastAsia="Droid Sans Fallback" w:cs="Times New Roman"/>
          <w:color w:val="auto"/>
          <w:szCs w:val="24"/>
          <w:lang w:val="fr-FR"/>
        </w:rPr>
        <w:t>Rancière</w:t>
      </w:r>
      <w:r w:rsidR="00B21056" w:rsidRPr="00DC08C9">
        <w:rPr>
          <w:rFonts w:eastAsia="Droid Sans Fallback" w:cs="Times New Roman"/>
          <w:color w:val="auto"/>
          <w:szCs w:val="24"/>
          <w:lang w:val="fr-FR"/>
        </w:rPr>
        <w:t xml:space="preserve"> s’articule avec la danse sensible de Duncan ? Est-ce que la fiable promesse du bonheur par sa danse s’articule avec le régime éthique ou esthétique ? Peut-être il ne s’articule pas avec le régime éthique</w:t>
      </w:r>
      <w:r w:rsidR="007813B4" w:rsidRPr="00DC08C9">
        <w:rPr>
          <w:rFonts w:eastAsia="Droid Sans Fallback" w:cs="Times New Roman"/>
          <w:color w:val="auto"/>
          <w:szCs w:val="24"/>
          <w:lang w:val="fr-FR"/>
        </w:rPr>
        <w:t>,</w:t>
      </w:r>
      <w:r w:rsidR="00B21056" w:rsidRPr="00DC08C9">
        <w:rPr>
          <w:rFonts w:eastAsia="Droid Sans Fallback" w:cs="Times New Roman"/>
          <w:color w:val="auto"/>
          <w:szCs w:val="24"/>
          <w:lang w:val="fr-FR"/>
        </w:rPr>
        <w:t xml:space="preserve"> car l’</w:t>
      </w:r>
      <w:r w:rsidR="00B21056" w:rsidRPr="00DC08C9">
        <w:rPr>
          <w:rFonts w:eastAsia="Droid Sans Fallback" w:cs="Times New Roman"/>
          <w:i/>
          <w:color w:val="auto"/>
          <w:szCs w:val="24"/>
          <w:lang w:val="fr-FR"/>
        </w:rPr>
        <w:t xml:space="preserve">ethos </w:t>
      </w:r>
      <w:proofErr w:type="gramStart"/>
      <w:r w:rsidR="00DC08C9" w:rsidRPr="00DC08C9">
        <w:rPr>
          <w:rFonts w:eastAsia="Droid Sans Fallback" w:cs="Times New Roman"/>
          <w:color w:val="auto"/>
          <w:szCs w:val="24"/>
          <w:lang w:val="fr-FR"/>
        </w:rPr>
        <w:t>au</w:t>
      </w:r>
      <w:proofErr w:type="gramEnd"/>
      <w:r w:rsidR="00DC08C9" w:rsidRPr="00DC08C9">
        <w:rPr>
          <w:rFonts w:eastAsia="Droid Sans Fallback" w:cs="Times New Roman"/>
          <w:color w:val="auto"/>
          <w:szCs w:val="24"/>
          <w:lang w:val="fr-FR"/>
        </w:rPr>
        <w:t xml:space="preserve"> </w:t>
      </w:r>
      <w:r w:rsidR="00B21056" w:rsidRPr="00DC08C9">
        <w:rPr>
          <w:rFonts w:eastAsia="Droid Sans Fallback" w:cs="Times New Roman"/>
          <w:color w:val="auto"/>
          <w:szCs w:val="24"/>
          <w:lang w:val="fr-FR"/>
        </w:rPr>
        <w:t xml:space="preserve">seine de régime éthique de l’art de </w:t>
      </w:r>
      <w:r w:rsidR="007813B4" w:rsidRPr="00DC08C9">
        <w:rPr>
          <w:rFonts w:eastAsia="Droid Sans Fallback" w:cs="Times New Roman"/>
          <w:color w:val="auto"/>
          <w:szCs w:val="24"/>
          <w:lang w:val="fr-FR"/>
        </w:rPr>
        <w:t>Rancière</w:t>
      </w:r>
      <w:r w:rsidR="00B21056" w:rsidRPr="00DC08C9">
        <w:rPr>
          <w:rFonts w:eastAsia="Droid Sans Fallback" w:cs="Times New Roman"/>
          <w:color w:val="auto"/>
          <w:szCs w:val="24"/>
          <w:lang w:val="fr-FR"/>
        </w:rPr>
        <w:t xml:space="preserve"> est une immédiateté religieuse qui s’est passée par le culte. L’Age éthique de l’art </w:t>
      </w:r>
      <w:r w:rsidR="00DC08C9">
        <w:rPr>
          <w:rFonts w:eastAsia="Droid Sans Fallback" w:cs="Times New Roman"/>
          <w:color w:val="auto"/>
          <w:szCs w:val="24"/>
          <w:lang w:val="fr-FR"/>
        </w:rPr>
        <w:t xml:space="preserve">relève </w:t>
      </w:r>
      <w:r w:rsidR="007813B4" w:rsidRPr="00DC08C9">
        <w:rPr>
          <w:rFonts w:eastAsia="Droid Sans Fallback" w:cs="Times New Roman"/>
          <w:color w:val="auto"/>
          <w:szCs w:val="24"/>
          <w:lang w:val="fr-FR"/>
        </w:rPr>
        <w:t>de l’image de l</w:t>
      </w:r>
      <w:r w:rsidR="00B21056" w:rsidRPr="00DC08C9">
        <w:rPr>
          <w:rFonts w:eastAsia="Droid Sans Fallback" w:cs="Times New Roman"/>
          <w:color w:val="auto"/>
          <w:szCs w:val="24"/>
          <w:lang w:val="fr-FR"/>
        </w:rPr>
        <w:t xml:space="preserve">a Grèce ancienne dont la différence entre l’art et la Nature, entre la Nature et la religion, entre le sujet et l’objet n’existe pas. Les rapports entre L’homme et la Nature </w:t>
      </w:r>
      <w:r w:rsidR="007813B4" w:rsidRPr="00DC08C9">
        <w:rPr>
          <w:rFonts w:eastAsia="Droid Sans Fallback" w:cs="Times New Roman"/>
          <w:color w:val="auto"/>
          <w:szCs w:val="24"/>
          <w:lang w:val="fr-FR"/>
        </w:rPr>
        <w:t>à</w:t>
      </w:r>
      <w:r w:rsidR="00B21056" w:rsidRPr="00DC08C9">
        <w:rPr>
          <w:rFonts w:eastAsia="Droid Sans Fallback" w:cs="Times New Roman"/>
          <w:color w:val="auto"/>
          <w:szCs w:val="24"/>
          <w:lang w:val="fr-FR"/>
        </w:rPr>
        <w:t xml:space="preserve"> la Grèce antique ne sont pas les mêmes </w:t>
      </w:r>
      <w:r w:rsidR="007813B4" w:rsidRPr="00DC08C9">
        <w:rPr>
          <w:rFonts w:eastAsia="Droid Sans Fallback" w:cs="Times New Roman"/>
          <w:color w:val="auto"/>
          <w:szCs w:val="24"/>
          <w:lang w:val="fr-FR"/>
        </w:rPr>
        <w:t>qu’à</w:t>
      </w:r>
      <w:r w:rsidR="00B21056" w:rsidRPr="00DC08C9">
        <w:rPr>
          <w:rFonts w:eastAsia="Droid Sans Fallback" w:cs="Times New Roman"/>
          <w:color w:val="auto"/>
          <w:szCs w:val="24"/>
          <w:lang w:val="fr-FR"/>
        </w:rPr>
        <w:t xml:space="preserve"> l’époque de Duncan. Il n’a pas d’écart entre l’homme et la Nature. L’immédiateté caractérise la nature à l’Age éthique. En ce sens-là</w:t>
      </w:r>
      <w:r w:rsidR="007813B4" w:rsidRPr="00DC08C9">
        <w:rPr>
          <w:rFonts w:eastAsia="Droid Sans Fallback" w:cs="Times New Roman"/>
          <w:color w:val="auto"/>
          <w:szCs w:val="24"/>
          <w:lang w:val="fr-FR"/>
        </w:rPr>
        <w:t>,</w:t>
      </w:r>
      <w:r w:rsidR="00B21056" w:rsidRPr="00DC08C9">
        <w:rPr>
          <w:rFonts w:eastAsia="Droid Sans Fallback" w:cs="Times New Roman"/>
          <w:color w:val="auto"/>
          <w:szCs w:val="24"/>
          <w:lang w:val="fr-FR"/>
        </w:rPr>
        <w:t xml:space="preserve"> la danse sensible de Duncan ne s’articule pas au régime éthique de fonctionnement de l’art.</w:t>
      </w:r>
    </w:p>
    <w:p w14:paraId="57B7BC2C" w14:textId="04787A6C" w:rsidR="00B21056" w:rsidRPr="00DC08C9" w:rsidRDefault="007813B4" w:rsidP="00B21056">
      <w:pPr>
        <w:suppressAutoHyphens/>
        <w:spacing w:after="200"/>
        <w:ind w:firstLine="360"/>
        <w:rPr>
          <w:rFonts w:eastAsia="Droid Sans Fallback" w:cs="Times New Roman"/>
          <w:color w:val="auto"/>
          <w:szCs w:val="24"/>
          <w:lang w:val="fr-FR"/>
        </w:rPr>
      </w:pPr>
      <w:r w:rsidRPr="00DC08C9">
        <w:rPr>
          <w:rFonts w:eastAsia="Droid Sans Fallback" w:cs="Times New Roman"/>
          <w:color w:val="auto"/>
          <w:szCs w:val="24"/>
          <w:lang w:val="fr-FR"/>
        </w:rPr>
        <w:t>À</w:t>
      </w:r>
      <w:r w:rsidR="00B21056" w:rsidRPr="00DC08C9">
        <w:rPr>
          <w:rFonts w:eastAsia="Droid Sans Fallback" w:cs="Times New Roman"/>
          <w:color w:val="auto"/>
          <w:szCs w:val="24"/>
          <w:lang w:val="fr-FR"/>
        </w:rPr>
        <w:t xml:space="preserve"> l’Age esthétique de l’art il n’a plus de cette immédiateté, l’ethos ne se présent pas avant la création artistique. Si l’ethos se manifeste en ce période-là, il le fait en registre représentative : en posture, en corps pour accueillir une expérience esthétique même si Duncan « </w:t>
      </w:r>
      <w:r w:rsidR="00B21056" w:rsidRPr="00DC08C9">
        <w:rPr>
          <w:rFonts w:eastAsia="Calibri" w:cs="Times New Roman"/>
          <w:color w:val="auto"/>
          <w:szCs w:val="24"/>
          <w:lang w:val="fr-FR"/>
        </w:rPr>
        <w:t>s'est […] appliquée à retrouver sur les vases grecs le secret des nobles attitudes d’une danse débarrassée de toute intrigue narrative, identifiant le libre déploiement des corps à l'accomplissement d'un rituel sacre</w:t>
      </w:r>
      <w:r w:rsidRPr="00DC08C9">
        <w:rPr>
          <w:rFonts w:eastAsia="Calibri" w:cs="Times New Roman"/>
          <w:color w:val="auto"/>
          <w:szCs w:val="24"/>
          <w:lang w:val="fr-FR"/>
        </w:rPr>
        <w:t xml:space="preserve"> »</w:t>
      </w:r>
      <w:r w:rsidR="00B21056" w:rsidRPr="00DC08C9">
        <w:rPr>
          <w:rFonts w:eastAsia="Calibri" w:cs="Times New Roman"/>
          <w:color w:val="auto"/>
          <w:szCs w:val="24"/>
          <w:vertAlign w:val="superscript"/>
          <w:lang w:val="fr-FR"/>
        </w:rPr>
        <w:footnoteReference w:id="194"/>
      </w:r>
      <w:r w:rsidR="00B21056" w:rsidRPr="00DC08C9">
        <w:rPr>
          <w:rFonts w:eastAsia="Calibri" w:cs="Times New Roman"/>
          <w:color w:val="auto"/>
          <w:szCs w:val="24"/>
          <w:lang w:val="fr-FR"/>
        </w:rPr>
        <w:t>.</w:t>
      </w:r>
      <w:r w:rsidR="00B21056" w:rsidRPr="00DC08C9">
        <w:rPr>
          <w:rFonts w:eastAsia="Droid Sans Fallback" w:cs="Times New Roman"/>
          <w:color w:val="auto"/>
          <w:szCs w:val="24"/>
          <w:lang w:val="fr-FR"/>
        </w:rPr>
        <w:t xml:space="preserve"> L’éthique chez Dun</w:t>
      </w:r>
      <w:r w:rsidRPr="00DC08C9">
        <w:rPr>
          <w:rFonts w:eastAsia="Droid Sans Fallback" w:cs="Times New Roman"/>
          <w:color w:val="auto"/>
          <w:szCs w:val="24"/>
          <w:lang w:val="fr-FR"/>
        </w:rPr>
        <w:t>can apparaît donc</w:t>
      </w:r>
      <w:r w:rsidR="00B21056" w:rsidRPr="00DC08C9">
        <w:rPr>
          <w:rFonts w:eastAsia="Droid Sans Fallback" w:cs="Times New Roman"/>
          <w:color w:val="auto"/>
          <w:szCs w:val="24"/>
          <w:lang w:val="fr-FR"/>
        </w:rPr>
        <w:t xml:space="preserve"> en autre sens : en politique d’une vie ne commun. </w:t>
      </w:r>
    </w:p>
    <w:p w14:paraId="3EBACC36" w14:textId="4BF40DFB" w:rsidR="00B21056" w:rsidRPr="00DC08C9" w:rsidRDefault="00B21056" w:rsidP="00B21056">
      <w:pPr>
        <w:suppressAutoHyphens/>
        <w:spacing w:after="200"/>
        <w:ind w:firstLine="360"/>
        <w:rPr>
          <w:rFonts w:eastAsia="Calibri" w:cs="Times New Roman"/>
          <w:color w:val="auto"/>
          <w:sz w:val="22"/>
          <w:lang w:val="fr-FR"/>
        </w:rPr>
      </w:pPr>
      <w:r w:rsidRPr="00DC08C9">
        <w:rPr>
          <w:rFonts w:eastAsia="Droid Sans Fallback" w:cs="Times New Roman"/>
          <w:color w:val="auto"/>
          <w:szCs w:val="24"/>
          <w:lang w:val="fr-FR"/>
        </w:rPr>
        <w:t xml:space="preserve">La politique de Duncan en ce sens-là </w:t>
      </w:r>
      <w:r w:rsidR="00DC08C9">
        <w:rPr>
          <w:rFonts w:eastAsia="Droid Sans Fallback" w:cs="Times New Roman"/>
          <w:color w:val="auto"/>
          <w:szCs w:val="24"/>
          <w:lang w:val="fr-FR"/>
        </w:rPr>
        <w:t xml:space="preserve">est </w:t>
      </w:r>
      <w:r w:rsidRPr="00DC08C9">
        <w:rPr>
          <w:rFonts w:eastAsia="Droid Sans Fallback" w:cs="Times New Roman"/>
          <w:color w:val="auto"/>
          <w:szCs w:val="24"/>
          <w:lang w:val="fr-FR"/>
        </w:rPr>
        <w:t>se constituée en rapport avec des groupes sociaux identifiable : des femmes.</w:t>
      </w:r>
      <w:r w:rsidR="00E65400" w:rsidRPr="00DC08C9">
        <w:rPr>
          <w:rFonts w:eastAsia="Droid Sans Fallback" w:cs="Times New Roman"/>
          <w:color w:val="auto"/>
          <w:szCs w:val="24"/>
          <w:lang w:val="fr-FR"/>
        </w:rPr>
        <w:t xml:space="preserve"> </w:t>
      </w:r>
      <w:r w:rsidRPr="00DC08C9">
        <w:rPr>
          <w:rFonts w:eastAsia="Droid Sans Fallback" w:cs="Times New Roman"/>
          <w:color w:val="auto"/>
          <w:szCs w:val="24"/>
          <w:lang w:val="fr-FR"/>
        </w:rPr>
        <w:t>Il s’agit donc d’une politique des femmes, de l’ouverture de la voix d’une communauté des femmes inspirées par la danse de Duncan</w:t>
      </w:r>
      <w:r w:rsidRPr="00DC08C9">
        <w:rPr>
          <w:rFonts w:eastAsia="Droid Sans Fallback" w:cs="Times New Roman"/>
          <w:color w:val="auto"/>
          <w:szCs w:val="24"/>
          <w:vertAlign w:val="superscript"/>
          <w:lang w:val="fr-FR"/>
        </w:rPr>
        <w:footnoteReference w:id="195"/>
      </w:r>
      <w:r w:rsidRPr="00DC08C9">
        <w:rPr>
          <w:rFonts w:eastAsia="Droid Sans Fallback" w:cs="Times New Roman"/>
          <w:color w:val="auto"/>
          <w:szCs w:val="24"/>
          <w:lang w:val="fr-FR"/>
        </w:rPr>
        <w:t>.</w:t>
      </w:r>
      <w:r w:rsidRPr="00DC08C9">
        <w:rPr>
          <w:rFonts w:eastAsia="Calibri" w:cs="Times New Roman"/>
          <w:color w:val="auto"/>
          <w:sz w:val="22"/>
          <w:lang w:val="fr-FR"/>
        </w:rPr>
        <w:t xml:space="preserve"> </w:t>
      </w:r>
    </w:p>
    <w:p w14:paraId="1F39007F" w14:textId="268F612D" w:rsidR="00B21056" w:rsidRPr="00DC08C9" w:rsidRDefault="00B21056" w:rsidP="00B21056">
      <w:pPr>
        <w:suppressAutoHyphens/>
        <w:spacing w:after="200"/>
        <w:ind w:firstLine="360"/>
        <w:rPr>
          <w:rFonts w:eastAsia="Droid Sans Fallback" w:cs="Times New Roman"/>
          <w:color w:val="auto"/>
          <w:szCs w:val="24"/>
          <w:lang w:val="fr-FR"/>
        </w:rPr>
      </w:pPr>
      <w:r w:rsidRPr="00DC08C9">
        <w:rPr>
          <w:rFonts w:eastAsia="Droid Sans Fallback" w:cs="Times New Roman"/>
          <w:color w:val="auto"/>
          <w:szCs w:val="24"/>
          <w:lang w:val="fr-FR"/>
        </w:rPr>
        <w:t xml:space="preserve">En même il y a certaine articulation entre la danse sensible de Duncan et l’indétermination de régime esthétique de l’art. Ce régime permet apparaitre des sujets politiques qui ne sont </w:t>
      </w:r>
      <w:r w:rsidRPr="00DC08C9">
        <w:rPr>
          <w:rFonts w:eastAsia="Droid Sans Fallback" w:cs="Times New Roman"/>
          <w:color w:val="auto"/>
          <w:szCs w:val="24"/>
          <w:lang w:val="fr-FR"/>
        </w:rPr>
        <w:lastRenderedPageBreak/>
        <w:t>pas sensible dans la pensée politique comme un sujet institutionnelle. Dans certains œuvres d’art et certaines pratiques artistiques qui ont l’indétermination artistique peuvent surgir des sujets hors des sujets politiques en ce sens-là.</w:t>
      </w:r>
      <w:r w:rsidR="00E65400" w:rsidRPr="00DC08C9">
        <w:rPr>
          <w:rFonts w:eastAsia="Droid Sans Fallback" w:cs="Times New Roman"/>
          <w:color w:val="auto"/>
          <w:szCs w:val="24"/>
          <w:lang w:val="fr-FR"/>
        </w:rPr>
        <w:t xml:space="preserve"> </w:t>
      </w:r>
      <w:r w:rsidRPr="00DC08C9">
        <w:rPr>
          <w:rFonts w:eastAsia="Droid Sans Fallback" w:cs="Times New Roman"/>
          <w:color w:val="auto"/>
          <w:szCs w:val="24"/>
          <w:lang w:val="fr-FR"/>
        </w:rPr>
        <w:t xml:space="preserve">Donc l’art rends visibles </w:t>
      </w:r>
      <w:r w:rsidR="007813B4" w:rsidRPr="00DC08C9">
        <w:rPr>
          <w:rFonts w:eastAsia="Droid Sans Fallback" w:cs="Times New Roman"/>
          <w:color w:val="auto"/>
          <w:szCs w:val="24"/>
          <w:lang w:val="fr-FR"/>
        </w:rPr>
        <w:t>des sujets invisibles</w:t>
      </w:r>
      <w:r w:rsidRPr="00DC08C9">
        <w:rPr>
          <w:rFonts w:eastAsia="Droid Sans Fallback" w:cs="Times New Roman"/>
          <w:color w:val="auto"/>
          <w:szCs w:val="24"/>
          <w:lang w:val="fr-FR"/>
        </w:rPr>
        <w:t xml:space="preserve"> de la politique. En ce sens-là</w:t>
      </w:r>
      <w:r w:rsidR="007813B4" w:rsidRPr="00DC08C9">
        <w:rPr>
          <w:rFonts w:eastAsia="Droid Sans Fallback" w:cs="Times New Roman"/>
          <w:color w:val="auto"/>
          <w:szCs w:val="24"/>
          <w:lang w:val="fr-FR"/>
        </w:rPr>
        <w:t>,</w:t>
      </w:r>
      <w:r w:rsidRPr="00DC08C9">
        <w:rPr>
          <w:rFonts w:eastAsia="Droid Sans Fallback" w:cs="Times New Roman"/>
          <w:color w:val="auto"/>
          <w:szCs w:val="24"/>
          <w:lang w:val="fr-FR"/>
        </w:rPr>
        <w:t> </w:t>
      </w:r>
      <w:r w:rsidR="007813B4" w:rsidRPr="00DC08C9">
        <w:rPr>
          <w:rFonts w:eastAsia="Droid Sans Fallback" w:cs="Times New Roman"/>
          <w:color w:val="auto"/>
          <w:szCs w:val="24"/>
          <w:lang w:val="fr-FR"/>
        </w:rPr>
        <w:t>le projet éducatif</w:t>
      </w:r>
      <w:r w:rsidRPr="00DC08C9">
        <w:rPr>
          <w:rFonts w:eastAsia="Droid Sans Fallback" w:cs="Times New Roman"/>
          <w:color w:val="auto"/>
          <w:szCs w:val="24"/>
          <w:lang w:val="fr-FR"/>
        </w:rPr>
        <w:t xml:space="preserve"> de Duncan d’une « école de vie » pourra servir comme un exemple de telle intention : de créer une école n’est pas </w:t>
      </w:r>
      <w:r w:rsidR="007813B4" w:rsidRPr="00DC08C9">
        <w:rPr>
          <w:rFonts w:eastAsia="Droid Sans Fallback" w:cs="Times New Roman"/>
          <w:color w:val="auto"/>
          <w:szCs w:val="24"/>
          <w:lang w:val="fr-FR"/>
        </w:rPr>
        <w:t>qu’au</w:t>
      </w:r>
      <w:r w:rsidRPr="00DC08C9">
        <w:rPr>
          <w:rFonts w:eastAsia="Droid Sans Fallback" w:cs="Times New Roman"/>
          <w:color w:val="auto"/>
          <w:szCs w:val="24"/>
          <w:lang w:val="fr-FR"/>
        </w:rPr>
        <w:t xml:space="preserve"> sens d’une institution éducative mais aussi au sens d’un sujet pour l’art et une image d’une vie en commun. </w:t>
      </w:r>
    </w:p>
    <w:p w14:paraId="68D4C98C" w14:textId="2B7EF6BE" w:rsidR="00B21056" w:rsidRPr="00DC08C9" w:rsidRDefault="00B21056" w:rsidP="007813B4">
      <w:pPr>
        <w:suppressAutoHyphens/>
        <w:spacing w:after="200"/>
        <w:ind w:firstLine="360"/>
        <w:rPr>
          <w:rFonts w:eastAsia="Droid Sans Fallback" w:cs="Times New Roman"/>
          <w:color w:val="auto"/>
          <w:szCs w:val="24"/>
          <w:lang w:val="fr-FR"/>
        </w:rPr>
      </w:pPr>
      <w:r w:rsidRPr="00DC08C9">
        <w:rPr>
          <w:rFonts w:eastAsia="Droid Sans Fallback" w:cs="Times New Roman"/>
          <w:color w:val="auto"/>
          <w:szCs w:val="24"/>
          <w:lang w:val="fr-FR"/>
        </w:rPr>
        <w:t>La danse de Duncan tente de rompre avec des codes représentatifs. Pour l’art de Duncan</w:t>
      </w:r>
      <w:r w:rsidR="00E65400" w:rsidRPr="00DC08C9">
        <w:rPr>
          <w:rFonts w:eastAsia="Droid Sans Fallback" w:cs="Times New Roman"/>
          <w:color w:val="auto"/>
          <w:szCs w:val="24"/>
          <w:lang w:val="fr-FR"/>
        </w:rPr>
        <w:t xml:space="preserve"> </w:t>
      </w:r>
      <w:r w:rsidRPr="00DC08C9">
        <w:rPr>
          <w:rFonts w:eastAsia="Droid Sans Fallback" w:cs="Times New Roman"/>
          <w:color w:val="auto"/>
          <w:szCs w:val="24"/>
          <w:lang w:val="fr-FR"/>
        </w:rPr>
        <w:t>par exemple tout l’espace scénique mérite être prise, tout point de plateau à la même valeur : il n’y pas de hiérarchie de l’espa</w:t>
      </w:r>
      <w:r w:rsidR="00E66AEE" w:rsidRPr="00DC08C9">
        <w:rPr>
          <w:rFonts w:eastAsia="Droid Sans Fallback" w:cs="Times New Roman"/>
          <w:color w:val="auto"/>
          <w:szCs w:val="24"/>
          <w:lang w:val="fr-FR"/>
        </w:rPr>
        <w:t>ce. L’égalité apparaît</w:t>
      </w:r>
      <w:r w:rsidRPr="00DC08C9">
        <w:rPr>
          <w:rFonts w:eastAsia="Droid Sans Fallback" w:cs="Times New Roman"/>
          <w:color w:val="auto"/>
          <w:szCs w:val="24"/>
          <w:lang w:val="fr-FR"/>
        </w:rPr>
        <w:t xml:space="preserve"> ainsi par le fait qu’en plupart de ces chorégraphies la danseuse est seule sur la scène donc il n’y a pas de hiérarchie des danseurs. </w:t>
      </w:r>
    </w:p>
    <w:p w14:paraId="4644EFA7" w14:textId="5ED2B1CD" w:rsidR="00B21056" w:rsidRPr="00DC08C9" w:rsidRDefault="00B21056" w:rsidP="00E66AEE">
      <w:pPr>
        <w:suppressAutoHyphens/>
        <w:spacing w:after="200"/>
        <w:ind w:firstLine="360"/>
        <w:rPr>
          <w:rFonts w:eastAsia="Droid Sans Fallback" w:cs="Times New Roman"/>
          <w:color w:val="auto"/>
          <w:szCs w:val="24"/>
          <w:lang w:val="fr-FR"/>
        </w:rPr>
      </w:pPr>
      <w:r w:rsidRPr="00DC08C9">
        <w:rPr>
          <w:rFonts w:eastAsia="Droid Sans Fallback" w:cs="Times New Roman"/>
          <w:color w:val="auto"/>
          <w:szCs w:val="24"/>
          <w:lang w:val="fr-FR"/>
        </w:rPr>
        <w:t>Le régime esthétique de fonctionnement d’art s’articule avec la danse sensible de Duncan</w:t>
      </w:r>
      <w:r w:rsidR="00E66AEE" w:rsidRPr="00DC08C9">
        <w:rPr>
          <w:rFonts w:eastAsia="Droid Sans Fallback" w:cs="Times New Roman"/>
          <w:color w:val="auto"/>
          <w:szCs w:val="24"/>
          <w:lang w:val="fr-FR"/>
        </w:rPr>
        <w:t>,</w:t>
      </w:r>
      <w:r w:rsidRPr="00DC08C9">
        <w:rPr>
          <w:rFonts w:eastAsia="Droid Sans Fallback" w:cs="Times New Roman"/>
          <w:color w:val="auto"/>
          <w:szCs w:val="24"/>
          <w:lang w:val="fr-FR"/>
        </w:rPr>
        <w:t xml:space="preserve"> car il créer des rapports d’égalité dont l’histoire théologico-politique ne permet pas. D’où vient</w:t>
      </w:r>
      <w:r w:rsidR="00E66AEE" w:rsidRPr="00DC08C9">
        <w:rPr>
          <w:rFonts w:eastAsia="Droid Sans Fallback" w:cs="Times New Roman"/>
          <w:color w:val="auto"/>
          <w:szCs w:val="24"/>
          <w:lang w:val="fr-FR"/>
        </w:rPr>
        <w:t xml:space="preserve"> peut-être</w:t>
      </w:r>
      <w:r w:rsidRPr="00DC08C9">
        <w:rPr>
          <w:rFonts w:eastAsia="Droid Sans Fallback" w:cs="Times New Roman"/>
          <w:color w:val="auto"/>
          <w:szCs w:val="24"/>
          <w:lang w:val="fr-FR"/>
        </w:rPr>
        <w:t xml:space="preserve"> envie de Duncan de créer une danse libre qui permettra d’allier des sujets d’égalité entre les hommes autant que telles et entre des femmes et des hommes autant que participants d’une vie commun. Ainsi</w:t>
      </w:r>
      <w:r w:rsidR="00E66AEE" w:rsidRPr="00DC08C9">
        <w:rPr>
          <w:rFonts w:eastAsia="Droid Sans Fallback" w:cs="Times New Roman"/>
          <w:color w:val="auto"/>
          <w:szCs w:val="24"/>
          <w:lang w:val="fr-FR"/>
        </w:rPr>
        <w:t>,</w:t>
      </w:r>
      <w:r w:rsidRPr="00DC08C9">
        <w:rPr>
          <w:rFonts w:eastAsia="Droid Sans Fallback" w:cs="Times New Roman"/>
          <w:color w:val="auto"/>
          <w:szCs w:val="24"/>
          <w:lang w:val="fr-FR"/>
        </w:rPr>
        <w:t xml:space="preserve"> la danse de Duncan permet de créer un espace d’égalité ainsi </w:t>
      </w:r>
      <w:r w:rsidR="00E66AEE" w:rsidRPr="00DC08C9">
        <w:rPr>
          <w:rFonts w:eastAsia="Droid Sans Fallback" w:cs="Times New Roman"/>
          <w:color w:val="auto"/>
          <w:szCs w:val="24"/>
          <w:lang w:val="fr-FR"/>
        </w:rPr>
        <w:t>qu’une</w:t>
      </w:r>
      <w:r w:rsidRPr="00DC08C9">
        <w:rPr>
          <w:rFonts w:eastAsia="Droid Sans Fallback" w:cs="Times New Roman"/>
          <w:color w:val="auto"/>
          <w:szCs w:val="24"/>
          <w:lang w:val="fr-FR"/>
        </w:rPr>
        <w:t xml:space="preserve"> expérience sur ces concepts philosophiques.</w:t>
      </w:r>
      <w:r w:rsidR="00E65400" w:rsidRPr="00DC08C9">
        <w:rPr>
          <w:rFonts w:eastAsia="Droid Sans Fallback" w:cs="Times New Roman"/>
          <w:color w:val="auto"/>
          <w:szCs w:val="24"/>
          <w:lang w:val="fr-FR"/>
        </w:rPr>
        <w:t xml:space="preserve"> </w:t>
      </w:r>
    </w:p>
    <w:p w14:paraId="5DAAB3CE" w14:textId="77777777" w:rsidR="00B21056" w:rsidRPr="00DC08C9" w:rsidRDefault="00B21056" w:rsidP="00E66AEE">
      <w:pPr>
        <w:suppressAutoHyphens/>
        <w:spacing w:after="200"/>
        <w:ind w:firstLine="360"/>
        <w:rPr>
          <w:rFonts w:eastAsia="Droid Sans Fallback" w:cs="Times New Roman"/>
          <w:color w:val="auto"/>
          <w:szCs w:val="24"/>
          <w:lang w:val="fr-FR"/>
        </w:rPr>
      </w:pPr>
      <w:r w:rsidRPr="00DC08C9">
        <w:rPr>
          <w:rFonts w:eastAsia="Droid Sans Fallback" w:cs="Times New Roman"/>
          <w:color w:val="auto"/>
          <w:szCs w:val="24"/>
          <w:lang w:val="fr-FR"/>
        </w:rPr>
        <w:t xml:space="preserve">Duncan par son partage du sensible ouvre une voix de démocratisation de l’espace scénique ainsi que politique. </w:t>
      </w:r>
      <w:r w:rsidRPr="00DC08C9">
        <w:rPr>
          <w:rFonts w:eastAsia="Calibri" w:cs="Times New Roman"/>
          <w:color w:val="auto"/>
          <w:szCs w:val="24"/>
          <w:lang w:val="fr-FR"/>
        </w:rPr>
        <w:t>Cette reconfiguration du sensible, qui n’est soumise qu’à la présupposition de l’égalité entre les hommes, crée de nouveaux sujets de la vie communautaire : les sujets émancipés.</w:t>
      </w:r>
    </w:p>
    <w:p w14:paraId="78C0D361" w14:textId="77777777" w:rsidR="00B21056" w:rsidRPr="00DC08C9" w:rsidRDefault="00B21056" w:rsidP="00E66AEE">
      <w:pPr>
        <w:suppressAutoHyphens/>
        <w:spacing w:after="200"/>
        <w:ind w:firstLine="360"/>
        <w:rPr>
          <w:rFonts w:eastAsia="Droid Sans Fallback" w:cs="Times New Roman"/>
          <w:color w:val="auto"/>
          <w:szCs w:val="24"/>
          <w:lang w:val="fr-FR"/>
        </w:rPr>
      </w:pPr>
      <w:r w:rsidRPr="00DC08C9">
        <w:rPr>
          <w:rFonts w:eastAsia="Droid Sans Fallback" w:cs="Times New Roman"/>
          <w:color w:val="auto"/>
          <w:szCs w:val="24"/>
          <w:lang w:val="fr-FR"/>
        </w:rPr>
        <w:t>Or l’envie de créer une danse libre qui permettra d’allier des sujets d’égalité entre des hommes autant que telles et entre des femmes et des hommes autant que participants d’une vie en commun. La sensibilité héroïque de Duncan se confronte avec la modernité qui est « </w:t>
      </w:r>
      <w:r w:rsidRPr="00DC08C9">
        <w:rPr>
          <w:rFonts w:eastAsia="Calibri" w:cs="Times New Roman"/>
          <w:color w:val="auto"/>
          <w:szCs w:val="24"/>
          <w:lang w:val="fr-FR"/>
        </w:rPr>
        <w:t>un drame d'une conscience poétique et héroïque qui cherche à définir sa singularité dans une société qui la refuse ou qui l'achète »</w:t>
      </w:r>
      <w:r w:rsidRPr="00DC08C9">
        <w:rPr>
          <w:rFonts w:eastAsia="Calibri" w:cs="Times New Roman"/>
          <w:color w:val="auto"/>
          <w:szCs w:val="24"/>
          <w:vertAlign w:val="superscript"/>
          <w:lang w:val="fr-FR"/>
        </w:rPr>
        <w:footnoteReference w:id="196"/>
      </w:r>
      <w:r w:rsidRPr="00DC08C9">
        <w:rPr>
          <w:rFonts w:eastAsia="Calibri" w:cs="Times New Roman"/>
          <w:color w:val="auto"/>
          <w:szCs w:val="24"/>
          <w:lang w:val="fr-FR"/>
        </w:rPr>
        <w:t>.</w:t>
      </w:r>
    </w:p>
    <w:p w14:paraId="187A1F82" w14:textId="7CBEDC9D" w:rsidR="00B21056" w:rsidRPr="00DC08C9" w:rsidRDefault="00E66AEE" w:rsidP="00E66AEE">
      <w:pPr>
        <w:pStyle w:val="Titre3"/>
        <w:rPr>
          <w:rFonts w:eastAsia="Calibri"/>
          <w:color w:val="auto"/>
          <w:lang w:val="fr-FR"/>
        </w:rPr>
      </w:pPr>
      <w:bookmarkStart w:id="57" w:name="_Toc485294594"/>
      <w:bookmarkStart w:id="58" w:name="_Toc485307834"/>
      <w:r w:rsidRPr="00DC08C9">
        <w:rPr>
          <w:rFonts w:eastAsia="Calibri"/>
          <w:color w:val="auto"/>
          <w:lang w:val="fr-FR"/>
        </w:rPr>
        <w:lastRenderedPageBreak/>
        <w:t xml:space="preserve">I.4.b. </w:t>
      </w:r>
      <w:r w:rsidR="00B21056" w:rsidRPr="00DC08C9">
        <w:rPr>
          <w:rFonts w:eastAsia="Calibri"/>
          <w:color w:val="auto"/>
          <w:lang w:val="fr-FR"/>
        </w:rPr>
        <w:t>L’image d’une sensibilité éducative.</w:t>
      </w:r>
      <w:bookmarkEnd w:id="57"/>
      <w:bookmarkEnd w:id="58"/>
    </w:p>
    <w:p w14:paraId="04AF7D7A" w14:textId="77777777" w:rsidR="00E66AEE" w:rsidRPr="00DC08C9" w:rsidRDefault="00B21056" w:rsidP="00DC08C9">
      <w:pPr>
        <w:spacing w:after="200"/>
        <w:ind w:firstLine="454"/>
        <w:rPr>
          <w:rFonts w:eastAsia="Calibri" w:cs="Times New Roman"/>
          <w:color w:val="auto"/>
          <w:szCs w:val="24"/>
          <w:lang w:val="fr-FR"/>
        </w:rPr>
      </w:pPr>
      <w:r w:rsidRPr="00DC08C9">
        <w:rPr>
          <w:rFonts w:eastAsia="Calibri" w:cs="Times New Roman"/>
          <w:color w:val="auto"/>
          <w:szCs w:val="24"/>
          <w:lang w:val="fr-FR"/>
        </w:rPr>
        <w:t>Duncan était lectrice de Rousseau qui avait dit que l'homme est très bon c'est la société qui le perverti</w:t>
      </w:r>
      <w:r w:rsidRPr="00DC08C9">
        <w:rPr>
          <w:rFonts w:eastAsia="Calibri" w:cs="Times New Roman"/>
          <w:color w:val="auto"/>
          <w:szCs w:val="24"/>
          <w:vertAlign w:val="superscript"/>
          <w:lang w:val="fr-FR"/>
        </w:rPr>
        <w:footnoteReference w:id="197"/>
      </w:r>
      <w:r w:rsidRPr="00DC08C9">
        <w:rPr>
          <w:rFonts w:eastAsia="Calibri" w:cs="Times New Roman"/>
          <w:color w:val="auto"/>
          <w:szCs w:val="24"/>
          <w:lang w:val="fr-FR"/>
        </w:rPr>
        <w:t>. En écho de Rousseau Duncan considère que si on éduque l'enfant d'une façon très libertaire il va pouvoir garder ce sens du bonheur et la société va pouvoir se transformer êtr</w:t>
      </w:r>
      <w:r w:rsidR="00E66AEE" w:rsidRPr="00DC08C9">
        <w:rPr>
          <w:rFonts w:eastAsia="Calibri" w:cs="Times New Roman"/>
          <w:color w:val="auto"/>
          <w:szCs w:val="24"/>
          <w:lang w:val="fr-FR"/>
        </w:rPr>
        <w:t>e ouvert à ce sens du bonheur :</w:t>
      </w:r>
    </w:p>
    <w:p w14:paraId="42B0672D" w14:textId="244F1302" w:rsidR="00B21056" w:rsidRPr="00B21056" w:rsidRDefault="00E66AEE" w:rsidP="00E66AEE">
      <w:pPr>
        <w:pStyle w:val="Citation"/>
        <w:rPr>
          <w:lang w:val="fr-FR"/>
        </w:rPr>
      </w:pPr>
      <w:r>
        <w:rPr>
          <w:color w:val="C00000"/>
          <w:lang w:val="fr-FR"/>
        </w:rPr>
        <w:t>« </w:t>
      </w:r>
      <w:r w:rsidR="00B21056" w:rsidRPr="00B21056">
        <w:rPr>
          <w:lang w:val="fr-FR"/>
        </w:rPr>
        <w:t>Des secrets, nombreux et profonds, sur les significations internes ou externes de la nature et des forces naturelles peuvent être révèles a l'enfant à travers la danse. L'un des premiers à l’avoir compris était Jean-Jacques Rousseau qui, dans son livre Emile ou l'éducation d'un enfant, alia même jusqu'à recommander de n'enseigner à lire et à écrire qu'aux enfants ayant atteint douze ans. Jusqu'à cet âge, toute leur connaissance ne devrait s'enrichir qu'à travers la musique et la danse. Bien que ce discours, l'un des plus importants jamais écrits sur l'éducation de l'enfant, date d'il у a plus de cent ans, il est curieux de constater que les écoles les plus modernes n'en ont pas encore pris conscience</w:t>
      </w:r>
      <w:r>
        <w:rPr>
          <w:lang w:val="fr-FR"/>
        </w:rPr>
        <w:t> </w:t>
      </w:r>
      <w:proofErr w:type="gramStart"/>
      <w:r>
        <w:rPr>
          <w:lang w:val="fr-FR"/>
        </w:rPr>
        <w:t xml:space="preserve">» </w:t>
      </w:r>
      <w:proofErr w:type="gramEnd"/>
      <w:r w:rsidR="00B21056" w:rsidRPr="00B21056">
        <w:rPr>
          <w:vertAlign w:val="superscript"/>
          <w:lang w:val="fr-FR"/>
        </w:rPr>
        <w:footnoteReference w:id="198"/>
      </w:r>
      <w:r w:rsidR="00B21056" w:rsidRPr="00B21056">
        <w:rPr>
          <w:lang w:val="fr-FR"/>
        </w:rPr>
        <w:t>.</w:t>
      </w:r>
    </w:p>
    <w:p w14:paraId="66D0A691" w14:textId="77777777" w:rsidR="00037BBE" w:rsidRPr="00DC08C9" w:rsidRDefault="00B21056" w:rsidP="00E66AEE">
      <w:pPr>
        <w:spacing w:after="200"/>
        <w:rPr>
          <w:rFonts w:eastAsia="Calibri" w:cs="Times New Roman"/>
          <w:color w:val="auto"/>
          <w:szCs w:val="24"/>
          <w:lang w:val="fr-FR"/>
        </w:rPr>
      </w:pPr>
      <w:r w:rsidRPr="00DC08C9">
        <w:rPr>
          <w:rFonts w:eastAsia="Calibri" w:cs="Times New Roman"/>
          <w:color w:val="auto"/>
          <w:szCs w:val="24"/>
          <w:lang w:val="fr-FR"/>
        </w:rPr>
        <w:t>Ainsi</w:t>
      </w:r>
      <w:r w:rsidR="00037BBE" w:rsidRPr="00DC08C9">
        <w:rPr>
          <w:rFonts w:eastAsia="Calibri" w:cs="Times New Roman"/>
          <w:color w:val="auto"/>
          <w:szCs w:val="24"/>
          <w:lang w:val="fr-FR"/>
        </w:rPr>
        <w:t>,</w:t>
      </w:r>
      <w:r w:rsidRPr="00DC08C9">
        <w:rPr>
          <w:rFonts w:eastAsia="Calibri" w:cs="Times New Roman"/>
          <w:color w:val="auto"/>
          <w:szCs w:val="24"/>
          <w:lang w:val="fr-FR"/>
        </w:rPr>
        <w:t xml:space="preserve"> la danse</w:t>
      </w:r>
      <w:r w:rsidR="00037BBE" w:rsidRPr="00DC08C9">
        <w:rPr>
          <w:rFonts w:eastAsia="Calibri" w:cs="Times New Roman"/>
          <w:color w:val="auto"/>
          <w:szCs w:val="24"/>
          <w:lang w:val="fr-FR"/>
        </w:rPr>
        <w:t xml:space="preserve"> est</w:t>
      </w:r>
      <w:r w:rsidRPr="00DC08C9">
        <w:rPr>
          <w:rFonts w:eastAsia="Calibri" w:cs="Times New Roman"/>
          <w:color w:val="auto"/>
          <w:szCs w:val="24"/>
          <w:lang w:val="fr-FR"/>
        </w:rPr>
        <w:t xml:space="preserve"> pour elle</w:t>
      </w:r>
      <w:r w:rsidR="00037BBE" w:rsidRPr="00DC08C9">
        <w:rPr>
          <w:rFonts w:eastAsia="Calibri" w:cs="Times New Roman"/>
          <w:color w:val="auto"/>
          <w:szCs w:val="24"/>
          <w:lang w:val="fr-FR"/>
        </w:rPr>
        <w:t xml:space="preserve"> en quelque sorte un prétexte quand elle ouvre s</w:t>
      </w:r>
      <w:r w:rsidRPr="00DC08C9">
        <w:rPr>
          <w:rFonts w:eastAsia="Calibri" w:cs="Times New Roman"/>
          <w:color w:val="auto"/>
          <w:szCs w:val="24"/>
          <w:lang w:val="fr-FR"/>
        </w:rPr>
        <w:t>es écoles. Elle dit que c'est une école de vie et en même temps c'est une utopie, une école de l'avenir d'une société meilleure. Et cette école c'est une école pour le fu</w:t>
      </w:r>
      <w:r w:rsidR="00037BBE" w:rsidRPr="00DC08C9">
        <w:rPr>
          <w:rFonts w:eastAsia="Calibri" w:cs="Times New Roman"/>
          <w:color w:val="auto"/>
          <w:szCs w:val="24"/>
          <w:lang w:val="fr-FR"/>
        </w:rPr>
        <w:t>tur, pour une société meilleure :</w:t>
      </w:r>
    </w:p>
    <w:p w14:paraId="047311E0" w14:textId="2A01D65A" w:rsidR="00B21056" w:rsidRPr="00B21056" w:rsidRDefault="00B21056" w:rsidP="00037BBE">
      <w:pPr>
        <w:pStyle w:val="Citation"/>
        <w:rPr>
          <w:lang w:val="fr-FR"/>
        </w:rPr>
      </w:pPr>
      <w:r w:rsidRPr="00B21056">
        <w:rPr>
          <w:lang w:val="fr-FR"/>
        </w:rPr>
        <w:t xml:space="preserve"> « Les enfants de mon école, âgés de quatre ou cinq ans, tout en apprenant à se déplacer en harmonie sur les rythmes de Schubert ou de Mozart, ou sur les menuets de Beethoven, acquièrent graduellement et sans effort un gout pour la musique et, avec un instinct naturel, apprennent à discerner la musique supérieure de la musique pauvre</w:t>
      </w:r>
      <w:r w:rsidR="00037BBE">
        <w:rPr>
          <w:lang w:val="fr-FR"/>
        </w:rPr>
        <w:t> </w:t>
      </w:r>
      <w:proofErr w:type="gramStart"/>
      <w:r w:rsidR="00037BBE">
        <w:rPr>
          <w:lang w:val="fr-FR"/>
        </w:rPr>
        <w:t>»</w:t>
      </w:r>
      <w:r w:rsidRPr="00B21056">
        <w:rPr>
          <w:lang w:val="fr-FR"/>
        </w:rPr>
        <w:t> </w:t>
      </w:r>
      <w:proofErr w:type="gramEnd"/>
      <w:r w:rsidRPr="00B21056">
        <w:rPr>
          <w:vertAlign w:val="superscript"/>
          <w:lang w:val="fr-FR"/>
        </w:rPr>
        <w:footnoteReference w:id="199"/>
      </w:r>
      <w:r w:rsidR="00037BBE">
        <w:rPr>
          <w:lang w:val="fr-FR"/>
        </w:rPr>
        <w:t>.</w:t>
      </w:r>
    </w:p>
    <w:p w14:paraId="4D8180C3" w14:textId="61AB5C55" w:rsidR="00B21056" w:rsidRPr="00DC08C9" w:rsidRDefault="00B21056" w:rsidP="00037BBE">
      <w:pPr>
        <w:spacing w:after="200"/>
        <w:rPr>
          <w:rFonts w:eastAsia="Calibri" w:cs="Times New Roman"/>
          <w:color w:val="auto"/>
          <w:szCs w:val="24"/>
          <w:lang w:val="fr-FR"/>
        </w:rPr>
      </w:pPr>
      <w:r w:rsidRPr="00DC08C9">
        <w:rPr>
          <w:rFonts w:eastAsia="Calibri" w:cs="Times New Roman"/>
          <w:color w:val="auto"/>
          <w:szCs w:val="24"/>
          <w:lang w:val="fr-FR"/>
        </w:rPr>
        <w:t xml:space="preserve">Sa danse à des enjeux esthétiques très précis en tant que </w:t>
      </w:r>
      <w:r w:rsidR="00037BBE" w:rsidRPr="00DC08C9">
        <w:rPr>
          <w:rFonts w:eastAsia="Calibri" w:cs="Times New Roman"/>
          <w:color w:val="auto"/>
          <w:szCs w:val="24"/>
          <w:lang w:val="fr-FR"/>
        </w:rPr>
        <w:t>des enjeux pédagogiques</w:t>
      </w:r>
      <w:r w:rsidRPr="00DC08C9">
        <w:rPr>
          <w:rFonts w:eastAsia="Calibri" w:cs="Times New Roman"/>
          <w:color w:val="auto"/>
          <w:szCs w:val="24"/>
          <w:lang w:val="fr-FR"/>
        </w:rPr>
        <w:t>. Elle voulait enseigner aux enfants</w:t>
      </w:r>
      <w:r w:rsidR="00037BBE" w:rsidRPr="00DC08C9">
        <w:rPr>
          <w:rFonts w:eastAsia="Calibri" w:cs="Times New Roman"/>
          <w:color w:val="auto"/>
          <w:szCs w:val="24"/>
          <w:lang w:val="fr-FR"/>
        </w:rPr>
        <w:t>,</w:t>
      </w:r>
      <w:r w:rsidRPr="00DC08C9">
        <w:rPr>
          <w:rFonts w:eastAsia="Calibri" w:cs="Times New Roman"/>
          <w:color w:val="auto"/>
          <w:szCs w:val="24"/>
          <w:lang w:val="fr-FR"/>
        </w:rPr>
        <w:t xml:space="preserve"> car elle a eu des soucis de l'enfance, de son corps, de son harmonie, de son bien-être. Egalement elle a eu un souci politique. Un travail pour une meilleure société égalitaire dont portera un c</w:t>
      </w:r>
      <w:r w:rsidR="00037BBE" w:rsidRPr="00DC08C9">
        <w:rPr>
          <w:rFonts w:eastAsia="Calibri" w:cs="Times New Roman"/>
          <w:color w:val="auto"/>
          <w:szCs w:val="24"/>
          <w:lang w:val="fr-FR"/>
        </w:rPr>
        <w:t>orps qui ne souffrira ainsi</w:t>
      </w:r>
      <w:r w:rsidRPr="00DC08C9">
        <w:rPr>
          <w:rFonts w:eastAsia="Calibri" w:cs="Times New Roman"/>
          <w:color w:val="auto"/>
          <w:szCs w:val="24"/>
          <w:lang w:val="fr-FR"/>
        </w:rPr>
        <w:t xml:space="preserve"> l'expérience du corps</w:t>
      </w:r>
      <w:r w:rsidR="00E65400" w:rsidRPr="00DC08C9">
        <w:rPr>
          <w:rFonts w:eastAsia="Calibri" w:cs="Times New Roman"/>
          <w:color w:val="auto"/>
          <w:szCs w:val="24"/>
          <w:lang w:val="fr-FR"/>
        </w:rPr>
        <w:t xml:space="preserve"> </w:t>
      </w:r>
      <w:r w:rsidRPr="00DC08C9">
        <w:rPr>
          <w:rFonts w:eastAsia="Calibri" w:cs="Times New Roman"/>
          <w:color w:val="auto"/>
          <w:szCs w:val="24"/>
          <w:lang w:val="fr-FR"/>
        </w:rPr>
        <w:t xml:space="preserve">est au cœur de sa problématique éducative. </w:t>
      </w:r>
    </w:p>
    <w:p w14:paraId="7C359021" w14:textId="5CCF5A3A" w:rsidR="00B21056" w:rsidRPr="00DC08C9" w:rsidRDefault="00B21056" w:rsidP="00687466">
      <w:pPr>
        <w:spacing w:after="200"/>
        <w:ind w:firstLine="454"/>
        <w:rPr>
          <w:rFonts w:eastAsia="Calibri" w:cs="Times New Roman"/>
          <w:color w:val="auto"/>
          <w:szCs w:val="24"/>
          <w:lang w:val="fr-FR"/>
        </w:rPr>
      </w:pPr>
      <w:r w:rsidRPr="00DC08C9">
        <w:rPr>
          <w:rFonts w:eastAsia="Droid Sans Fallback" w:cs="Times New Roman"/>
          <w:color w:val="auto"/>
          <w:szCs w:val="24"/>
          <w:lang w:val="fr-FR" w:eastAsia="ar-SA"/>
        </w:rPr>
        <w:t>Duncan augment le s</w:t>
      </w:r>
      <w:r w:rsidR="00037BBE" w:rsidRPr="00DC08C9">
        <w:rPr>
          <w:rFonts w:eastAsia="Droid Sans Fallback" w:cs="Times New Roman"/>
          <w:color w:val="auto"/>
          <w:szCs w:val="24"/>
          <w:lang w:val="fr-FR" w:eastAsia="ar-SA"/>
        </w:rPr>
        <w:t>tatut de la danse en tant qu’art d’éducation :</w:t>
      </w:r>
      <w:r w:rsidR="00514860" w:rsidRPr="00DC08C9">
        <w:rPr>
          <w:rFonts w:eastAsia="Droid Sans Fallback" w:cs="Times New Roman"/>
          <w:color w:val="auto"/>
          <w:szCs w:val="24"/>
          <w:lang w:val="fr-FR" w:eastAsia="ar-SA"/>
        </w:rPr>
        <w:t xml:space="preserve"> </w:t>
      </w:r>
      <w:r w:rsidRPr="00DC08C9">
        <w:rPr>
          <w:rFonts w:eastAsia="Droid Sans Fallback" w:cs="Times New Roman"/>
          <w:color w:val="auto"/>
          <w:szCs w:val="24"/>
          <w:lang w:val="fr-FR" w:eastAsia="ar-SA"/>
        </w:rPr>
        <w:t xml:space="preserve">« Des secrets, nombreux et profonds, sur les significations internes ou externes de la nature et des forces </w:t>
      </w:r>
      <w:r w:rsidRPr="00DC08C9">
        <w:rPr>
          <w:rFonts w:eastAsia="Droid Sans Fallback" w:cs="Times New Roman"/>
          <w:color w:val="auto"/>
          <w:szCs w:val="24"/>
          <w:lang w:val="fr-FR" w:eastAsia="ar-SA"/>
        </w:rPr>
        <w:lastRenderedPageBreak/>
        <w:t xml:space="preserve">naturelles peuvent être révèles </w:t>
      </w:r>
      <w:r w:rsidR="00037BBE" w:rsidRPr="00DC08C9">
        <w:rPr>
          <w:rFonts w:eastAsia="Droid Sans Fallback" w:cs="Times New Roman"/>
          <w:color w:val="auto"/>
          <w:szCs w:val="24"/>
          <w:lang w:val="fr-FR" w:eastAsia="ar-SA"/>
        </w:rPr>
        <w:t>à</w:t>
      </w:r>
      <w:r w:rsidRPr="00DC08C9">
        <w:rPr>
          <w:rFonts w:eastAsia="Droid Sans Fallback" w:cs="Times New Roman"/>
          <w:color w:val="auto"/>
          <w:szCs w:val="24"/>
          <w:lang w:val="fr-FR" w:eastAsia="ar-SA"/>
        </w:rPr>
        <w:t xml:space="preserve"> l'enfant à travers la danse </w:t>
      </w:r>
      <w:r w:rsidRPr="00DC08C9">
        <w:rPr>
          <w:rFonts w:eastAsia="Droid Sans Fallback" w:cs="Times New Roman"/>
          <w:color w:val="auto"/>
          <w:szCs w:val="24"/>
          <w:vertAlign w:val="superscript"/>
          <w:lang w:val="fr-FR" w:eastAsia="ar-SA"/>
        </w:rPr>
        <w:footnoteReference w:id="200"/>
      </w:r>
      <w:r w:rsidRPr="00DC08C9">
        <w:rPr>
          <w:rFonts w:eastAsia="Droid Sans Fallback" w:cs="Times New Roman"/>
          <w:color w:val="auto"/>
          <w:szCs w:val="24"/>
          <w:lang w:val="fr-FR" w:eastAsia="ar-SA"/>
        </w:rPr>
        <w:t>».</w:t>
      </w:r>
      <w:r w:rsidR="005353D3" w:rsidRPr="00DC08C9">
        <w:rPr>
          <w:rFonts w:eastAsia="Calibri" w:cs="Times New Roman"/>
          <w:color w:val="auto"/>
          <w:szCs w:val="24"/>
          <w:lang w:val="fr-FR"/>
        </w:rPr>
        <w:t>Interrogerons</w:t>
      </w:r>
      <w:r w:rsidR="00514860" w:rsidRPr="00DC08C9">
        <w:rPr>
          <w:rFonts w:eastAsia="Calibri" w:cs="Times New Roman"/>
          <w:color w:val="auto"/>
          <w:szCs w:val="24"/>
          <w:lang w:val="fr-FR"/>
        </w:rPr>
        <w:t>-nous</w:t>
      </w:r>
      <w:r w:rsidRPr="00DC08C9">
        <w:rPr>
          <w:rFonts w:eastAsia="Calibri" w:cs="Times New Roman"/>
          <w:color w:val="auto"/>
          <w:szCs w:val="24"/>
          <w:lang w:val="fr-FR"/>
        </w:rPr>
        <w:t xml:space="preserve"> </w:t>
      </w:r>
      <w:r w:rsidR="005353D3" w:rsidRPr="00DC08C9">
        <w:rPr>
          <w:rFonts w:eastAsia="Calibri" w:cs="Times New Roman"/>
          <w:color w:val="auto"/>
          <w:szCs w:val="24"/>
          <w:lang w:val="fr-FR"/>
        </w:rPr>
        <w:t xml:space="preserve">sur </w:t>
      </w:r>
      <w:r w:rsidRPr="00DC08C9">
        <w:rPr>
          <w:rFonts w:eastAsia="Calibri" w:cs="Times New Roman"/>
          <w:color w:val="auto"/>
          <w:szCs w:val="24"/>
          <w:lang w:val="fr-FR"/>
        </w:rPr>
        <w:t>la question</w:t>
      </w:r>
      <w:r w:rsidR="00514860" w:rsidRPr="00DC08C9">
        <w:rPr>
          <w:rFonts w:eastAsia="Calibri" w:cs="Times New Roman"/>
          <w:color w:val="auto"/>
          <w:szCs w:val="24"/>
          <w:lang w:val="fr-FR"/>
        </w:rPr>
        <w:t> :</w:t>
      </w:r>
      <w:r w:rsidRPr="00DC08C9">
        <w:rPr>
          <w:rFonts w:eastAsia="Calibri" w:cs="Times New Roman"/>
          <w:color w:val="auto"/>
          <w:szCs w:val="24"/>
          <w:lang w:val="fr-FR"/>
        </w:rPr>
        <w:t xml:space="preserve"> en quoi se</w:t>
      </w:r>
      <w:r w:rsidR="00514860" w:rsidRPr="00DC08C9">
        <w:rPr>
          <w:rFonts w:eastAsia="Calibri" w:cs="Times New Roman"/>
          <w:color w:val="auto"/>
          <w:szCs w:val="24"/>
          <w:lang w:val="fr-FR"/>
        </w:rPr>
        <w:t xml:space="preserve"> ressemble-t-il une journée typique dans ses écoles de danse. Pre</w:t>
      </w:r>
      <w:r w:rsidRPr="00DC08C9">
        <w:rPr>
          <w:rFonts w:eastAsia="Calibri" w:cs="Times New Roman"/>
          <w:color w:val="auto"/>
          <w:szCs w:val="24"/>
          <w:lang w:val="fr-FR"/>
        </w:rPr>
        <w:t>nons</w:t>
      </w:r>
      <w:r w:rsidR="00514860" w:rsidRPr="00DC08C9">
        <w:rPr>
          <w:rFonts w:eastAsia="Calibri" w:cs="Times New Roman"/>
          <w:color w:val="auto"/>
          <w:szCs w:val="24"/>
          <w:lang w:val="fr-FR"/>
        </w:rPr>
        <w:t>-nous comme exemple l'école de</w:t>
      </w:r>
      <w:r w:rsidRPr="00DC08C9">
        <w:rPr>
          <w:rFonts w:eastAsia="Calibri" w:cs="Times New Roman"/>
          <w:color w:val="auto"/>
          <w:szCs w:val="24"/>
          <w:lang w:val="fr-FR"/>
        </w:rPr>
        <w:t xml:space="preserve"> Grünewald en 1904 prè</w:t>
      </w:r>
      <w:r w:rsidR="00514860" w:rsidRPr="00DC08C9">
        <w:rPr>
          <w:rFonts w:eastAsia="Calibri" w:cs="Times New Roman"/>
          <w:color w:val="auto"/>
          <w:szCs w:val="24"/>
          <w:lang w:val="fr-FR"/>
        </w:rPr>
        <w:t>s de Berlin :</w:t>
      </w:r>
      <w:r w:rsidRPr="00DC08C9">
        <w:rPr>
          <w:rFonts w:eastAsia="Calibri" w:cs="Times New Roman"/>
          <w:color w:val="auto"/>
          <w:szCs w:val="24"/>
          <w:lang w:val="fr-FR"/>
        </w:rPr>
        <w:t xml:space="preserve"> </w:t>
      </w:r>
      <w:r w:rsidRPr="00DC08C9">
        <w:rPr>
          <w:rFonts w:eastAsia="Times New Roman" w:cs="Times New Roman"/>
          <w:color w:val="auto"/>
          <w:szCs w:val="24"/>
          <w:lang w:val="fr-FR" w:eastAsia="ru-RU"/>
        </w:rPr>
        <w:t>« Mon intention, en ce moment, est de fonder une école et de construire un théâtre ou une centaine de petites filles seront entrainées à mon art, qu'à leur tour, elles amélioreront</w:t>
      </w:r>
      <w:r w:rsidR="00687466" w:rsidRPr="00DC08C9">
        <w:rPr>
          <w:rFonts w:eastAsia="Times New Roman" w:cs="Times New Roman"/>
          <w:color w:val="auto"/>
          <w:szCs w:val="24"/>
          <w:lang w:val="fr-FR" w:eastAsia="ru-RU"/>
        </w:rPr>
        <w:t> </w:t>
      </w:r>
      <w:proofErr w:type="gramStart"/>
      <w:r w:rsidR="00687466" w:rsidRPr="00DC08C9">
        <w:rPr>
          <w:rFonts w:eastAsia="Times New Roman" w:cs="Times New Roman"/>
          <w:color w:val="auto"/>
          <w:szCs w:val="24"/>
          <w:lang w:val="fr-FR" w:eastAsia="ru-RU"/>
        </w:rPr>
        <w:t xml:space="preserve">» </w:t>
      </w:r>
      <w:proofErr w:type="gramEnd"/>
      <w:r w:rsidRPr="00DC08C9">
        <w:rPr>
          <w:rFonts w:eastAsia="Times New Roman" w:cs="Times New Roman"/>
          <w:color w:val="auto"/>
          <w:szCs w:val="24"/>
          <w:vertAlign w:val="superscript"/>
          <w:lang w:val="fr-FR" w:eastAsia="ru-RU"/>
        </w:rPr>
        <w:footnoteReference w:id="201"/>
      </w:r>
      <w:r w:rsidRPr="00DC08C9">
        <w:rPr>
          <w:rFonts w:eastAsia="Times New Roman" w:cs="Times New Roman"/>
          <w:color w:val="auto"/>
          <w:szCs w:val="24"/>
          <w:lang w:val="fr-FR" w:eastAsia="ru-RU"/>
        </w:rPr>
        <w:t>.</w:t>
      </w:r>
      <w:r w:rsidRPr="00DC08C9">
        <w:rPr>
          <w:rFonts w:eastAsia="Calibri" w:cs="Times New Roman"/>
          <w:color w:val="auto"/>
          <w:szCs w:val="24"/>
          <w:lang w:val="fr-FR"/>
        </w:rPr>
        <w:t xml:space="preserve"> Dans cette école les enfants étaient levées à 7h du matin, mis en tenue légère et ils étaient partis pour courir dans </w:t>
      </w:r>
      <w:r w:rsidR="00514860" w:rsidRPr="00DC08C9">
        <w:rPr>
          <w:rFonts w:eastAsia="Calibri" w:cs="Times New Roman"/>
          <w:color w:val="auto"/>
          <w:szCs w:val="24"/>
          <w:lang w:val="fr-FR"/>
        </w:rPr>
        <w:t>les bois proches</w:t>
      </w:r>
      <w:r w:rsidRPr="00DC08C9">
        <w:rPr>
          <w:rFonts w:eastAsia="Calibri" w:cs="Times New Roman"/>
          <w:color w:val="auto"/>
          <w:szCs w:val="24"/>
          <w:lang w:val="fr-FR"/>
        </w:rPr>
        <w:t>. Ensuit</w:t>
      </w:r>
      <w:r w:rsidR="00514EEB" w:rsidRPr="00DC08C9">
        <w:rPr>
          <w:rFonts w:eastAsia="Calibri" w:cs="Times New Roman"/>
          <w:color w:val="auto"/>
          <w:szCs w:val="24"/>
          <w:lang w:val="fr-FR"/>
        </w:rPr>
        <w:t>e</w:t>
      </w:r>
      <w:r w:rsidRPr="00DC08C9">
        <w:rPr>
          <w:rFonts w:eastAsia="Calibri" w:cs="Times New Roman"/>
          <w:color w:val="auto"/>
          <w:szCs w:val="24"/>
          <w:lang w:val="fr-FR"/>
        </w:rPr>
        <w:t xml:space="preserve"> ils prenaient un petit déjeuner. Toute la nourriture était végétarienne</w:t>
      </w:r>
      <w:r w:rsidRPr="00DC08C9">
        <w:rPr>
          <w:rFonts w:eastAsia="Calibri" w:cs="Times New Roman"/>
          <w:color w:val="auto"/>
          <w:szCs w:val="24"/>
          <w:vertAlign w:val="superscript"/>
          <w:lang w:val="fr-FR"/>
        </w:rPr>
        <w:footnoteReference w:id="202"/>
      </w:r>
      <w:r w:rsidRPr="00DC08C9">
        <w:rPr>
          <w:rFonts w:eastAsia="Calibri" w:cs="Times New Roman"/>
          <w:color w:val="auto"/>
          <w:szCs w:val="24"/>
          <w:lang w:val="fr-FR"/>
        </w:rPr>
        <w:t xml:space="preserve">. Ils avaient des cours de musique, de danse, </w:t>
      </w:r>
      <w:r w:rsidR="00514860" w:rsidRPr="00DC08C9">
        <w:rPr>
          <w:rFonts w:eastAsia="Calibri" w:cs="Times New Roman"/>
          <w:color w:val="auto"/>
          <w:szCs w:val="24"/>
          <w:lang w:val="fr-FR"/>
        </w:rPr>
        <w:t>différentes pratiques corporelles</w:t>
      </w:r>
      <w:r w:rsidRPr="00DC08C9">
        <w:rPr>
          <w:rFonts w:eastAsia="Calibri" w:cs="Times New Roman"/>
          <w:color w:val="auto"/>
          <w:szCs w:val="24"/>
          <w:lang w:val="fr-FR"/>
        </w:rPr>
        <w:t xml:space="preserve"> de gymnastique etc. Ils avaient aussi des cours de l'histoire, de français etc. Les enfants étaient pris en charge. Elle avait le soin de mettre au-dessus de chaque lit d'enfant des représentations de l'art. Ce lieu était le lieu pour des enfants. L'école était complètement en dehors de la société berlinoise puritaine. Les enfants étaient habillés en tunique à la grecque et aux sandales. L'école était gratuite. Duncan </w:t>
      </w:r>
      <w:r w:rsidR="00DC08C9" w:rsidRPr="00DC08C9">
        <w:rPr>
          <w:rFonts w:eastAsia="Calibri" w:cs="Times New Roman"/>
          <w:color w:val="auto"/>
          <w:szCs w:val="24"/>
          <w:lang w:val="fr-FR"/>
        </w:rPr>
        <w:t>les prend</w:t>
      </w:r>
      <w:r w:rsidRPr="00DC08C9">
        <w:rPr>
          <w:rFonts w:eastAsia="Calibri" w:cs="Times New Roman"/>
          <w:color w:val="auto"/>
          <w:szCs w:val="24"/>
          <w:lang w:val="fr-FR"/>
        </w:rPr>
        <w:t xml:space="preserve"> en charge grâce à ses représentations complètement la nourriture les vêtements, un médecin. Cela montre sa générosité. Elle a fondée trois écoles de danse libre à Grünewald près de Berlin, à Bellevue près de Paris et à Moscou. Elle a tenté d’ouvrir une à Athènes</w:t>
      </w:r>
      <w:r w:rsidR="000227E6" w:rsidRPr="00DC08C9">
        <w:rPr>
          <w:rFonts w:eastAsia="Calibri" w:cs="Times New Roman"/>
          <w:color w:val="auto"/>
          <w:szCs w:val="24"/>
          <w:lang w:val="fr-FR"/>
        </w:rPr>
        <w:t>,</w:t>
      </w:r>
      <w:r w:rsidRPr="00DC08C9">
        <w:rPr>
          <w:rFonts w:eastAsia="Calibri" w:cs="Times New Roman"/>
          <w:color w:val="auto"/>
          <w:szCs w:val="24"/>
          <w:lang w:val="fr-FR"/>
        </w:rPr>
        <w:t xml:space="preserve"> mais n’a pas réussi. Elle a perdu ses enfants est le lien qu'elle a pu avoir avec ses petits élèves s'est renforcé de manière extrêmement forte. Les petits élèves sont devenus des belles jeunes filles. En ce qui concerne l’école de Grünewald</w:t>
      </w:r>
      <w:r w:rsidR="000227E6" w:rsidRPr="00DC08C9">
        <w:rPr>
          <w:rFonts w:eastAsia="Calibri" w:cs="Times New Roman"/>
          <w:color w:val="auto"/>
          <w:szCs w:val="24"/>
          <w:lang w:val="fr-FR"/>
        </w:rPr>
        <w:t>,</w:t>
      </w:r>
      <w:r w:rsidRPr="00DC08C9">
        <w:rPr>
          <w:rFonts w:eastAsia="Calibri" w:cs="Times New Roman"/>
          <w:color w:val="auto"/>
          <w:szCs w:val="24"/>
          <w:lang w:val="fr-FR"/>
        </w:rPr>
        <w:t xml:space="preserve"> en 1909 la fondation privée à retirer c'est fonds parce que la société était </w:t>
      </w:r>
      <w:r w:rsidR="00514860" w:rsidRPr="00DC08C9">
        <w:rPr>
          <w:rFonts w:eastAsia="Calibri" w:cs="Times New Roman"/>
          <w:color w:val="auto"/>
          <w:szCs w:val="24"/>
          <w:lang w:val="fr-FR"/>
        </w:rPr>
        <w:t>choquée</w:t>
      </w:r>
      <w:r w:rsidRPr="00DC08C9">
        <w:rPr>
          <w:rFonts w:eastAsia="Calibri" w:cs="Times New Roman"/>
          <w:color w:val="auto"/>
          <w:szCs w:val="24"/>
          <w:lang w:val="fr-FR"/>
        </w:rPr>
        <w:t xml:space="preserve"> parce qu'elle a eu un enfant de Gordon Greg en-dehors du lien du mariage.</w:t>
      </w:r>
    </w:p>
    <w:p w14:paraId="7E4B67D1" w14:textId="7FA886AE" w:rsidR="000227E6" w:rsidRPr="00DC08C9" w:rsidRDefault="005353D3" w:rsidP="000227E6">
      <w:pPr>
        <w:spacing w:after="200"/>
        <w:ind w:firstLine="454"/>
        <w:rPr>
          <w:rFonts w:eastAsia="Calibri" w:cs="Times New Roman"/>
          <w:color w:val="auto"/>
          <w:szCs w:val="24"/>
          <w:lang w:val="fr-FR"/>
        </w:rPr>
      </w:pPr>
      <w:r w:rsidRPr="00DC08C9">
        <w:rPr>
          <w:rFonts w:eastAsia="Calibri" w:cs="Times New Roman"/>
          <w:color w:val="auto"/>
          <w:szCs w:val="24"/>
          <w:lang w:val="fr-FR"/>
        </w:rPr>
        <w:t>Interrogerons</w:t>
      </w:r>
      <w:r w:rsidR="000227E6" w:rsidRPr="00DC08C9">
        <w:rPr>
          <w:rFonts w:eastAsia="Calibri" w:cs="Times New Roman"/>
          <w:color w:val="auto"/>
          <w:szCs w:val="24"/>
          <w:lang w:val="fr-FR"/>
        </w:rPr>
        <w:t>-nous</w:t>
      </w:r>
      <w:r w:rsidR="00B21056" w:rsidRPr="00DC08C9">
        <w:rPr>
          <w:rFonts w:eastAsia="Calibri" w:cs="Times New Roman"/>
          <w:color w:val="auto"/>
          <w:szCs w:val="24"/>
          <w:lang w:val="fr-FR"/>
        </w:rPr>
        <w:t xml:space="preserve"> </w:t>
      </w:r>
      <w:r w:rsidRPr="00DC08C9">
        <w:rPr>
          <w:rFonts w:eastAsia="Calibri" w:cs="Times New Roman"/>
          <w:color w:val="auto"/>
          <w:szCs w:val="24"/>
          <w:lang w:val="fr-FR"/>
        </w:rPr>
        <w:t xml:space="preserve">sur </w:t>
      </w:r>
      <w:r w:rsidR="00B21056" w:rsidRPr="00DC08C9">
        <w:rPr>
          <w:rFonts w:eastAsia="Calibri" w:cs="Times New Roman"/>
          <w:color w:val="auto"/>
          <w:szCs w:val="24"/>
          <w:lang w:val="fr-FR"/>
        </w:rPr>
        <w:t>la question comment Duncan a réussi de financer ces écoles</w:t>
      </w:r>
      <w:r w:rsidR="000227E6" w:rsidRPr="00DC08C9">
        <w:rPr>
          <w:rFonts w:eastAsia="Calibri" w:cs="Times New Roman"/>
          <w:color w:val="auto"/>
          <w:szCs w:val="24"/>
          <w:lang w:val="fr-FR"/>
        </w:rPr>
        <w:t xml:space="preserve"> </w:t>
      </w:r>
      <w:r w:rsidR="00B21056" w:rsidRPr="00DC08C9">
        <w:rPr>
          <w:rFonts w:eastAsia="Calibri" w:cs="Times New Roman"/>
          <w:color w:val="auto"/>
          <w:szCs w:val="24"/>
          <w:lang w:val="fr-FR"/>
        </w:rPr>
        <w:t>? Elle avait travaillé par ces engagements</w:t>
      </w:r>
      <w:r w:rsidR="000227E6" w:rsidRPr="00DC08C9">
        <w:rPr>
          <w:rFonts w:eastAsia="Calibri" w:cs="Times New Roman"/>
          <w:color w:val="auto"/>
          <w:szCs w:val="24"/>
          <w:lang w:val="fr-FR"/>
        </w:rPr>
        <w:t>,</w:t>
      </w:r>
      <w:r w:rsidR="00B21056" w:rsidRPr="00DC08C9">
        <w:rPr>
          <w:rFonts w:eastAsia="Calibri" w:cs="Times New Roman"/>
          <w:color w:val="auto"/>
          <w:szCs w:val="24"/>
          <w:lang w:val="fr-FR"/>
        </w:rPr>
        <w:t xml:space="preserve"> car comme elle a </w:t>
      </w:r>
      <w:r w:rsidR="000227E6" w:rsidRPr="00DC08C9">
        <w:rPr>
          <w:rFonts w:eastAsia="Calibri" w:cs="Times New Roman"/>
          <w:color w:val="auto"/>
          <w:szCs w:val="24"/>
          <w:lang w:val="fr-FR"/>
        </w:rPr>
        <w:t>dit</w:t>
      </w:r>
      <w:r w:rsidR="00B21056" w:rsidRPr="00DC08C9">
        <w:rPr>
          <w:rFonts w:eastAsia="Calibri" w:cs="Times New Roman"/>
          <w:color w:val="auto"/>
          <w:szCs w:val="24"/>
          <w:vertAlign w:val="superscript"/>
          <w:lang w:val="fr-FR"/>
        </w:rPr>
        <w:footnoteReference w:id="203"/>
      </w:r>
      <w:r w:rsidR="000227E6" w:rsidRPr="00DC08C9">
        <w:rPr>
          <w:rFonts w:eastAsia="Calibri" w:cs="Times New Roman"/>
          <w:color w:val="auto"/>
          <w:szCs w:val="24"/>
          <w:lang w:val="fr-FR"/>
        </w:rPr>
        <w:t>,</w:t>
      </w:r>
      <w:r w:rsidR="00B21056" w:rsidRPr="00DC08C9">
        <w:rPr>
          <w:rFonts w:eastAsia="Calibri" w:cs="Times New Roman"/>
          <w:color w:val="auto"/>
          <w:szCs w:val="24"/>
          <w:lang w:val="fr-FR"/>
        </w:rPr>
        <w:t xml:space="preserve"> elle n’avait pas grand-chose à vendre à part </w:t>
      </w:r>
      <w:r w:rsidR="000227E6" w:rsidRPr="00DC08C9">
        <w:rPr>
          <w:rFonts w:eastAsia="Calibri" w:cs="Times New Roman"/>
          <w:color w:val="auto"/>
          <w:szCs w:val="24"/>
          <w:lang w:val="fr-FR"/>
        </w:rPr>
        <w:t xml:space="preserve">de </w:t>
      </w:r>
      <w:r w:rsidR="00B21056" w:rsidRPr="00DC08C9">
        <w:rPr>
          <w:rFonts w:eastAsia="Calibri" w:cs="Times New Roman"/>
          <w:color w:val="auto"/>
          <w:szCs w:val="24"/>
          <w:lang w:val="fr-FR"/>
        </w:rPr>
        <w:t xml:space="preserve">son corps, mais jamais son </w:t>
      </w:r>
      <w:r w:rsidR="00DC08C9">
        <w:rPr>
          <w:rFonts w:eastAsia="Calibri" w:cs="Times New Roman"/>
          <w:color w:val="auto"/>
          <w:szCs w:val="24"/>
          <w:lang w:val="fr-FR"/>
        </w:rPr>
        <w:t>âme:</w:t>
      </w:r>
    </w:p>
    <w:p w14:paraId="18F92171" w14:textId="7AFB9EA4" w:rsidR="000227E6" w:rsidRDefault="00B21056" w:rsidP="000227E6">
      <w:pPr>
        <w:pStyle w:val="Citation"/>
        <w:rPr>
          <w:lang w:val="fr-FR"/>
        </w:rPr>
      </w:pPr>
      <w:r w:rsidRPr="00B21056">
        <w:rPr>
          <w:lang w:val="fr-FR"/>
        </w:rPr>
        <w:t xml:space="preserve"> « Je veux la révolution qui nettoie. Je veux des dettes, si je dois en avoir. Je veux des souffrances, des épreuves et de l'amour plus cruel encore que la </w:t>
      </w:r>
      <w:r w:rsidRPr="00B21056">
        <w:rPr>
          <w:lang w:val="fr-FR"/>
        </w:rPr>
        <w:lastRenderedPageBreak/>
        <w:t>souffrance. Je veux la vie, l'aventure, le monde entier. Qui êtes-vous, avec vos millions, pour essayer de capturer mon âme ?</w:t>
      </w:r>
      <w:r w:rsidR="000227E6">
        <w:rPr>
          <w:lang w:val="fr-FR"/>
        </w:rPr>
        <w:t> »</w:t>
      </w:r>
      <w:r w:rsidRPr="00B21056">
        <w:rPr>
          <w:lang w:val="fr-FR"/>
        </w:rPr>
        <w:t xml:space="preserve"> </w:t>
      </w:r>
      <w:r w:rsidRPr="00B21056">
        <w:rPr>
          <w:vertAlign w:val="superscript"/>
          <w:lang w:val="fr-FR"/>
        </w:rPr>
        <w:footnoteReference w:id="204"/>
      </w:r>
      <w:r w:rsidRPr="00B21056">
        <w:rPr>
          <w:lang w:val="fr-FR"/>
        </w:rPr>
        <w:t xml:space="preserve">. </w:t>
      </w:r>
    </w:p>
    <w:p w14:paraId="5C60E85B" w14:textId="77777777" w:rsidR="000227E6" w:rsidRPr="00DC08C9" w:rsidRDefault="00B21056" w:rsidP="000227E6">
      <w:pPr>
        <w:spacing w:after="200"/>
        <w:rPr>
          <w:rFonts w:eastAsia="Calibri" w:cs="Times New Roman"/>
          <w:color w:val="auto"/>
          <w:szCs w:val="24"/>
          <w:lang w:val="fr-FR"/>
        </w:rPr>
      </w:pPr>
      <w:r w:rsidRPr="00DC08C9">
        <w:rPr>
          <w:rFonts w:eastAsia="Calibri" w:cs="Times New Roman"/>
          <w:color w:val="auto"/>
          <w:szCs w:val="24"/>
          <w:lang w:val="fr-FR"/>
        </w:rPr>
        <w:t xml:space="preserve">C'était donc quelque chose </w:t>
      </w:r>
      <w:proofErr w:type="spellStart"/>
      <w:r w:rsidRPr="00DC08C9">
        <w:rPr>
          <w:rFonts w:eastAsia="Calibri" w:cs="Times New Roman"/>
          <w:i/>
          <w:color w:val="auto"/>
          <w:szCs w:val="24"/>
          <w:lang w:val="fr-FR"/>
        </w:rPr>
        <w:t>para-doxal</w:t>
      </w:r>
      <w:proofErr w:type="spellEnd"/>
      <w:r w:rsidRPr="00DC08C9">
        <w:rPr>
          <w:rFonts w:eastAsia="Calibri" w:cs="Times New Roman"/>
          <w:color w:val="auto"/>
          <w:szCs w:val="24"/>
          <w:lang w:val="fr-FR"/>
        </w:rPr>
        <w:t xml:space="preserve"> en sens d’un dépassement de soi. Elle n'avait pas de force du travail, elle ne travaille pas. La perspicacité extrêmement intéressante en matière d'art quand elle l'accepte d'aller en URSS</w:t>
      </w:r>
      <w:r w:rsidR="000227E6" w:rsidRPr="00DC08C9">
        <w:rPr>
          <w:rFonts w:eastAsia="Calibri" w:cs="Times New Roman"/>
          <w:color w:val="auto"/>
          <w:szCs w:val="24"/>
          <w:lang w:val="fr-FR"/>
        </w:rPr>
        <w:t> :</w:t>
      </w:r>
    </w:p>
    <w:p w14:paraId="476117CB" w14:textId="45DB87D8" w:rsidR="000227E6" w:rsidRPr="00DC08C9" w:rsidRDefault="000227E6" w:rsidP="000227E6">
      <w:pPr>
        <w:pStyle w:val="Citation"/>
        <w:rPr>
          <w:color w:val="auto"/>
          <w:lang w:val="fr-FR"/>
        </w:rPr>
      </w:pPr>
      <w:r>
        <w:rPr>
          <w:lang w:val="fr-FR"/>
        </w:rPr>
        <w:t>« </w:t>
      </w:r>
      <w:r w:rsidR="00B21056" w:rsidRPr="00B21056">
        <w:rPr>
          <w:lang w:val="fr-FR"/>
        </w:rPr>
        <w:t xml:space="preserve">Tout naturellement alors, je me tournai vers les Soviétiques lorsqu'ils annoncèrent leur projet de rendre le théâtre gratuit pour tout le monde. N'était-ce pas l’unique chemin. L’unique opportunité de faire exister mon </w:t>
      </w:r>
      <w:r w:rsidR="00B21056" w:rsidRPr="00DC08C9">
        <w:rPr>
          <w:color w:val="auto"/>
          <w:lang w:val="fr-FR"/>
        </w:rPr>
        <w:t>école ?</w:t>
      </w:r>
      <w:r w:rsidRPr="00DC08C9">
        <w:rPr>
          <w:color w:val="auto"/>
          <w:lang w:val="fr-FR"/>
        </w:rPr>
        <w:t> »</w:t>
      </w:r>
      <w:r w:rsidR="00B21056" w:rsidRPr="00DC08C9">
        <w:rPr>
          <w:color w:val="auto"/>
          <w:lang w:val="fr-FR"/>
        </w:rPr>
        <w:t> </w:t>
      </w:r>
      <w:r w:rsidR="00B21056" w:rsidRPr="00DC08C9">
        <w:rPr>
          <w:color w:val="auto"/>
          <w:vertAlign w:val="superscript"/>
          <w:lang w:val="fr-FR"/>
        </w:rPr>
        <w:footnoteReference w:id="205"/>
      </w:r>
      <w:r w:rsidR="00B21056" w:rsidRPr="00DC08C9">
        <w:rPr>
          <w:color w:val="auto"/>
          <w:lang w:val="fr-FR"/>
        </w:rPr>
        <w:t xml:space="preserve">. </w:t>
      </w:r>
    </w:p>
    <w:p w14:paraId="7F26C7EC" w14:textId="77777777" w:rsidR="000227E6" w:rsidRPr="00DC08C9" w:rsidRDefault="00B21056" w:rsidP="000227E6">
      <w:pPr>
        <w:spacing w:after="200"/>
        <w:rPr>
          <w:rFonts w:eastAsia="Calibri" w:cs="Times New Roman"/>
          <w:color w:val="auto"/>
          <w:szCs w:val="24"/>
          <w:lang w:val="fr-FR"/>
        </w:rPr>
      </w:pPr>
      <w:r w:rsidRPr="00DC08C9">
        <w:rPr>
          <w:rFonts w:eastAsia="Calibri" w:cs="Times New Roman"/>
          <w:color w:val="auto"/>
          <w:szCs w:val="24"/>
          <w:lang w:val="fr-FR"/>
        </w:rPr>
        <w:t xml:space="preserve">Elle prend conscience sur l’importance de l’éducation des enfants et la danse était </w:t>
      </w:r>
      <w:r w:rsidR="000227E6" w:rsidRPr="00DC08C9">
        <w:rPr>
          <w:rFonts w:eastAsia="Calibri" w:cs="Times New Roman"/>
          <w:color w:val="auto"/>
          <w:szCs w:val="24"/>
          <w:lang w:val="fr-FR"/>
        </w:rPr>
        <w:t xml:space="preserve">la </w:t>
      </w:r>
      <w:r w:rsidRPr="00DC08C9">
        <w:rPr>
          <w:rFonts w:eastAsia="Calibri" w:cs="Times New Roman"/>
          <w:color w:val="auto"/>
          <w:szCs w:val="24"/>
          <w:lang w:val="fr-FR"/>
        </w:rPr>
        <w:t>meilleure façon de le faire</w:t>
      </w:r>
      <w:r w:rsidR="000227E6" w:rsidRPr="00DC08C9">
        <w:rPr>
          <w:rFonts w:eastAsia="Calibri" w:cs="Times New Roman"/>
          <w:color w:val="auto"/>
          <w:szCs w:val="24"/>
          <w:lang w:val="fr-FR"/>
        </w:rPr>
        <w:t> :</w:t>
      </w:r>
    </w:p>
    <w:p w14:paraId="5BCE14A1" w14:textId="10E4ACD0" w:rsidR="000227E6" w:rsidRDefault="00B21056" w:rsidP="000227E6">
      <w:pPr>
        <w:pStyle w:val="Citation"/>
        <w:rPr>
          <w:lang w:val="fr-FR"/>
        </w:rPr>
      </w:pPr>
      <w:r w:rsidRPr="00B21056">
        <w:rPr>
          <w:u w:color="000000"/>
          <w:bdr w:val="nil"/>
          <w:lang w:val="fr-FR" w:eastAsia="ru-RU"/>
        </w:rPr>
        <w:t>« En créant mon école, j'avais d'abord en tête le projet de contribuer à cette importante découverte sur l’éducation de l'enfant (non pas sur un groupe particulier d'enfants mais sur tous les enfants dans le monde), à savoir que la danse est le moyen le plus naturel et le plus beau d'aider au développement de l’enfant, et que seule l'éducation qui inclut la danse est une bonne éducation</w:t>
      </w:r>
      <w:r w:rsidR="000227E6">
        <w:rPr>
          <w:u w:color="000000"/>
          <w:bdr w:val="nil"/>
          <w:lang w:val="fr-FR" w:eastAsia="ru-RU"/>
        </w:rPr>
        <w:t xml:space="preserve"> » </w:t>
      </w:r>
      <w:r w:rsidRPr="00B21056">
        <w:rPr>
          <w:u w:color="000000"/>
          <w:bdr w:val="nil"/>
          <w:vertAlign w:val="superscript"/>
          <w:lang w:val="fr-FR" w:eastAsia="ru-RU"/>
        </w:rPr>
        <w:footnoteReference w:id="206"/>
      </w:r>
      <w:r w:rsidRPr="00B21056">
        <w:rPr>
          <w:lang w:val="fr-FR"/>
        </w:rPr>
        <w:t xml:space="preserve">. </w:t>
      </w:r>
    </w:p>
    <w:p w14:paraId="2DE73348" w14:textId="69B83B76" w:rsidR="00B21056" w:rsidRPr="00DC08C9" w:rsidRDefault="00B21056" w:rsidP="000227E6">
      <w:pPr>
        <w:spacing w:after="200"/>
        <w:rPr>
          <w:rFonts w:eastAsia="Calibri" w:cs="Times New Roman"/>
          <w:color w:val="auto"/>
          <w:szCs w:val="24"/>
          <w:lang w:val="fr-FR"/>
        </w:rPr>
      </w:pPr>
      <w:r w:rsidRPr="00DC08C9">
        <w:rPr>
          <w:rFonts w:eastAsia="Calibri" w:cs="Times New Roman"/>
          <w:color w:val="auto"/>
          <w:szCs w:val="24"/>
          <w:lang w:val="fr-FR"/>
        </w:rPr>
        <w:t xml:space="preserve">L’idée de la nécessité d'un renouveau de la pédagogie par la danse a été la tâche principale d’Isadora Duncan. </w:t>
      </w:r>
    </w:p>
    <w:p w14:paraId="19A71D36" w14:textId="474F92E3" w:rsidR="00B21056" w:rsidRPr="00B21056" w:rsidRDefault="0048317C" w:rsidP="0048317C">
      <w:pPr>
        <w:pStyle w:val="Titre3"/>
        <w:rPr>
          <w:rFonts w:eastAsia="Calibri"/>
          <w:lang w:val="fr-FR"/>
        </w:rPr>
      </w:pPr>
      <w:bookmarkStart w:id="59" w:name="_Toc485294595"/>
      <w:bookmarkStart w:id="60" w:name="_Toc485307835"/>
      <w:r>
        <w:rPr>
          <w:rFonts w:eastAsia="Calibri"/>
          <w:lang w:val="fr-FR"/>
        </w:rPr>
        <w:t xml:space="preserve">I.4.c. </w:t>
      </w:r>
      <w:r w:rsidR="00B21056" w:rsidRPr="00B21056">
        <w:rPr>
          <w:rFonts w:eastAsia="Calibri"/>
          <w:lang w:val="fr-FR"/>
        </w:rPr>
        <w:t>L’image d’une sensibilité paradoxale</w:t>
      </w:r>
      <w:bookmarkEnd w:id="59"/>
      <w:bookmarkEnd w:id="60"/>
      <w:r w:rsidR="00B21056" w:rsidRPr="00B21056">
        <w:rPr>
          <w:rFonts w:eastAsia="Calibri"/>
          <w:lang w:val="fr-FR"/>
        </w:rPr>
        <w:t> </w:t>
      </w:r>
    </w:p>
    <w:p w14:paraId="3B18621B" w14:textId="122C6982" w:rsidR="00B21056" w:rsidRPr="00DC08C9" w:rsidRDefault="00B21056" w:rsidP="00DC08C9">
      <w:pPr>
        <w:spacing w:after="200"/>
        <w:ind w:firstLine="454"/>
        <w:rPr>
          <w:rFonts w:eastAsia="Calibri" w:cs="Times New Roman"/>
          <w:color w:val="auto"/>
          <w:szCs w:val="24"/>
          <w:lang w:val="fr-FR"/>
        </w:rPr>
      </w:pPr>
      <w:r w:rsidRPr="00DC08C9">
        <w:rPr>
          <w:rFonts w:eastAsia="Calibri" w:cs="Times New Roman"/>
          <w:color w:val="auto"/>
          <w:szCs w:val="24"/>
          <w:lang w:val="fr-FR"/>
        </w:rPr>
        <w:t>Duncan donne</w:t>
      </w:r>
      <w:r w:rsidR="00E65400" w:rsidRPr="00DC08C9">
        <w:rPr>
          <w:rFonts w:eastAsia="Calibri" w:cs="Times New Roman"/>
          <w:color w:val="auto"/>
          <w:szCs w:val="24"/>
          <w:lang w:val="fr-FR"/>
        </w:rPr>
        <w:t xml:space="preserve"> </w:t>
      </w:r>
      <w:r w:rsidRPr="00DC08C9">
        <w:rPr>
          <w:rFonts w:eastAsia="Calibri" w:cs="Times New Roman"/>
          <w:color w:val="auto"/>
          <w:szCs w:val="24"/>
          <w:lang w:val="fr-FR"/>
        </w:rPr>
        <w:t>une image paradoxale de son art et sa personna</w:t>
      </w:r>
      <w:r w:rsidR="0048317C" w:rsidRPr="00DC08C9">
        <w:rPr>
          <w:rFonts w:eastAsia="Calibri" w:cs="Times New Roman"/>
          <w:color w:val="auto"/>
          <w:szCs w:val="24"/>
          <w:lang w:val="fr-FR"/>
        </w:rPr>
        <w:t>lité. Elle invente et vit au-de</w:t>
      </w:r>
      <w:r w:rsidRPr="00DC08C9">
        <w:rPr>
          <w:rFonts w:eastAsia="Calibri" w:cs="Times New Roman"/>
          <w:color w:val="auto"/>
          <w:szCs w:val="24"/>
          <w:lang w:val="fr-FR"/>
        </w:rPr>
        <w:t xml:space="preserve">là </w:t>
      </w:r>
      <w:r w:rsidR="0048317C" w:rsidRPr="00DC08C9">
        <w:rPr>
          <w:rFonts w:eastAsia="Calibri" w:cs="Times New Roman"/>
          <w:color w:val="auto"/>
          <w:szCs w:val="24"/>
          <w:lang w:val="fr-FR"/>
        </w:rPr>
        <w:t>de la doxa</w:t>
      </w:r>
      <w:r w:rsidRPr="00DC08C9">
        <w:rPr>
          <w:rFonts w:eastAsia="Calibri" w:cs="Times New Roman"/>
          <w:color w:val="auto"/>
          <w:szCs w:val="24"/>
          <w:lang w:val="fr-FR"/>
        </w:rPr>
        <w:t xml:space="preserve">. Sa vie devienne un art de vivre. Elle était une aventurière dans sa vie et dans sa danse. Elle avait besoin de vivre sa vie avec tous ses malheurs qui lui est arrivés pour l'inventer sa danse et donner des plusieurs </w:t>
      </w:r>
      <w:r w:rsidR="0048317C" w:rsidRPr="00DC08C9">
        <w:rPr>
          <w:rFonts w:eastAsia="Calibri" w:cs="Times New Roman"/>
          <w:color w:val="auto"/>
          <w:szCs w:val="24"/>
          <w:lang w:val="fr-FR"/>
        </w:rPr>
        <w:t>images supérieures</w:t>
      </w:r>
      <w:r w:rsidRPr="00DC08C9">
        <w:rPr>
          <w:rFonts w:eastAsia="Calibri" w:cs="Times New Roman"/>
          <w:color w:val="auto"/>
          <w:szCs w:val="24"/>
          <w:lang w:val="fr-FR"/>
        </w:rPr>
        <w:t xml:space="preserve"> de la femme. Le fait qu’elle a dansé à la mort de ses enfants est un exemple d’une sensibilité paradoxale. </w:t>
      </w:r>
    </w:p>
    <w:p w14:paraId="31787635" w14:textId="7F43CE5F" w:rsidR="00B21056" w:rsidRPr="00DC08C9" w:rsidRDefault="00B21056" w:rsidP="0048317C">
      <w:pPr>
        <w:spacing w:after="200"/>
        <w:ind w:firstLine="454"/>
        <w:rPr>
          <w:rFonts w:eastAsia="Calibri" w:cs="Times New Roman"/>
          <w:color w:val="auto"/>
          <w:sz w:val="22"/>
          <w:lang w:val="fr-FR"/>
        </w:rPr>
      </w:pPr>
      <w:r w:rsidRPr="00DC08C9">
        <w:rPr>
          <w:rFonts w:eastAsia="Calibri" w:cs="Times New Roman"/>
          <w:color w:val="auto"/>
          <w:szCs w:val="24"/>
          <w:lang w:val="fr-FR"/>
        </w:rPr>
        <w:t>Avant que ces enfants aient noyés dans une voiture, Bourdelle avait prévu cette tragédie</w:t>
      </w:r>
      <w:r w:rsidRPr="00DC08C9">
        <w:rPr>
          <w:rFonts w:eastAsia="Calibri" w:cs="Times New Roman"/>
          <w:color w:val="auto"/>
          <w:szCs w:val="24"/>
          <w:vertAlign w:val="superscript"/>
          <w:lang w:val="fr-FR"/>
        </w:rPr>
        <w:footnoteReference w:id="207"/>
      </w:r>
      <w:r w:rsidRPr="00DC08C9">
        <w:rPr>
          <w:rFonts w:eastAsia="Calibri" w:cs="Times New Roman"/>
          <w:color w:val="auto"/>
          <w:szCs w:val="24"/>
          <w:lang w:val="fr-FR"/>
        </w:rPr>
        <w:t xml:space="preserve">. </w:t>
      </w:r>
      <w:r w:rsidR="0048317C" w:rsidRPr="00DC08C9">
        <w:rPr>
          <w:rFonts w:eastAsia="Calibri" w:cs="Times New Roman"/>
          <w:color w:val="auto"/>
          <w:szCs w:val="24"/>
          <w:lang w:val="fr-FR"/>
        </w:rPr>
        <w:t>Après l’acci</w:t>
      </w:r>
      <w:r w:rsidRPr="00DC08C9">
        <w:rPr>
          <w:rFonts w:eastAsia="Calibri" w:cs="Times New Roman"/>
          <w:color w:val="auto"/>
          <w:szCs w:val="24"/>
          <w:lang w:val="fr-FR"/>
        </w:rPr>
        <w:t>dent le sculpt</w:t>
      </w:r>
      <w:r w:rsidR="0048317C" w:rsidRPr="00DC08C9">
        <w:rPr>
          <w:rFonts w:eastAsia="Calibri" w:cs="Times New Roman"/>
          <w:color w:val="auto"/>
          <w:szCs w:val="24"/>
          <w:lang w:val="fr-FR"/>
        </w:rPr>
        <w:t>eur a été évidemment épouvanté</w:t>
      </w:r>
      <w:r w:rsidRPr="00DC08C9">
        <w:rPr>
          <w:rFonts w:eastAsia="Calibri" w:cs="Times New Roman"/>
          <w:color w:val="auto"/>
          <w:szCs w:val="24"/>
          <w:lang w:val="fr-FR"/>
        </w:rPr>
        <w:t xml:space="preserve">, il savait qu'elle adorait ses enfants qu'elle allait être complètement bouleversé par cela. Il est allé la voir pour essayer </w:t>
      </w:r>
      <w:r w:rsidRPr="00DC08C9">
        <w:rPr>
          <w:rFonts w:eastAsia="Calibri" w:cs="Times New Roman"/>
          <w:color w:val="auto"/>
          <w:szCs w:val="24"/>
          <w:lang w:val="fr-FR"/>
        </w:rPr>
        <w:lastRenderedPageBreak/>
        <w:t xml:space="preserve">de la consoler. Bourdelle </w:t>
      </w:r>
      <w:r w:rsidR="0048317C" w:rsidRPr="00DC08C9">
        <w:rPr>
          <w:rFonts w:eastAsia="Calibri" w:cs="Times New Roman"/>
          <w:color w:val="auto"/>
          <w:szCs w:val="24"/>
          <w:lang w:val="fr-FR"/>
        </w:rPr>
        <w:t>l’a</w:t>
      </w:r>
      <w:r w:rsidRPr="00DC08C9">
        <w:rPr>
          <w:rFonts w:eastAsia="Calibri" w:cs="Times New Roman"/>
          <w:color w:val="auto"/>
          <w:szCs w:val="24"/>
          <w:lang w:val="fr-FR"/>
        </w:rPr>
        <w:t xml:space="preserve"> dit qu'il fallait mettre votre douleur dans votre art. Isadora</w:t>
      </w:r>
      <w:r w:rsidR="0048317C" w:rsidRPr="00DC08C9">
        <w:rPr>
          <w:rFonts w:eastAsia="Calibri" w:cs="Times New Roman"/>
          <w:color w:val="auto"/>
          <w:szCs w:val="24"/>
          <w:lang w:val="fr-FR"/>
        </w:rPr>
        <w:t>, la pauvre, l’a écouté</w:t>
      </w:r>
      <w:r w:rsidRPr="00DC08C9">
        <w:rPr>
          <w:rFonts w:eastAsia="Calibri" w:cs="Times New Roman"/>
          <w:color w:val="auto"/>
          <w:szCs w:val="24"/>
          <w:lang w:val="fr-FR"/>
        </w:rPr>
        <w:t xml:space="preserve">. Elle a dansé en suivant l'enterrement de ses enfants. Paris rapprochée à Isadora cette attitude. De cette tragédie elle écrira des années plus tard une pièce chorégraphique intitulé </w:t>
      </w:r>
      <w:r w:rsidRPr="00DC08C9">
        <w:rPr>
          <w:rFonts w:eastAsia="Calibri" w:cs="Times New Roman"/>
          <w:i/>
          <w:color w:val="auto"/>
          <w:szCs w:val="24"/>
          <w:lang w:val="fr-FR"/>
        </w:rPr>
        <w:t>La mère</w:t>
      </w:r>
      <w:r w:rsidRPr="00DC08C9">
        <w:rPr>
          <w:rFonts w:eastAsia="Calibri" w:cs="Times New Roman"/>
          <w:i/>
          <w:color w:val="auto"/>
          <w:szCs w:val="24"/>
          <w:vertAlign w:val="superscript"/>
          <w:lang w:val="fr-FR"/>
        </w:rPr>
        <w:footnoteReference w:id="208"/>
      </w:r>
      <w:r w:rsidR="0048317C" w:rsidRPr="00DC08C9">
        <w:rPr>
          <w:rFonts w:eastAsia="Calibri" w:cs="Times New Roman"/>
          <w:i/>
          <w:color w:val="auto"/>
          <w:szCs w:val="24"/>
          <w:lang w:val="fr-FR"/>
        </w:rPr>
        <w:t>.</w:t>
      </w:r>
      <w:r w:rsidRPr="00DC08C9">
        <w:rPr>
          <w:rFonts w:eastAsia="Calibri" w:cs="Times New Roman"/>
          <w:color w:val="auto"/>
          <w:szCs w:val="24"/>
          <w:lang w:val="fr-FR"/>
        </w:rPr>
        <w:t xml:space="preserve"> Seul en scène, accompagner et bercer un enfant invisible. </w:t>
      </w:r>
    </w:p>
    <w:p w14:paraId="755BA545" w14:textId="02CCE273" w:rsidR="00B21056" w:rsidRPr="00DC08C9" w:rsidRDefault="00B21056" w:rsidP="00B21056">
      <w:pPr>
        <w:spacing w:after="200"/>
        <w:rPr>
          <w:rFonts w:eastAsia="Calibri" w:cs="Times New Roman"/>
          <w:color w:val="auto"/>
          <w:szCs w:val="24"/>
          <w:lang w:val="fr-FR"/>
        </w:rPr>
      </w:pPr>
      <w:r w:rsidRPr="00DC08C9">
        <w:rPr>
          <w:rFonts w:eastAsia="Times New Roman" w:cs="Times New Roman"/>
          <w:color w:val="auto"/>
          <w:szCs w:val="24"/>
          <w:lang w:val="fr-FR" w:eastAsia="ru-RU"/>
        </w:rPr>
        <w:tab/>
        <w:t xml:space="preserve">La conceptualisation de l’image supérieure de la femme dans la poétique de la danse de Duncan a des difficultés. </w:t>
      </w:r>
      <w:r w:rsidRPr="00DC08C9">
        <w:rPr>
          <w:rFonts w:eastAsia="Calibri" w:cs="Times New Roman"/>
          <w:color w:val="auto"/>
          <w:szCs w:val="24"/>
          <w:lang w:val="fr-FR"/>
        </w:rPr>
        <w:t>La première difficulté</w:t>
      </w:r>
      <w:r w:rsidR="00E65400" w:rsidRPr="00DC08C9">
        <w:rPr>
          <w:rFonts w:eastAsia="Calibri" w:cs="Times New Roman"/>
          <w:color w:val="auto"/>
          <w:szCs w:val="24"/>
          <w:lang w:val="fr-FR"/>
        </w:rPr>
        <w:t xml:space="preserve"> </w:t>
      </w:r>
      <w:r w:rsidR="0048317C" w:rsidRPr="00DC08C9">
        <w:rPr>
          <w:rFonts w:eastAsia="Calibri" w:cs="Times New Roman"/>
          <w:color w:val="auto"/>
          <w:szCs w:val="24"/>
          <w:lang w:val="fr-FR"/>
        </w:rPr>
        <w:t xml:space="preserve">est </w:t>
      </w:r>
      <w:r w:rsidRPr="00DC08C9">
        <w:rPr>
          <w:rFonts w:eastAsia="Calibri" w:cs="Times New Roman"/>
          <w:color w:val="auto"/>
          <w:szCs w:val="24"/>
          <w:lang w:val="fr-FR"/>
        </w:rPr>
        <w:t>d’une nature existentielle. Duncan n’est plus-la. Par ces écrits</w:t>
      </w:r>
      <w:r w:rsidR="0048317C" w:rsidRPr="00DC08C9">
        <w:rPr>
          <w:rFonts w:eastAsia="Calibri" w:cs="Times New Roman"/>
          <w:color w:val="auto"/>
          <w:szCs w:val="24"/>
          <w:lang w:val="fr-FR"/>
        </w:rPr>
        <w:t>, elle nous a laissé plusieurs images sur elle</w:t>
      </w:r>
      <w:r w:rsidRPr="00DC08C9">
        <w:rPr>
          <w:rFonts w:eastAsia="Calibri" w:cs="Times New Roman"/>
          <w:color w:val="auto"/>
          <w:szCs w:val="24"/>
          <w:lang w:val="fr-FR"/>
        </w:rPr>
        <w:t>-même et de l’image de la femme. Par contre</w:t>
      </w:r>
      <w:r w:rsidR="0048317C" w:rsidRPr="00DC08C9">
        <w:rPr>
          <w:rFonts w:eastAsia="Calibri" w:cs="Times New Roman"/>
          <w:color w:val="auto"/>
          <w:szCs w:val="24"/>
          <w:lang w:val="fr-FR"/>
        </w:rPr>
        <w:t>,</w:t>
      </w:r>
      <w:r w:rsidRPr="00DC08C9">
        <w:rPr>
          <w:rFonts w:eastAsia="Calibri" w:cs="Times New Roman"/>
          <w:color w:val="auto"/>
          <w:szCs w:val="24"/>
          <w:lang w:val="fr-FR"/>
        </w:rPr>
        <w:t xml:space="preserve"> elle ne pourra pas contester les images sur son art qui</w:t>
      </w:r>
      <w:r w:rsidR="0048317C" w:rsidRPr="00DC08C9">
        <w:rPr>
          <w:rFonts w:eastAsia="Calibri" w:cs="Times New Roman"/>
          <w:color w:val="auto"/>
          <w:szCs w:val="24"/>
          <w:lang w:val="fr-FR"/>
        </w:rPr>
        <w:t>,</w:t>
      </w:r>
      <w:r w:rsidRPr="00DC08C9">
        <w:rPr>
          <w:rFonts w:eastAsia="Calibri" w:cs="Times New Roman"/>
          <w:color w:val="auto"/>
          <w:szCs w:val="24"/>
          <w:lang w:val="fr-FR"/>
        </w:rPr>
        <w:t xml:space="preserve"> selon elle</w:t>
      </w:r>
      <w:r w:rsidR="0048317C" w:rsidRPr="00DC08C9">
        <w:rPr>
          <w:rFonts w:eastAsia="Calibri" w:cs="Times New Roman"/>
          <w:color w:val="auto"/>
          <w:szCs w:val="24"/>
          <w:lang w:val="fr-FR"/>
        </w:rPr>
        <w:t>,</w:t>
      </w:r>
      <w:r w:rsidRPr="00DC08C9">
        <w:rPr>
          <w:rFonts w:eastAsia="Calibri" w:cs="Times New Roman"/>
          <w:color w:val="auto"/>
          <w:szCs w:val="24"/>
          <w:lang w:val="fr-FR"/>
        </w:rPr>
        <w:t xml:space="preserve"> ne correspond pas à la vérité de sa propre image y compris l’image de vérité. Le concept de l’image donc pourra être formulé seulement en partie. Nous ne pouvons pas admettre son concept philosophique en totalité des représentations. </w:t>
      </w:r>
    </w:p>
    <w:p w14:paraId="57E035FC" w14:textId="0152C88D" w:rsidR="00B21056" w:rsidRPr="00DC08C9" w:rsidRDefault="00B21056" w:rsidP="00B21056">
      <w:pPr>
        <w:spacing w:after="200"/>
        <w:ind w:firstLine="708"/>
        <w:rPr>
          <w:rFonts w:eastAsia="Calibri" w:cs="Times New Roman"/>
          <w:color w:val="auto"/>
          <w:szCs w:val="24"/>
          <w:lang w:val="fr-FR"/>
        </w:rPr>
      </w:pPr>
      <w:r w:rsidRPr="00DC08C9">
        <w:rPr>
          <w:rFonts w:eastAsia="Calibri" w:cs="Times New Roman"/>
          <w:color w:val="auto"/>
          <w:szCs w:val="24"/>
          <w:lang w:val="fr-FR"/>
        </w:rPr>
        <w:t>La deuxième difficulté concerne la nécessité de non-contradiction du discours. Pour justifier cette idée voici un exemple significatif de la contradiction des pensées d’Isadora sur la représentation du corps et de l’esprit de l’homme. Dans l'histoire de la philosophie «le problème psychophysique» encore indécise, attribuable à l’opposition</w:t>
      </w:r>
      <w:r w:rsidR="00E65400" w:rsidRPr="00DC08C9">
        <w:rPr>
          <w:rFonts w:eastAsia="Calibri" w:cs="Times New Roman"/>
          <w:color w:val="auto"/>
          <w:szCs w:val="24"/>
          <w:lang w:val="fr-FR"/>
        </w:rPr>
        <w:t xml:space="preserve"> </w:t>
      </w:r>
      <w:r w:rsidRPr="00DC08C9">
        <w:rPr>
          <w:rFonts w:eastAsia="Calibri" w:cs="Times New Roman"/>
          <w:color w:val="auto"/>
          <w:szCs w:val="24"/>
          <w:lang w:val="fr-FR"/>
        </w:rPr>
        <w:t>de l’idée sur gestion du corps par « l'âme» et sa «localisation hors le corps» (comme le pensait Platon</w:t>
      </w:r>
      <w:r w:rsidRPr="00DC08C9">
        <w:rPr>
          <w:rFonts w:eastAsia="Calibri" w:cs="Times New Roman"/>
          <w:color w:val="auto"/>
          <w:szCs w:val="24"/>
          <w:vertAlign w:val="superscript"/>
          <w:lang w:val="fr-FR"/>
        </w:rPr>
        <w:footnoteReference w:id="209"/>
      </w:r>
      <w:r w:rsidRPr="00DC08C9">
        <w:rPr>
          <w:rFonts w:eastAsia="Calibri" w:cs="Times New Roman"/>
          <w:color w:val="auto"/>
          <w:szCs w:val="24"/>
          <w:lang w:val="fr-FR"/>
        </w:rPr>
        <w:t>) et sa localisation en corps (comme le pensait d’Aristote</w:t>
      </w:r>
      <w:r w:rsidRPr="00DC08C9">
        <w:rPr>
          <w:rFonts w:eastAsia="Calibri" w:cs="Times New Roman"/>
          <w:color w:val="auto"/>
          <w:szCs w:val="24"/>
          <w:vertAlign w:val="superscript"/>
          <w:lang w:val="fr-FR"/>
        </w:rPr>
        <w:footnoteReference w:id="210"/>
      </w:r>
      <w:r w:rsidRPr="00DC08C9">
        <w:rPr>
          <w:rFonts w:eastAsia="Calibri" w:cs="Times New Roman"/>
          <w:color w:val="auto"/>
          <w:szCs w:val="24"/>
          <w:lang w:val="fr-FR"/>
        </w:rPr>
        <w:t xml:space="preserve">). </w:t>
      </w:r>
    </w:p>
    <w:p w14:paraId="4F83F05E" w14:textId="77777777" w:rsidR="00B21056" w:rsidRPr="00DC08C9" w:rsidRDefault="00B21056" w:rsidP="0048317C">
      <w:pPr>
        <w:pStyle w:val="Citation"/>
        <w:rPr>
          <w:color w:val="auto"/>
          <w:lang w:val="fr-FR" w:eastAsia="ru-RU"/>
        </w:rPr>
      </w:pPr>
      <w:r w:rsidRPr="00DC08C9">
        <w:rPr>
          <w:color w:val="auto"/>
          <w:lang w:val="fr-FR" w:eastAsia="ru-RU"/>
        </w:rPr>
        <w:t xml:space="preserve">II </w:t>
      </w:r>
      <w:r w:rsidRPr="00DC08C9">
        <w:rPr>
          <w:color w:val="auto"/>
          <w:lang w:val="ru-RU" w:eastAsia="ru-RU"/>
        </w:rPr>
        <w:t>у</w:t>
      </w:r>
      <w:r w:rsidRPr="00DC08C9">
        <w:rPr>
          <w:color w:val="auto"/>
          <w:lang w:val="fr-FR" w:eastAsia="ru-RU"/>
        </w:rPr>
        <w:t xml:space="preserve"> a entre le corps ct 1'esprit de continuelles interactions que les Anciens ne négligeaient pas mais que nous avons trop souvent mal saisies. Platon dansait, tout comme les magistrats et les généraux des républiques antiques; cette coutume donnait à leur pensée une grâce et une harmonie qui les a immortalise</w:t>
      </w:r>
      <w:r w:rsidRPr="00DC08C9">
        <w:rPr>
          <w:color w:val="auto"/>
          <w:vertAlign w:val="superscript"/>
          <w:lang w:val="fr-FR" w:eastAsia="ru-RU"/>
        </w:rPr>
        <w:footnoteReference w:id="211"/>
      </w:r>
      <w:r w:rsidRPr="00DC08C9">
        <w:rPr>
          <w:color w:val="auto"/>
          <w:lang w:val="fr-FR" w:eastAsia="ru-RU"/>
        </w:rPr>
        <w:t xml:space="preserve">. </w:t>
      </w:r>
    </w:p>
    <w:p w14:paraId="13A92E9A" w14:textId="4CD50609" w:rsidR="00B21056" w:rsidRPr="00DC08C9" w:rsidRDefault="00B21056" w:rsidP="00B21056">
      <w:pPr>
        <w:spacing w:after="200"/>
        <w:rPr>
          <w:rFonts w:eastAsia="Calibri" w:cs="Times New Roman"/>
          <w:color w:val="auto"/>
          <w:szCs w:val="24"/>
          <w:lang w:val="fr-FR"/>
        </w:rPr>
      </w:pPr>
      <w:r w:rsidRPr="00DC08C9">
        <w:rPr>
          <w:rFonts w:eastAsia="Calibri" w:cs="Times New Roman"/>
          <w:color w:val="auto"/>
          <w:szCs w:val="24"/>
          <w:lang w:val="fr-FR"/>
        </w:rPr>
        <w:t>Isadora partageait la pensée de Platon. Elle l’en a fait la conclusion pratique. Ses élèves doivent apprendr</w:t>
      </w:r>
      <w:r w:rsidR="0048317C" w:rsidRPr="00DC08C9">
        <w:rPr>
          <w:rFonts w:eastAsia="Calibri" w:cs="Times New Roman"/>
          <w:color w:val="auto"/>
          <w:szCs w:val="24"/>
          <w:lang w:val="fr-FR"/>
        </w:rPr>
        <w:t>e que le corps n'est pas séparé</w:t>
      </w:r>
      <w:r w:rsidR="00DC08C9">
        <w:rPr>
          <w:rFonts w:eastAsia="Calibri" w:cs="Times New Roman"/>
          <w:color w:val="auto"/>
          <w:szCs w:val="24"/>
          <w:lang w:val="fr-FR"/>
        </w:rPr>
        <w:t xml:space="preserve"> de </w:t>
      </w:r>
      <w:r w:rsidR="00DC08C9" w:rsidRPr="00DC08C9">
        <w:rPr>
          <w:rFonts w:eastAsia="Calibri" w:cs="Times New Roman"/>
          <w:color w:val="auto"/>
          <w:szCs w:val="24"/>
          <w:lang w:val="fr-FR"/>
        </w:rPr>
        <w:t>l’émotionnes,</w:t>
      </w:r>
      <w:r w:rsidRPr="00DC08C9">
        <w:rPr>
          <w:rFonts w:eastAsia="Calibri" w:cs="Times New Roman"/>
          <w:color w:val="auto"/>
          <w:szCs w:val="24"/>
          <w:lang w:val="fr-FR"/>
        </w:rPr>
        <w:t xml:space="preserve"> au contraire. En reconnaissant la priorité de la dernière et, en les cultivant, elle les a appris que les émotions avec leurs fines nuances, « arrives » de l’aime. C'est cette conclusion, apparemment, </w:t>
      </w:r>
      <w:r w:rsidRPr="00DC08C9">
        <w:rPr>
          <w:rFonts w:eastAsia="Calibri" w:cs="Times New Roman"/>
          <w:color w:val="auto"/>
          <w:szCs w:val="24"/>
          <w:lang w:val="fr-FR"/>
        </w:rPr>
        <w:lastRenderedPageBreak/>
        <w:t xml:space="preserve">détermine la différence entre le programme de formation chez Duncan et du programme de l’école du ballet. </w:t>
      </w:r>
    </w:p>
    <w:p w14:paraId="5C6D855D" w14:textId="429E20F8" w:rsidR="00B21056" w:rsidRPr="00DC08C9" w:rsidRDefault="00B21056" w:rsidP="0048317C">
      <w:pPr>
        <w:spacing w:after="200"/>
        <w:ind w:firstLine="454"/>
        <w:rPr>
          <w:rFonts w:eastAsia="Calibri" w:cs="Times New Roman"/>
          <w:color w:val="auto"/>
          <w:szCs w:val="24"/>
          <w:lang w:val="fr-FR"/>
        </w:rPr>
      </w:pPr>
      <w:r w:rsidRPr="00DC08C9">
        <w:rPr>
          <w:rFonts w:eastAsia="Calibri" w:cs="Times New Roman"/>
          <w:color w:val="auto"/>
          <w:szCs w:val="24"/>
          <w:lang w:val="fr-FR"/>
        </w:rPr>
        <w:t>La tradition</w:t>
      </w:r>
      <w:r w:rsidR="0048317C" w:rsidRPr="00DC08C9">
        <w:rPr>
          <w:rFonts w:eastAsia="Calibri" w:cs="Times New Roman"/>
          <w:color w:val="auto"/>
          <w:szCs w:val="24"/>
          <w:lang w:val="fr-FR"/>
        </w:rPr>
        <w:t xml:space="preserve"> éducative du ballet du XVIIIe</w:t>
      </w:r>
      <w:r w:rsidRPr="00DC08C9">
        <w:rPr>
          <w:rFonts w:eastAsia="Calibri" w:cs="Times New Roman"/>
          <w:color w:val="auto"/>
          <w:szCs w:val="24"/>
          <w:vertAlign w:val="superscript"/>
          <w:lang w:val="fr-FR"/>
        </w:rPr>
        <w:footnoteReference w:id="212"/>
      </w:r>
      <w:r w:rsidRPr="00DC08C9">
        <w:rPr>
          <w:rFonts w:eastAsia="Calibri" w:cs="Times New Roman"/>
          <w:color w:val="auto"/>
          <w:szCs w:val="24"/>
          <w:lang w:val="fr-FR"/>
        </w:rPr>
        <w:t xml:space="preserve"> siècle, par exemple, raisonne</w:t>
      </w:r>
      <w:r w:rsidR="0048317C" w:rsidRPr="00DC08C9">
        <w:rPr>
          <w:rFonts w:eastAsia="Calibri" w:cs="Times New Roman"/>
          <w:color w:val="auto"/>
          <w:szCs w:val="24"/>
          <w:lang w:val="fr-FR"/>
        </w:rPr>
        <w:t xml:space="preserve"> avec l’idée d’Aristote sur l’â</w:t>
      </w:r>
      <w:r w:rsidRPr="00DC08C9">
        <w:rPr>
          <w:rFonts w:eastAsia="Calibri" w:cs="Times New Roman"/>
          <w:color w:val="auto"/>
          <w:szCs w:val="24"/>
          <w:lang w:val="fr-FR"/>
        </w:rPr>
        <w:t>me. La formation des mouvements</w:t>
      </w:r>
      <w:r w:rsidR="0048317C" w:rsidRPr="00DC08C9">
        <w:rPr>
          <w:rFonts w:eastAsia="Calibri" w:cs="Times New Roman"/>
          <w:color w:val="auto"/>
          <w:szCs w:val="24"/>
          <w:lang w:val="fr-FR"/>
        </w:rPr>
        <w:t xml:space="preserve"> gracieux</w:t>
      </w:r>
      <w:r w:rsidRPr="00DC08C9">
        <w:rPr>
          <w:rFonts w:eastAsia="Calibri" w:cs="Times New Roman"/>
          <w:color w:val="auto"/>
          <w:szCs w:val="24"/>
          <w:lang w:val="fr-FR"/>
        </w:rPr>
        <w:t xml:space="preserve"> se produit à la fois de la forme et la grâce de l'âme. La doctrine d’Isadora (disposé à Platon) estime que le physique et le spirituel de l'éducation do</w:t>
      </w:r>
      <w:r w:rsidR="0048317C" w:rsidRPr="00DC08C9">
        <w:rPr>
          <w:rFonts w:eastAsia="Calibri" w:cs="Times New Roman"/>
          <w:color w:val="auto"/>
          <w:szCs w:val="24"/>
          <w:lang w:val="fr-FR"/>
        </w:rPr>
        <w:t>ivent se produire simultanément</w:t>
      </w:r>
      <w:r w:rsidRPr="00DC08C9">
        <w:rPr>
          <w:rFonts w:eastAsia="Calibri" w:cs="Times New Roman"/>
          <w:color w:val="auto"/>
          <w:szCs w:val="24"/>
          <w:lang w:val="fr-FR"/>
        </w:rPr>
        <w:t xml:space="preserve"> et</w:t>
      </w:r>
      <w:r w:rsidR="0048317C" w:rsidRPr="00DC08C9">
        <w:rPr>
          <w:rFonts w:eastAsia="Calibri" w:cs="Times New Roman"/>
          <w:color w:val="auto"/>
          <w:szCs w:val="24"/>
          <w:lang w:val="fr-FR"/>
        </w:rPr>
        <w:t xml:space="preserve"> en outre</w:t>
      </w:r>
      <w:r w:rsidRPr="00DC08C9">
        <w:rPr>
          <w:rFonts w:eastAsia="Calibri" w:cs="Times New Roman"/>
          <w:color w:val="auto"/>
          <w:szCs w:val="24"/>
          <w:lang w:val="fr-FR"/>
        </w:rPr>
        <w:t xml:space="preserve"> le spirituel doit être considéré comme une priorité.</w:t>
      </w:r>
    </w:p>
    <w:p w14:paraId="70A21C32" w14:textId="098348E6" w:rsidR="00B21056" w:rsidRPr="00DC08C9" w:rsidRDefault="0048317C" w:rsidP="0048317C">
      <w:pPr>
        <w:spacing w:after="200"/>
        <w:ind w:firstLine="454"/>
        <w:rPr>
          <w:rFonts w:eastAsia="Calibri" w:cs="Times New Roman"/>
          <w:color w:val="auto"/>
          <w:szCs w:val="24"/>
          <w:lang w:val="fr-FR"/>
        </w:rPr>
      </w:pPr>
      <w:r w:rsidRPr="00DC08C9">
        <w:rPr>
          <w:rFonts w:eastAsia="Calibri" w:cs="Times New Roman"/>
          <w:color w:val="auto"/>
          <w:szCs w:val="24"/>
          <w:lang w:val="fr-FR"/>
        </w:rPr>
        <w:t>À</w:t>
      </w:r>
      <w:r w:rsidR="00B21056" w:rsidRPr="00DC08C9">
        <w:rPr>
          <w:rFonts w:eastAsia="Calibri" w:cs="Times New Roman"/>
          <w:color w:val="auto"/>
          <w:szCs w:val="24"/>
          <w:lang w:val="fr-FR"/>
        </w:rPr>
        <w:t xml:space="preserve"> partir de ce moment-là résoudre le « </w:t>
      </w:r>
      <w:proofErr w:type="spellStart"/>
      <w:r w:rsidR="00B21056" w:rsidRPr="00DC08C9">
        <w:rPr>
          <w:rFonts w:eastAsia="Calibri" w:cs="Times New Roman"/>
          <w:color w:val="auto"/>
          <w:szCs w:val="24"/>
          <w:lang w:val="fr-FR"/>
        </w:rPr>
        <w:t>mind</w:t>
      </w:r>
      <w:proofErr w:type="spellEnd"/>
      <w:r w:rsidR="00B21056" w:rsidRPr="00DC08C9">
        <w:rPr>
          <w:rFonts w:eastAsia="Calibri" w:cs="Times New Roman"/>
          <w:color w:val="auto"/>
          <w:szCs w:val="24"/>
          <w:lang w:val="fr-FR"/>
        </w:rPr>
        <w:t xml:space="preserve">-body </w:t>
      </w:r>
      <w:proofErr w:type="spellStart"/>
      <w:r w:rsidR="00B21056" w:rsidRPr="00DC08C9">
        <w:rPr>
          <w:rFonts w:eastAsia="Calibri" w:cs="Times New Roman"/>
          <w:color w:val="auto"/>
          <w:szCs w:val="24"/>
          <w:lang w:val="fr-FR"/>
        </w:rPr>
        <w:t>problem</w:t>
      </w:r>
      <w:proofErr w:type="spellEnd"/>
      <w:r w:rsidR="00B21056" w:rsidRPr="00DC08C9">
        <w:rPr>
          <w:rFonts w:eastAsia="Calibri" w:cs="Times New Roman"/>
          <w:color w:val="auto"/>
          <w:szCs w:val="24"/>
          <w:lang w:val="fr-FR"/>
        </w:rPr>
        <w:t> » (c'est-à-dire celle de Platon) devait suivre à la conclusion de localisation du</w:t>
      </w:r>
      <w:r w:rsidRPr="00DC08C9">
        <w:rPr>
          <w:rFonts w:eastAsia="Calibri" w:cs="Times New Roman"/>
          <w:color w:val="auto"/>
          <w:szCs w:val="24"/>
          <w:lang w:val="fr-FR"/>
        </w:rPr>
        <w:t xml:space="preserve"> « centre »</w:t>
      </w:r>
      <w:r w:rsidR="00B21056" w:rsidRPr="00DC08C9">
        <w:rPr>
          <w:rFonts w:eastAsia="Calibri" w:cs="Times New Roman"/>
          <w:color w:val="auto"/>
          <w:szCs w:val="24"/>
          <w:lang w:val="fr-FR"/>
        </w:rPr>
        <w:t xml:space="preserve"> des émotions hors le corps, qui pourrait avoir dans le corps seulement sa représentation, jouant le rôle de traducteur des signaux. Mais une telle conclusion n'a été prise en écrits de Duncan. L’âme pour Duncan à la fois hors du corps :</w:t>
      </w:r>
    </w:p>
    <w:p w14:paraId="16209B15" w14:textId="77777777" w:rsidR="00B21056" w:rsidRPr="00DC08C9" w:rsidRDefault="00B21056" w:rsidP="0048317C">
      <w:pPr>
        <w:pStyle w:val="Citation"/>
        <w:rPr>
          <w:color w:val="auto"/>
          <w:sz w:val="28"/>
          <w:szCs w:val="28"/>
          <w:lang w:val="fr-FR" w:eastAsia="ru-RU"/>
        </w:rPr>
      </w:pPr>
      <w:r w:rsidRPr="00DC08C9">
        <w:rPr>
          <w:rFonts w:eastAsia="Calibri"/>
          <w:color w:val="auto"/>
          <w:lang w:val="fr-FR"/>
        </w:rPr>
        <w:t xml:space="preserve"> </w:t>
      </w:r>
      <w:r w:rsidRPr="00DC08C9">
        <w:rPr>
          <w:color w:val="auto"/>
          <w:lang w:val="fr-FR" w:eastAsia="ru-RU"/>
        </w:rPr>
        <w:t>Seuls les mouvements d'un corps nu peuvent être parfaitement naturels. L'homme le plus civilise devra revenir à la nudité, non pas à l'inconsciente nudité du sauvage mais a la nudiste consciente de l'homme accom</w:t>
      </w:r>
      <w:r w:rsidRPr="00DC08C9">
        <w:rPr>
          <w:color w:val="auto"/>
          <w:lang w:val="fr-FR" w:eastAsia="ru-RU"/>
        </w:rPr>
        <w:softHyphen/>
        <w:t>pli dont le corps sera l'expression harmonieuse de son être spirituel.</w:t>
      </w:r>
    </w:p>
    <w:p w14:paraId="7BEA4446" w14:textId="77777777" w:rsidR="00B21056" w:rsidRPr="00DC08C9" w:rsidRDefault="00B21056" w:rsidP="00B21056">
      <w:pPr>
        <w:spacing w:after="200"/>
        <w:rPr>
          <w:rFonts w:eastAsia="Calibri" w:cs="Times New Roman"/>
          <w:color w:val="auto"/>
          <w:sz w:val="22"/>
          <w:lang w:val="fr-FR"/>
        </w:rPr>
      </w:pPr>
      <w:proofErr w:type="gramStart"/>
      <w:r w:rsidRPr="00DC08C9">
        <w:rPr>
          <w:rFonts w:eastAsia="Calibri" w:cs="Times New Roman"/>
          <w:color w:val="auto"/>
          <w:sz w:val="22"/>
          <w:lang w:val="fr-FR"/>
        </w:rPr>
        <w:t>et</w:t>
      </w:r>
      <w:proofErr w:type="gramEnd"/>
      <w:r w:rsidRPr="00DC08C9">
        <w:rPr>
          <w:rFonts w:eastAsia="Calibri" w:cs="Times New Roman"/>
          <w:color w:val="auto"/>
          <w:sz w:val="22"/>
          <w:lang w:val="fr-FR"/>
        </w:rPr>
        <w:t xml:space="preserve"> à la fois à l’intérieure du corps : </w:t>
      </w:r>
    </w:p>
    <w:p w14:paraId="654A34DA" w14:textId="77777777" w:rsidR="00B21056" w:rsidRPr="00DC08C9" w:rsidRDefault="00B21056" w:rsidP="005D3741">
      <w:pPr>
        <w:pStyle w:val="Citation"/>
        <w:rPr>
          <w:rFonts w:eastAsia="Calibri"/>
          <w:color w:val="auto"/>
          <w:lang w:val="fr-FR"/>
        </w:rPr>
      </w:pPr>
      <w:r w:rsidRPr="00DC08C9">
        <w:rPr>
          <w:color w:val="auto"/>
          <w:lang w:val="fr-FR" w:eastAsia="ru-RU"/>
        </w:rPr>
        <w:t>La danseuse de l'avenir sera quelqu'un dont le corps et l’âme auront grandi si harmonieusement de concert que le langage naturel de cette âme sera devenu le mouvement du corps</w:t>
      </w:r>
      <w:r w:rsidRPr="00DC08C9">
        <w:rPr>
          <w:color w:val="auto"/>
          <w:vertAlign w:val="superscript"/>
          <w:lang w:val="fr-FR" w:eastAsia="ru-RU"/>
        </w:rPr>
        <w:footnoteReference w:id="213"/>
      </w:r>
      <w:r w:rsidRPr="00DC08C9">
        <w:rPr>
          <w:color w:val="auto"/>
          <w:lang w:val="fr-FR" w:eastAsia="ru-RU"/>
        </w:rPr>
        <w:t>.</w:t>
      </w:r>
    </w:p>
    <w:p w14:paraId="09E4D793" w14:textId="3F440739" w:rsidR="00907B53" w:rsidRPr="00DC08C9" w:rsidRDefault="00B21056" w:rsidP="005D3741">
      <w:pPr>
        <w:spacing w:after="200"/>
        <w:rPr>
          <w:rFonts w:eastAsia="Calibri" w:cs="Times New Roman"/>
          <w:color w:val="auto"/>
          <w:szCs w:val="24"/>
          <w:u w:color="000000"/>
          <w:bdr w:val="nil"/>
          <w:lang w:val="fr-FR" w:eastAsia="ru-RU"/>
        </w:rPr>
      </w:pPr>
      <w:r w:rsidRPr="00DC08C9">
        <w:rPr>
          <w:rFonts w:eastAsia="Droid Sans Fallback" w:cs="Times New Roman"/>
          <w:color w:val="auto"/>
          <w:szCs w:val="24"/>
          <w:lang w:val="fr-FR"/>
        </w:rPr>
        <w:t>En revenant à la question posée</w:t>
      </w:r>
      <w:r w:rsidR="00907B53" w:rsidRPr="00DC08C9">
        <w:rPr>
          <w:rFonts w:eastAsia="Droid Sans Fallback" w:cs="Times New Roman"/>
          <w:color w:val="auto"/>
          <w:szCs w:val="24"/>
          <w:lang w:val="fr-FR"/>
        </w:rPr>
        <w:t xml:space="preserve"> –</w:t>
      </w:r>
      <w:r w:rsidR="00F00319">
        <w:rPr>
          <w:rFonts w:eastAsia="Droid Sans Fallback" w:cs="Times New Roman"/>
          <w:color w:val="auto"/>
          <w:szCs w:val="24"/>
          <w:lang w:val="fr-FR"/>
        </w:rPr>
        <w:t xml:space="preserve"> les similitudes entre S</w:t>
      </w:r>
      <w:r w:rsidRPr="00DC08C9">
        <w:rPr>
          <w:rFonts w:eastAsia="Droid Sans Fallback" w:cs="Times New Roman"/>
          <w:color w:val="auto"/>
          <w:szCs w:val="24"/>
          <w:lang w:val="fr-FR"/>
        </w:rPr>
        <w:t xml:space="preserve">urhomme et </w:t>
      </w:r>
      <w:proofErr w:type="spellStart"/>
      <w:r w:rsidRPr="00DC08C9">
        <w:rPr>
          <w:rFonts w:eastAsia="Droid Sans Fallback" w:cs="Times New Roman"/>
          <w:color w:val="auto"/>
          <w:szCs w:val="24"/>
          <w:lang w:val="fr-FR"/>
        </w:rPr>
        <w:t>surfemme</w:t>
      </w:r>
      <w:proofErr w:type="spellEnd"/>
      <w:r w:rsidRPr="00DC08C9">
        <w:rPr>
          <w:rFonts w:eastAsia="Droid Sans Fallback" w:cs="Times New Roman"/>
          <w:color w:val="auto"/>
          <w:szCs w:val="24"/>
          <w:lang w:val="fr-FR"/>
        </w:rPr>
        <w:t xml:space="preserve"> </w:t>
      </w:r>
      <w:r w:rsidR="00907B53" w:rsidRPr="00DC08C9">
        <w:rPr>
          <w:rFonts w:eastAsia="Droid Sans Fallback" w:cs="Times New Roman"/>
          <w:color w:val="auto"/>
          <w:szCs w:val="24"/>
          <w:lang w:val="fr-FR"/>
        </w:rPr>
        <w:t>– nous pourrons dire le suivant.</w:t>
      </w:r>
      <w:r w:rsidRPr="00DC08C9">
        <w:rPr>
          <w:rFonts w:eastAsia="Calibri" w:cs="Times New Roman"/>
          <w:color w:val="auto"/>
          <w:szCs w:val="24"/>
          <w:lang w:val="fr-FR"/>
        </w:rPr>
        <w:t xml:space="preserve"> </w:t>
      </w:r>
      <w:r w:rsidRPr="00DC08C9">
        <w:rPr>
          <w:rFonts w:eastAsia="Calibri" w:cs="Times New Roman"/>
          <w:color w:val="auto"/>
          <w:szCs w:val="24"/>
          <w:u w:color="000000"/>
          <w:bdr w:val="nil"/>
          <w:lang w:val="fr-FR" w:eastAsia="ru-RU"/>
        </w:rPr>
        <w:t>L’homme pour Nietzsche est la source essentielle de l’univers et l’homme sensible par excellence</w:t>
      </w:r>
      <w:r w:rsidRPr="00DC08C9">
        <w:rPr>
          <w:rFonts w:eastAsia="Calibri" w:cs="Times New Roman"/>
          <w:color w:val="auto"/>
          <w:szCs w:val="24"/>
          <w:u w:color="000000"/>
          <w:bdr w:val="nil"/>
          <w:vertAlign w:val="superscript"/>
          <w:lang w:val="fr-FR" w:eastAsia="ru-RU"/>
        </w:rPr>
        <w:footnoteReference w:id="214"/>
      </w:r>
      <w:r w:rsidR="00907B53" w:rsidRPr="00DC08C9">
        <w:rPr>
          <w:rFonts w:eastAsia="Calibri" w:cs="Times New Roman"/>
          <w:color w:val="auto"/>
          <w:szCs w:val="24"/>
          <w:u w:color="000000"/>
          <w:bdr w:val="nil"/>
          <w:lang w:val="fr-FR" w:eastAsia="ru-RU"/>
        </w:rPr>
        <w:t> :</w:t>
      </w:r>
      <w:r w:rsidRPr="00DC08C9">
        <w:rPr>
          <w:rFonts w:eastAsia="Calibri" w:cs="Times New Roman"/>
          <w:color w:val="auto"/>
          <w:szCs w:val="24"/>
          <w:u w:color="000000"/>
          <w:bdr w:val="nil"/>
          <w:lang w:val="fr-FR" w:eastAsia="ru-RU"/>
        </w:rPr>
        <w:t xml:space="preserve"> « L’homme façonne l’univers grâce au langage et aux idées. Car la vie est en soi dépourvue de sens. C’est l’homme qui est la source du sens dans l’univers </w:t>
      </w:r>
      <w:r w:rsidRPr="00DC08C9">
        <w:rPr>
          <w:rFonts w:eastAsia="Calibri" w:cs="Times New Roman"/>
          <w:color w:val="auto"/>
          <w:szCs w:val="24"/>
          <w:u w:color="000000"/>
          <w:bdr w:val="nil"/>
          <w:vertAlign w:val="superscript"/>
          <w:lang w:val="fr-FR" w:eastAsia="ru-RU"/>
        </w:rPr>
        <w:footnoteReference w:id="215"/>
      </w:r>
      <w:r w:rsidRPr="00DC08C9">
        <w:rPr>
          <w:rFonts w:eastAsia="Calibri" w:cs="Times New Roman"/>
          <w:color w:val="auto"/>
          <w:szCs w:val="24"/>
          <w:u w:color="000000"/>
          <w:bdr w:val="nil"/>
          <w:lang w:val="fr-FR" w:eastAsia="ru-RU"/>
        </w:rPr>
        <w:t>». La questionne suivante surgit : comment</w:t>
      </w:r>
      <w:r w:rsidR="00E65400" w:rsidRPr="00DC08C9">
        <w:rPr>
          <w:rFonts w:eastAsia="Calibri" w:cs="Times New Roman"/>
          <w:color w:val="auto"/>
          <w:szCs w:val="24"/>
          <w:u w:color="000000"/>
          <w:bdr w:val="nil"/>
          <w:lang w:val="fr-FR" w:eastAsia="ru-RU"/>
        </w:rPr>
        <w:t xml:space="preserve"> </w:t>
      </w:r>
      <w:r w:rsidRPr="00DC08C9">
        <w:rPr>
          <w:rFonts w:eastAsia="Calibri" w:cs="Times New Roman"/>
          <w:color w:val="auto"/>
          <w:szCs w:val="24"/>
          <w:u w:color="000000"/>
          <w:bdr w:val="nil"/>
          <w:lang w:val="fr-FR" w:eastAsia="ru-RU"/>
        </w:rPr>
        <w:t xml:space="preserve">l’homme </w:t>
      </w:r>
    </w:p>
    <w:p w14:paraId="6ADA801C" w14:textId="7D80170A" w:rsidR="00B21056" w:rsidRPr="00B21056" w:rsidRDefault="00B21056" w:rsidP="00907B53">
      <w:pPr>
        <w:pStyle w:val="Citation"/>
        <w:rPr>
          <w:lang w:val="fr-FR"/>
        </w:rPr>
      </w:pPr>
      <w:r w:rsidRPr="00B21056">
        <w:rPr>
          <w:u w:color="000000"/>
          <w:bdr w:val="nil"/>
          <w:lang w:val="fr-FR" w:eastAsia="ru-RU"/>
        </w:rPr>
        <w:lastRenderedPageBreak/>
        <w:t>« </w:t>
      </w:r>
      <w:proofErr w:type="gramStart"/>
      <w:r w:rsidRPr="00B21056">
        <w:rPr>
          <w:u w:color="000000"/>
          <w:bdr w:val="nil"/>
          <w:lang w:val="fr-FR" w:eastAsia="ru-RU"/>
        </w:rPr>
        <w:t>peut-il</w:t>
      </w:r>
      <w:proofErr w:type="gramEnd"/>
      <w:r w:rsidRPr="00B21056">
        <w:rPr>
          <w:u w:color="000000"/>
          <w:bdr w:val="nil"/>
          <w:lang w:val="fr-FR" w:eastAsia="ru-RU"/>
        </w:rPr>
        <w:t xml:space="preserve"> créer du sens, introduire de l’humain dans l’univers, afin de mener la vie vers toujours plus de croissance et de perfection ? C’est en réponse à cette question que l’art intervient chez Nietzsche. C’est en vertu de la créativité artistique que l’homme justifie son existence. C’est à travers l’art que l’homme peut trouver le chemin de l’autodépassement, afin d’aller vers le Surhomme</w:t>
      </w:r>
      <w:r w:rsidR="00907B53">
        <w:rPr>
          <w:u w:color="000000"/>
          <w:bdr w:val="nil"/>
          <w:lang w:val="fr-FR" w:eastAsia="ru-RU"/>
        </w:rPr>
        <w:t> </w:t>
      </w:r>
      <w:proofErr w:type="gramStart"/>
      <w:r w:rsidR="00907B53">
        <w:rPr>
          <w:u w:color="000000"/>
          <w:bdr w:val="nil"/>
          <w:lang w:val="fr-FR" w:eastAsia="ru-RU"/>
        </w:rPr>
        <w:t>»</w:t>
      </w:r>
      <w:r w:rsidRPr="00B21056">
        <w:rPr>
          <w:u w:color="000000"/>
          <w:bdr w:val="nil"/>
          <w:lang w:val="fr-FR" w:eastAsia="ru-RU"/>
        </w:rPr>
        <w:t xml:space="preserve"> </w:t>
      </w:r>
      <w:proofErr w:type="gramEnd"/>
      <w:r w:rsidRPr="00B21056">
        <w:rPr>
          <w:u w:color="000000"/>
          <w:bdr w:val="nil"/>
          <w:vertAlign w:val="superscript"/>
          <w:lang w:val="fr-FR" w:eastAsia="ru-RU"/>
        </w:rPr>
        <w:footnoteReference w:id="216"/>
      </w:r>
      <w:r w:rsidRPr="00B21056">
        <w:rPr>
          <w:u w:color="000000"/>
          <w:bdr w:val="nil"/>
          <w:lang w:val="fr-FR" w:eastAsia="ru-RU"/>
        </w:rPr>
        <w:t xml:space="preserve">. </w:t>
      </w:r>
    </w:p>
    <w:p w14:paraId="5B71A81C" w14:textId="72F66864" w:rsidR="00B21056" w:rsidRPr="00482E3D" w:rsidRDefault="00482E3D" w:rsidP="00907B53">
      <w:pPr>
        <w:pBdr>
          <w:top w:val="nil"/>
          <w:left w:val="nil"/>
          <w:bottom w:val="nil"/>
          <w:right w:val="nil"/>
          <w:between w:val="nil"/>
          <w:bar w:val="nil"/>
        </w:pBdr>
        <w:spacing w:after="120"/>
        <w:rPr>
          <w:rFonts w:eastAsia="Calibri" w:cs="Times New Roman"/>
          <w:color w:val="auto"/>
          <w:szCs w:val="24"/>
          <w:u w:color="000000"/>
          <w:bdr w:val="nil"/>
          <w:lang w:val="fr-FR" w:eastAsia="ru-RU"/>
        </w:rPr>
      </w:pPr>
      <w:r w:rsidRPr="00482E3D">
        <w:rPr>
          <w:rFonts w:eastAsia="Calibri" w:cs="Times New Roman"/>
          <w:color w:val="auto"/>
          <w:szCs w:val="24"/>
          <w:u w:color="000000"/>
          <w:bdr w:val="nil"/>
          <w:lang w:val="fr-FR" w:eastAsia="ru-RU"/>
        </w:rPr>
        <w:t xml:space="preserve">Le </w:t>
      </w:r>
      <w:r w:rsidR="00F00319">
        <w:rPr>
          <w:rFonts w:eastAsia="Calibri" w:cs="Times New Roman"/>
          <w:color w:val="auto"/>
          <w:szCs w:val="24"/>
          <w:u w:color="000000"/>
          <w:bdr w:val="nil"/>
          <w:lang w:val="fr-FR" w:eastAsia="ru-RU"/>
        </w:rPr>
        <w:t>S</w:t>
      </w:r>
      <w:r w:rsidR="00B21056" w:rsidRPr="00482E3D">
        <w:rPr>
          <w:rFonts w:eastAsia="Calibri" w:cs="Times New Roman"/>
          <w:color w:val="auto"/>
          <w:szCs w:val="24"/>
          <w:u w:color="000000"/>
          <w:bdr w:val="nil"/>
          <w:lang w:val="fr-FR" w:eastAsia="ru-RU"/>
        </w:rPr>
        <w:t>urhomme chez Nietzsche n'est pas un homme surpuissant, physiquement ou intellectuellement : c'est une évolution possib</w:t>
      </w:r>
      <w:r w:rsidR="00306830" w:rsidRPr="00482E3D">
        <w:rPr>
          <w:rFonts w:eastAsia="Calibri" w:cs="Times New Roman"/>
          <w:color w:val="auto"/>
          <w:szCs w:val="24"/>
          <w:u w:color="000000"/>
          <w:bdr w:val="nil"/>
          <w:lang w:val="fr-FR" w:eastAsia="ru-RU"/>
        </w:rPr>
        <w:t>le</w:t>
      </w:r>
      <w:r w:rsidR="00F00319">
        <w:rPr>
          <w:rFonts w:eastAsia="Calibri" w:cs="Times New Roman"/>
          <w:color w:val="auto"/>
          <w:szCs w:val="24"/>
          <w:u w:color="000000"/>
          <w:bdr w:val="nil"/>
          <w:lang w:val="fr-FR" w:eastAsia="ru-RU"/>
        </w:rPr>
        <w:t xml:space="preserve"> et souhaitée de l'homme. L</w:t>
      </w:r>
      <w:r w:rsidR="00B21056" w:rsidRPr="00482E3D">
        <w:rPr>
          <w:rFonts w:eastAsia="Calibri" w:cs="Times New Roman"/>
          <w:color w:val="auto"/>
          <w:szCs w:val="24"/>
          <w:u w:color="000000"/>
          <w:bdr w:val="nil"/>
          <w:lang w:val="fr-FR" w:eastAsia="ru-RU"/>
        </w:rPr>
        <w:t>'Homme est une chose qui doit être dépassée. C'est-à-dire que l'Hom</w:t>
      </w:r>
      <w:r w:rsidR="00306830" w:rsidRPr="00482E3D">
        <w:rPr>
          <w:rFonts w:eastAsia="Calibri" w:cs="Times New Roman"/>
          <w:color w:val="auto"/>
          <w:szCs w:val="24"/>
          <w:u w:color="000000"/>
          <w:bdr w:val="nil"/>
          <w:lang w:val="fr-FR" w:eastAsia="ru-RU"/>
        </w:rPr>
        <w:t>me e</w:t>
      </w:r>
      <w:r w:rsidR="00F00319">
        <w:rPr>
          <w:rFonts w:eastAsia="Calibri" w:cs="Times New Roman"/>
          <w:color w:val="auto"/>
          <w:szCs w:val="24"/>
          <w:u w:color="000000"/>
          <w:bdr w:val="nil"/>
          <w:lang w:val="fr-FR" w:eastAsia="ru-RU"/>
        </w:rPr>
        <w:t>st un pont et non un terme</w:t>
      </w:r>
      <w:r w:rsidR="00B21056" w:rsidRPr="00482E3D">
        <w:rPr>
          <w:rFonts w:eastAsia="Calibri" w:cs="Times New Roman"/>
          <w:color w:val="auto"/>
          <w:szCs w:val="24"/>
          <w:u w:color="000000"/>
          <w:bdr w:val="nil"/>
          <w:lang w:val="fr-FR" w:eastAsia="ru-RU"/>
        </w:rPr>
        <w:t xml:space="preserve">. Nietzsche appelle Surhomme celui qui aura dépassé la morale. Duncan de même a proposé un modèle de femme de l’avenir, libre, avec des nouvelles valeurs et un nouvel esprit. </w:t>
      </w:r>
    </w:p>
    <w:p w14:paraId="324B106A" w14:textId="352FA63F" w:rsidR="00B21056" w:rsidRPr="00482E3D" w:rsidRDefault="00306830" w:rsidP="00306830">
      <w:pPr>
        <w:spacing w:after="200"/>
        <w:ind w:firstLine="454"/>
        <w:rPr>
          <w:rFonts w:eastAsia="Calibri" w:cs="Times New Roman"/>
          <w:color w:val="auto"/>
          <w:szCs w:val="24"/>
          <w:lang w:val="fr-FR"/>
        </w:rPr>
      </w:pPr>
      <w:r w:rsidRPr="00482E3D">
        <w:rPr>
          <w:rFonts w:eastAsia="Calibri" w:cs="Times New Roman"/>
          <w:color w:val="auto"/>
          <w:szCs w:val="24"/>
          <w:lang w:val="fr-FR"/>
        </w:rPr>
        <w:t>La question est de savoir si</w:t>
      </w:r>
      <w:r w:rsidR="00B21056" w:rsidRPr="00482E3D">
        <w:rPr>
          <w:rFonts w:eastAsia="Calibri" w:cs="Times New Roman"/>
          <w:color w:val="auto"/>
          <w:szCs w:val="24"/>
          <w:lang w:val="fr-FR"/>
        </w:rPr>
        <w:t xml:space="preserve"> Duncan </w:t>
      </w:r>
      <w:r w:rsidRPr="00482E3D">
        <w:rPr>
          <w:rFonts w:eastAsia="Calibri" w:cs="Times New Roman"/>
          <w:color w:val="auto"/>
          <w:szCs w:val="24"/>
          <w:lang w:val="fr-FR"/>
        </w:rPr>
        <w:t>tente à établir les valeurs féministes ou plutôt</w:t>
      </w:r>
      <w:r w:rsidR="00B21056" w:rsidRPr="00482E3D">
        <w:rPr>
          <w:rFonts w:eastAsia="Calibri" w:cs="Times New Roman"/>
          <w:color w:val="auto"/>
          <w:szCs w:val="24"/>
          <w:lang w:val="fr-FR"/>
        </w:rPr>
        <w:t xml:space="preserve"> une idée du critique de la société et de l'émancipation de la femme</w:t>
      </w:r>
      <w:r w:rsidRPr="00482E3D">
        <w:rPr>
          <w:rFonts w:eastAsia="Calibri" w:cs="Times New Roman"/>
          <w:color w:val="auto"/>
          <w:szCs w:val="24"/>
          <w:lang w:val="fr-FR"/>
        </w:rPr>
        <w:t xml:space="preserve"> </w:t>
      </w:r>
      <w:r w:rsidR="00B21056" w:rsidRPr="00482E3D">
        <w:rPr>
          <w:rFonts w:eastAsia="Calibri" w:cs="Times New Roman"/>
          <w:color w:val="auto"/>
          <w:szCs w:val="24"/>
          <w:lang w:val="fr-FR"/>
        </w:rPr>
        <w:t xml:space="preserve">? En donnant plusieurs images de la femme elle établit une supériorité. Demandons-nous par </w:t>
      </w:r>
      <w:r w:rsidRPr="00482E3D">
        <w:rPr>
          <w:rFonts w:eastAsia="Calibri" w:cs="Times New Roman"/>
          <w:color w:val="auto"/>
          <w:szCs w:val="24"/>
          <w:lang w:val="fr-FR"/>
        </w:rPr>
        <w:t>r</w:t>
      </w:r>
      <w:r w:rsidR="00B21056" w:rsidRPr="00482E3D">
        <w:rPr>
          <w:rFonts w:eastAsia="Calibri" w:cs="Times New Roman"/>
          <w:color w:val="auto"/>
          <w:szCs w:val="24"/>
          <w:lang w:val="fr-FR"/>
        </w:rPr>
        <w:t xml:space="preserve">apport à quoi l’image de la femme est supérieure ? Duncan donne plusieurs significations de cette supériorité. </w:t>
      </w:r>
      <w:r w:rsidR="005353D3" w:rsidRPr="00482E3D">
        <w:rPr>
          <w:rFonts w:eastAsia="Calibri" w:cs="Times New Roman"/>
          <w:color w:val="auto"/>
          <w:szCs w:val="24"/>
          <w:lang w:val="fr-FR"/>
        </w:rPr>
        <w:t>Interrogerons</w:t>
      </w:r>
      <w:r w:rsidRPr="00482E3D">
        <w:rPr>
          <w:rFonts w:eastAsia="Calibri" w:cs="Times New Roman"/>
          <w:color w:val="auto"/>
          <w:szCs w:val="24"/>
          <w:lang w:val="fr-FR"/>
        </w:rPr>
        <w:t>-nous</w:t>
      </w:r>
      <w:r w:rsidR="00B21056" w:rsidRPr="00482E3D">
        <w:rPr>
          <w:rFonts w:eastAsia="Calibri" w:cs="Times New Roman"/>
          <w:color w:val="auto"/>
          <w:szCs w:val="24"/>
          <w:lang w:val="fr-FR"/>
        </w:rPr>
        <w:t xml:space="preserve"> aussi </w:t>
      </w:r>
      <w:r w:rsidR="005353D3" w:rsidRPr="00482E3D">
        <w:rPr>
          <w:rFonts w:eastAsia="Calibri" w:cs="Times New Roman"/>
          <w:color w:val="auto"/>
          <w:szCs w:val="24"/>
          <w:lang w:val="fr-FR"/>
        </w:rPr>
        <w:t xml:space="preserve">vers </w:t>
      </w:r>
      <w:r w:rsidR="00B21056" w:rsidRPr="00482E3D">
        <w:rPr>
          <w:rFonts w:eastAsia="Calibri" w:cs="Times New Roman"/>
          <w:color w:val="auto"/>
          <w:szCs w:val="24"/>
          <w:lang w:val="fr-FR"/>
        </w:rPr>
        <w:t>la question</w:t>
      </w:r>
      <w:r w:rsidRPr="00482E3D">
        <w:rPr>
          <w:rFonts w:eastAsia="Calibri" w:cs="Times New Roman"/>
          <w:color w:val="auto"/>
          <w:szCs w:val="24"/>
          <w:lang w:val="fr-FR"/>
        </w:rPr>
        <w:t> :</w:t>
      </w:r>
      <w:r w:rsidR="00B21056" w:rsidRPr="00482E3D">
        <w:rPr>
          <w:rFonts w:eastAsia="Calibri" w:cs="Times New Roman"/>
          <w:color w:val="auto"/>
          <w:szCs w:val="24"/>
          <w:lang w:val="fr-FR"/>
        </w:rPr>
        <w:t xml:space="preserve"> est-ce c’est une supériorité par rapport à quelqu'un d'autre ? Est-ce que c’est la question du pouvoir ? De l'image de soi ou de l’estime de soi</w:t>
      </w:r>
      <w:r w:rsidRPr="00482E3D">
        <w:rPr>
          <w:rFonts w:eastAsia="Calibri" w:cs="Times New Roman"/>
          <w:color w:val="auto"/>
          <w:szCs w:val="24"/>
          <w:lang w:val="fr-FR"/>
        </w:rPr>
        <w:t xml:space="preserve"> </w:t>
      </w:r>
      <w:r w:rsidR="00B21056" w:rsidRPr="00482E3D">
        <w:rPr>
          <w:rFonts w:eastAsia="Calibri" w:cs="Times New Roman"/>
          <w:color w:val="auto"/>
          <w:szCs w:val="24"/>
          <w:lang w:val="fr-FR"/>
        </w:rPr>
        <w:t>?</w:t>
      </w:r>
      <w:r w:rsidR="00E65400" w:rsidRPr="00482E3D">
        <w:rPr>
          <w:rFonts w:eastAsia="Calibri" w:cs="Times New Roman"/>
          <w:color w:val="auto"/>
          <w:szCs w:val="24"/>
          <w:lang w:val="fr-FR"/>
        </w:rPr>
        <w:t xml:space="preserve"> </w:t>
      </w:r>
      <w:r w:rsidR="00B21056" w:rsidRPr="00482E3D">
        <w:rPr>
          <w:rFonts w:eastAsia="Calibri" w:cs="Times New Roman"/>
          <w:color w:val="auto"/>
          <w:szCs w:val="24"/>
          <w:lang w:val="fr-FR"/>
        </w:rPr>
        <w:t>De narcissisme ? Du cliche ?</w:t>
      </w:r>
    </w:p>
    <w:p w14:paraId="04C18EF9" w14:textId="547E6CA3" w:rsidR="00B21056" w:rsidRPr="00482E3D" w:rsidRDefault="00B21056" w:rsidP="00B21056">
      <w:pPr>
        <w:spacing w:after="200"/>
        <w:ind w:firstLine="708"/>
        <w:rPr>
          <w:rFonts w:eastAsia="Calibri" w:cs="Times New Roman"/>
          <w:color w:val="auto"/>
          <w:szCs w:val="24"/>
          <w:lang w:val="fr-FR"/>
        </w:rPr>
      </w:pPr>
      <w:r w:rsidRPr="00482E3D">
        <w:rPr>
          <w:rFonts w:eastAsia="Droid Sans Fallback" w:cs="Times New Roman"/>
          <w:color w:val="auto"/>
          <w:szCs w:val="24"/>
          <w:lang w:val="fr-FR"/>
        </w:rPr>
        <w:t>L’image supérieure de la femme est une supériorité enver</w:t>
      </w:r>
      <w:r w:rsidR="00EC101E" w:rsidRPr="00482E3D">
        <w:rPr>
          <w:rFonts w:eastAsia="Droid Sans Fallback" w:cs="Times New Roman"/>
          <w:color w:val="auto"/>
          <w:szCs w:val="24"/>
          <w:lang w:val="fr-FR"/>
        </w:rPr>
        <w:t>s la société. Duncan contestera</w:t>
      </w:r>
      <w:r w:rsidR="00E65400" w:rsidRPr="00482E3D">
        <w:rPr>
          <w:rFonts w:eastAsia="Droid Sans Fallback" w:cs="Times New Roman"/>
          <w:color w:val="auto"/>
          <w:szCs w:val="24"/>
          <w:lang w:val="fr-FR"/>
        </w:rPr>
        <w:t xml:space="preserve"> </w:t>
      </w:r>
      <w:r w:rsidRPr="00482E3D">
        <w:rPr>
          <w:rFonts w:eastAsia="Droid Sans Fallback" w:cs="Times New Roman"/>
          <w:color w:val="auto"/>
          <w:szCs w:val="24"/>
          <w:lang w:val="fr-FR"/>
        </w:rPr>
        <w:t xml:space="preserve">l’expérience victorienne de la culture féminine, </w:t>
      </w:r>
      <w:r w:rsidR="00EC101E" w:rsidRPr="00482E3D">
        <w:rPr>
          <w:rFonts w:eastAsia="Droid Sans Fallback" w:cs="Times New Roman"/>
          <w:color w:val="auto"/>
          <w:szCs w:val="24"/>
          <w:lang w:val="fr-FR"/>
        </w:rPr>
        <w:t>en rejetant</w:t>
      </w:r>
      <w:r w:rsidRPr="00482E3D">
        <w:rPr>
          <w:rFonts w:eastAsia="Droid Sans Fallback" w:cs="Times New Roman"/>
          <w:color w:val="auto"/>
          <w:szCs w:val="24"/>
          <w:lang w:val="fr-FR"/>
        </w:rPr>
        <w:t xml:space="preserve"> la séparation entre les sphères privées et publiques. </w:t>
      </w:r>
      <w:r w:rsidRPr="00482E3D">
        <w:rPr>
          <w:rFonts w:eastAsia="Calibri" w:cs="Times New Roman"/>
          <w:color w:val="auto"/>
          <w:szCs w:val="24"/>
          <w:lang w:val="fr-FR"/>
        </w:rPr>
        <w:t xml:space="preserve">Elle a refusé le mariage et </w:t>
      </w:r>
      <w:r w:rsidR="00EC101E" w:rsidRPr="00482E3D">
        <w:rPr>
          <w:rFonts w:eastAsia="Calibri" w:cs="Times New Roman"/>
          <w:color w:val="auto"/>
          <w:szCs w:val="24"/>
          <w:lang w:val="fr-FR"/>
        </w:rPr>
        <w:t xml:space="preserve">a </w:t>
      </w:r>
      <w:r w:rsidRPr="00482E3D">
        <w:rPr>
          <w:rFonts w:eastAsia="Calibri" w:cs="Times New Roman"/>
          <w:color w:val="auto"/>
          <w:szCs w:val="24"/>
          <w:lang w:val="fr-FR"/>
        </w:rPr>
        <w:t>décidée d'avoir des enfants de père différent de façon tout à fait assumée. Le mot qu'on trouve quelques fois dans les journaux sur Duncan c'est dépravé. La société française à la Belle Epoque est une société bien-pensante qui la trouve et l'assimile à une pro</w:t>
      </w:r>
      <w:r w:rsidR="00EC101E" w:rsidRPr="00482E3D">
        <w:rPr>
          <w:rFonts w:eastAsia="Calibri" w:cs="Times New Roman"/>
          <w:color w:val="auto"/>
          <w:szCs w:val="24"/>
          <w:lang w:val="fr-FR"/>
        </w:rPr>
        <w:t>stituée. L’autre mot qui n'est</w:t>
      </w:r>
      <w:r w:rsidRPr="00482E3D">
        <w:rPr>
          <w:rFonts w:eastAsia="Calibri" w:cs="Times New Roman"/>
          <w:color w:val="auto"/>
          <w:szCs w:val="24"/>
          <w:lang w:val="fr-FR"/>
        </w:rPr>
        <w:t xml:space="preserve"> pas forcément négatif et qui caractérise Duncan également c’est excentrique. Elle était perçue en tant que « outsider », elle est venu</w:t>
      </w:r>
      <w:r w:rsidR="00EC101E" w:rsidRPr="00482E3D">
        <w:rPr>
          <w:rFonts w:eastAsia="Calibri" w:cs="Times New Roman"/>
          <w:color w:val="auto"/>
          <w:szCs w:val="24"/>
          <w:lang w:val="fr-FR"/>
        </w:rPr>
        <w:t>e de nulle part, elle a inventé</w:t>
      </w:r>
      <w:r w:rsidRPr="00482E3D">
        <w:rPr>
          <w:rFonts w:eastAsia="Calibri" w:cs="Times New Roman"/>
          <w:color w:val="auto"/>
          <w:szCs w:val="24"/>
          <w:lang w:val="fr-FR"/>
        </w:rPr>
        <w:t xml:space="preserve"> quelque chose de tout à fait inédit qui personne n'a encore vue. Elle a eu des idées que peut-être elle ne déclare pas de façon aussi ouverte qu'elle le fera plus tard dans ses mémoires. </w:t>
      </w:r>
    </w:p>
    <w:p w14:paraId="10969F7B" w14:textId="38A2990D" w:rsidR="00B21056" w:rsidRPr="00BE5E55" w:rsidRDefault="00B21056" w:rsidP="00F8676E">
      <w:pPr>
        <w:spacing w:after="200"/>
        <w:ind w:firstLine="454"/>
        <w:rPr>
          <w:rFonts w:eastAsia="Calibri" w:cs="Times New Roman"/>
          <w:color w:val="auto"/>
          <w:szCs w:val="24"/>
          <w:lang w:val="fr-FR"/>
        </w:rPr>
      </w:pPr>
      <w:r w:rsidRPr="00BE5E55">
        <w:rPr>
          <w:rFonts w:eastAsia="Calibri" w:cs="Times New Roman"/>
          <w:color w:val="auto"/>
          <w:szCs w:val="24"/>
          <w:lang w:val="fr-FR"/>
        </w:rPr>
        <w:lastRenderedPageBreak/>
        <w:t>C’est une supériorité par ra</w:t>
      </w:r>
      <w:r w:rsidR="00F8676E" w:rsidRPr="00BE5E55">
        <w:rPr>
          <w:rFonts w:eastAsia="Calibri" w:cs="Times New Roman"/>
          <w:color w:val="auto"/>
          <w:szCs w:val="24"/>
          <w:lang w:val="fr-FR"/>
        </w:rPr>
        <w:t>pport à son image en tant que</w:t>
      </w:r>
      <w:r w:rsidRPr="00BE5E55">
        <w:rPr>
          <w:rFonts w:eastAsia="Calibri" w:cs="Times New Roman"/>
          <w:color w:val="auto"/>
          <w:szCs w:val="24"/>
          <w:lang w:val="fr-FR"/>
        </w:rPr>
        <w:t xml:space="preserve"> femme-artiste</w:t>
      </w:r>
      <w:r w:rsidRPr="00BE5E55">
        <w:rPr>
          <w:rFonts w:eastAsia="Calibri" w:cs="Times New Roman"/>
          <w:color w:val="auto"/>
          <w:szCs w:val="24"/>
          <w:vertAlign w:val="superscript"/>
          <w:lang w:val="fr-FR"/>
        </w:rPr>
        <w:footnoteReference w:id="217"/>
      </w:r>
      <w:r w:rsidR="00F8676E" w:rsidRPr="00BE5E55">
        <w:rPr>
          <w:rFonts w:eastAsia="Calibri" w:cs="Times New Roman"/>
          <w:color w:val="auto"/>
          <w:szCs w:val="24"/>
          <w:lang w:val="fr-FR"/>
        </w:rPr>
        <w:t>. Du</w:t>
      </w:r>
      <w:r w:rsidRPr="00BE5E55">
        <w:rPr>
          <w:rFonts w:eastAsia="Calibri" w:cs="Times New Roman"/>
          <w:color w:val="auto"/>
          <w:szCs w:val="24"/>
          <w:lang w:val="fr-FR"/>
        </w:rPr>
        <w:t xml:space="preserve"> point de vue de Nietzsche un artiste n’exp</w:t>
      </w:r>
      <w:r w:rsidR="00F8676E" w:rsidRPr="00BE5E55">
        <w:rPr>
          <w:rFonts w:eastAsia="Calibri" w:cs="Times New Roman"/>
          <w:color w:val="auto"/>
          <w:szCs w:val="24"/>
          <w:lang w:val="fr-FR"/>
        </w:rPr>
        <w:t xml:space="preserve">lique pas, il commande. </w:t>
      </w:r>
      <w:r w:rsidRPr="00BE5E55">
        <w:rPr>
          <w:rFonts w:eastAsia="Calibri" w:cs="Times New Roman"/>
          <w:color w:val="auto"/>
          <w:szCs w:val="24"/>
          <w:lang w:val="fr-FR"/>
        </w:rPr>
        <w:t>Duncan est surtout une artiste</w:t>
      </w:r>
      <w:r w:rsidR="00F8676E" w:rsidRPr="00BE5E55">
        <w:rPr>
          <w:rFonts w:eastAsia="Calibri" w:cs="Times New Roman"/>
          <w:color w:val="auto"/>
          <w:szCs w:val="24"/>
          <w:lang w:val="fr-FR"/>
        </w:rPr>
        <w:t>.</w:t>
      </w:r>
      <w:r w:rsidRPr="00BE5E55">
        <w:rPr>
          <w:rFonts w:eastAsia="Calibri" w:cs="Times New Roman"/>
          <w:color w:val="auto"/>
          <w:szCs w:val="24"/>
          <w:lang w:val="fr-FR"/>
        </w:rPr>
        <w:t xml:space="preserve"> </w:t>
      </w:r>
      <w:r w:rsidR="00F8676E" w:rsidRPr="00BE5E55">
        <w:rPr>
          <w:rFonts w:eastAsia="Calibri" w:cs="Times New Roman"/>
          <w:color w:val="auto"/>
          <w:szCs w:val="24"/>
          <w:lang w:val="fr-FR"/>
        </w:rPr>
        <w:t>E</w:t>
      </w:r>
      <w:r w:rsidRPr="00BE5E55">
        <w:rPr>
          <w:rFonts w:eastAsia="Calibri" w:cs="Times New Roman"/>
          <w:color w:val="auto"/>
          <w:szCs w:val="24"/>
          <w:lang w:val="fr-FR"/>
        </w:rPr>
        <w:t>lle n'est pas une femme de discours, ni celui qui prend la plume, qui prend la parole. Les artistes sont perçus c</w:t>
      </w:r>
      <w:r w:rsidR="00F8676E" w:rsidRPr="00BE5E55">
        <w:rPr>
          <w:rFonts w:eastAsia="Calibri" w:cs="Times New Roman"/>
          <w:color w:val="auto"/>
          <w:szCs w:val="24"/>
          <w:lang w:val="fr-FR"/>
        </w:rPr>
        <w:t>omme des femmes extraordinaires</w:t>
      </w:r>
      <w:r w:rsidRPr="00BE5E55">
        <w:rPr>
          <w:rFonts w:eastAsia="Calibri" w:cs="Times New Roman"/>
          <w:color w:val="auto"/>
          <w:szCs w:val="24"/>
          <w:lang w:val="fr-FR"/>
        </w:rPr>
        <w:t xml:space="preserve"> qui ne sont pas de l'ordre des choses. Alors à la fois elle</w:t>
      </w:r>
      <w:r w:rsidR="00F8676E" w:rsidRPr="00BE5E55">
        <w:rPr>
          <w:rFonts w:eastAsia="Calibri" w:cs="Times New Roman"/>
          <w:color w:val="auto"/>
          <w:szCs w:val="24"/>
          <w:lang w:val="fr-FR"/>
        </w:rPr>
        <w:t xml:space="preserve"> a fasciné</w:t>
      </w:r>
      <w:r w:rsidRPr="00BE5E55">
        <w:rPr>
          <w:rFonts w:eastAsia="Calibri" w:cs="Times New Roman"/>
          <w:color w:val="auto"/>
          <w:szCs w:val="24"/>
          <w:lang w:val="fr-FR"/>
        </w:rPr>
        <w:t xml:space="preserve"> le public et à la fois elle </w:t>
      </w:r>
      <w:r w:rsidR="00F8676E" w:rsidRPr="00BE5E55">
        <w:rPr>
          <w:rFonts w:eastAsia="Calibri" w:cs="Times New Roman"/>
          <w:color w:val="auto"/>
          <w:szCs w:val="24"/>
          <w:lang w:val="fr-FR"/>
        </w:rPr>
        <w:t xml:space="preserve">a </w:t>
      </w:r>
      <w:r w:rsidRPr="00BE5E55">
        <w:rPr>
          <w:rFonts w:eastAsia="Calibri" w:cs="Times New Roman"/>
          <w:color w:val="auto"/>
          <w:szCs w:val="24"/>
          <w:lang w:val="fr-FR"/>
        </w:rPr>
        <w:t xml:space="preserve">fait peur. C’est une supériorité du pouvoir de geste et de pensée. </w:t>
      </w:r>
    </w:p>
    <w:p w14:paraId="7D70EDEC" w14:textId="77777777" w:rsidR="00B21056" w:rsidRPr="00BE5E55" w:rsidRDefault="00B21056" w:rsidP="00F8676E">
      <w:pPr>
        <w:spacing w:after="200"/>
        <w:ind w:firstLine="454"/>
        <w:rPr>
          <w:rFonts w:eastAsia="Calibri" w:cs="Times New Roman"/>
          <w:color w:val="auto"/>
          <w:szCs w:val="24"/>
          <w:lang w:val="fr-FR"/>
        </w:rPr>
      </w:pPr>
      <w:r w:rsidRPr="00BE5E55">
        <w:rPr>
          <w:rFonts w:eastAsia="Calibri" w:cs="Times New Roman"/>
          <w:color w:val="auto"/>
          <w:szCs w:val="24"/>
          <w:lang w:val="fr-FR"/>
        </w:rPr>
        <w:t xml:space="preserve">L'idée d’une femme supérieure relève la question de l'approche critique, d’une protestation féminine, du corps féminin, d’une image sociale de la femme contre une société qui l’infériorise. L'approche de Duncan est uniquement critique et n’est pas féministe ou sélectionniste. Il ne s'agit pas à faire une hiérarchie des femmes en leur attribuant une place socialement marqué. </w:t>
      </w:r>
    </w:p>
    <w:p w14:paraId="7064786F" w14:textId="14EF5147" w:rsidR="00B21056" w:rsidRPr="00BE5E55" w:rsidRDefault="00B21056" w:rsidP="00F8676E">
      <w:pPr>
        <w:spacing w:after="200"/>
        <w:ind w:firstLine="454"/>
        <w:rPr>
          <w:rFonts w:eastAsia="Calibri" w:cs="Times New Roman"/>
          <w:color w:val="auto"/>
          <w:szCs w:val="24"/>
          <w:lang w:val="fr-FR"/>
        </w:rPr>
      </w:pPr>
      <w:r w:rsidRPr="00BE5E55">
        <w:rPr>
          <w:rFonts w:eastAsia="Calibri" w:cs="Times New Roman"/>
          <w:color w:val="auto"/>
          <w:szCs w:val="24"/>
          <w:lang w:val="fr-FR"/>
        </w:rPr>
        <w:t>En même temps la critique qu'elle fait distribue une certaine place imaginable de la femme de l'avenir. Par son approche critique quand Duncan parle de la femme, son discours porte sur la recherche de la vérité qui n'a pas de genre. Ell</w:t>
      </w:r>
      <w:r w:rsidR="00F8676E" w:rsidRPr="00BE5E55">
        <w:rPr>
          <w:rFonts w:eastAsia="Calibri" w:cs="Times New Roman"/>
          <w:color w:val="auto"/>
          <w:szCs w:val="24"/>
          <w:lang w:val="fr-FR"/>
        </w:rPr>
        <w:t>e cerne l’idée peut-être plus su</w:t>
      </w:r>
      <w:r w:rsidRPr="00BE5E55">
        <w:rPr>
          <w:rFonts w:eastAsia="Calibri" w:cs="Times New Roman"/>
          <w:color w:val="auto"/>
          <w:szCs w:val="24"/>
          <w:lang w:val="fr-FR"/>
        </w:rPr>
        <w:t xml:space="preserve">r l'émancipation de l'Homme que l’amélioration des conditions du travail. Son discours sur la femme n'est </w:t>
      </w:r>
      <w:r w:rsidR="00F8676E" w:rsidRPr="00BE5E55">
        <w:rPr>
          <w:rFonts w:eastAsia="Calibri" w:cs="Times New Roman"/>
          <w:color w:val="auto"/>
          <w:szCs w:val="24"/>
          <w:lang w:val="fr-FR"/>
        </w:rPr>
        <w:t xml:space="preserve">pas </w:t>
      </w:r>
      <w:r w:rsidRPr="00BE5E55">
        <w:rPr>
          <w:rFonts w:eastAsia="Calibri" w:cs="Times New Roman"/>
          <w:color w:val="auto"/>
          <w:szCs w:val="24"/>
          <w:lang w:val="fr-FR"/>
        </w:rPr>
        <w:t>systématiquement féministe. Par contre</w:t>
      </w:r>
      <w:r w:rsidR="00F8676E" w:rsidRPr="00BE5E55">
        <w:rPr>
          <w:rFonts w:eastAsia="Calibri" w:cs="Times New Roman"/>
          <w:color w:val="auto"/>
          <w:szCs w:val="24"/>
          <w:lang w:val="fr-FR"/>
        </w:rPr>
        <w:t>, il y a la tentative de la</w:t>
      </w:r>
      <w:r w:rsidRPr="00BE5E55">
        <w:rPr>
          <w:rFonts w:eastAsia="Calibri" w:cs="Times New Roman"/>
          <w:color w:val="auto"/>
          <w:szCs w:val="24"/>
          <w:lang w:val="fr-FR"/>
        </w:rPr>
        <w:t xml:space="preserve"> présenter comme une parmi d'autres féministes</w:t>
      </w:r>
      <w:r w:rsidRPr="00BE5E55">
        <w:rPr>
          <w:rFonts w:eastAsia="Calibri" w:cs="Times New Roman"/>
          <w:color w:val="auto"/>
          <w:szCs w:val="24"/>
          <w:vertAlign w:val="superscript"/>
          <w:lang w:val="fr-FR"/>
        </w:rPr>
        <w:footnoteReference w:id="218"/>
      </w:r>
      <w:r w:rsidRPr="00BE5E55">
        <w:rPr>
          <w:rFonts w:eastAsia="Calibri" w:cs="Times New Roman"/>
          <w:color w:val="auto"/>
          <w:szCs w:val="24"/>
          <w:lang w:val="fr-FR"/>
        </w:rPr>
        <w:t xml:space="preserve">. </w:t>
      </w:r>
    </w:p>
    <w:p w14:paraId="596D2459" w14:textId="5B049012" w:rsidR="00B21056" w:rsidRPr="00BE5E55" w:rsidRDefault="00B21056" w:rsidP="00F8676E">
      <w:pPr>
        <w:spacing w:after="200"/>
        <w:ind w:firstLine="454"/>
        <w:rPr>
          <w:rFonts w:eastAsia="Calibri" w:cs="Times New Roman"/>
          <w:color w:val="auto"/>
          <w:szCs w:val="24"/>
          <w:lang w:val="fr-FR"/>
        </w:rPr>
      </w:pPr>
      <w:r w:rsidRPr="00BE5E55">
        <w:rPr>
          <w:rFonts w:eastAsia="Calibri" w:cs="Times New Roman"/>
          <w:color w:val="auto"/>
          <w:szCs w:val="24"/>
          <w:lang w:val="fr-FR"/>
        </w:rPr>
        <w:t>La dimension collective n'est pas si importante dans son discours. En quelque sort</w:t>
      </w:r>
      <w:r w:rsidR="00F8676E" w:rsidRPr="00BE5E55">
        <w:rPr>
          <w:rFonts w:eastAsia="Calibri" w:cs="Times New Roman"/>
          <w:color w:val="auto"/>
          <w:szCs w:val="24"/>
          <w:lang w:val="fr-FR"/>
        </w:rPr>
        <w:t>e</w:t>
      </w:r>
      <w:r w:rsidRPr="00BE5E55">
        <w:rPr>
          <w:rFonts w:eastAsia="Calibri" w:cs="Times New Roman"/>
          <w:color w:val="auto"/>
          <w:szCs w:val="24"/>
          <w:lang w:val="fr-FR"/>
        </w:rPr>
        <w:t xml:space="preserve"> Duncan est solitaire </w:t>
      </w:r>
      <w:r w:rsidR="00F8676E" w:rsidRPr="00BE5E55">
        <w:rPr>
          <w:rFonts w:eastAsia="Calibri" w:cs="Times New Roman"/>
          <w:color w:val="auto"/>
          <w:szCs w:val="24"/>
          <w:lang w:val="fr-FR"/>
        </w:rPr>
        <w:t>comme Nietzsche par son art et s</w:t>
      </w:r>
      <w:r w:rsidRPr="00BE5E55">
        <w:rPr>
          <w:rFonts w:eastAsia="Calibri" w:cs="Times New Roman"/>
          <w:color w:val="auto"/>
          <w:szCs w:val="24"/>
          <w:lang w:val="fr-FR"/>
        </w:rPr>
        <w:t>es pensées inachevées sur des femmes. De l'autre côté</w:t>
      </w:r>
      <w:r w:rsidR="00F8676E" w:rsidRPr="00BE5E55">
        <w:rPr>
          <w:rFonts w:eastAsia="Calibri" w:cs="Times New Roman"/>
          <w:color w:val="auto"/>
          <w:szCs w:val="24"/>
          <w:lang w:val="fr-FR"/>
        </w:rPr>
        <w:t>,</w:t>
      </w:r>
      <w:r w:rsidRPr="00BE5E55">
        <w:rPr>
          <w:rFonts w:eastAsia="Calibri" w:cs="Times New Roman"/>
          <w:color w:val="auto"/>
          <w:szCs w:val="24"/>
          <w:lang w:val="fr-FR"/>
        </w:rPr>
        <w:t xml:space="preserve"> la danseuse a eu un besoin d'être dans un groupe et de transmettre</w:t>
      </w:r>
      <w:r w:rsidR="00F8676E" w:rsidRPr="00BE5E55">
        <w:rPr>
          <w:rFonts w:eastAsia="Calibri" w:cs="Times New Roman"/>
          <w:color w:val="auto"/>
          <w:szCs w:val="24"/>
          <w:lang w:val="fr-FR"/>
        </w:rPr>
        <w:t xml:space="preserve"> se</w:t>
      </w:r>
      <w:r w:rsidRPr="00BE5E55">
        <w:rPr>
          <w:rFonts w:eastAsia="Calibri" w:cs="Times New Roman"/>
          <w:color w:val="auto"/>
          <w:szCs w:val="24"/>
          <w:lang w:val="fr-FR"/>
        </w:rPr>
        <w:t xml:space="preserve">s valeurs. C'est pour </w:t>
      </w:r>
      <w:r w:rsidR="00F8676E" w:rsidRPr="00BE5E55">
        <w:rPr>
          <w:rFonts w:eastAsia="Calibri" w:cs="Times New Roman"/>
          <w:color w:val="auto"/>
          <w:szCs w:val="24"/>
          <w:lang w:val="fr-FR"/>
        </w:rPr>
        <w:t>cela qu’elle</w:t>
      </w:r>
      <w:r w:rsidRPr="00BE5E55">
        <w:rPr>
          <w:rFonts w:eastAsia="Calibri" w:cs="Times New Roman"/>
          <w:color w:val="auto"/>
          <w:szCs w:val="24"/>
          <w:lang w:val="fr-FR"/>
        </w:rPr>
        <w:t xml:space="preserve"> a fo</w:t>
      </w:r>
      <w:r w:rsidR="00F8676E" w:rsidRPr="00BE5E55">
        <w:rPr>
          <w:rFonts w:eastAsia="Calibri" w:cs="Times New Roman"/>
          <w:color w:val="auto"/>
          <w:szCs w:val="24"/>
          <w:lang w:val="fr-FR"/>
        </w:rPr>
        <w:t>ndé trois écoles. Elle partage s</w:t>
      </w:r>
      <w:r w:rsidRPr="00BE5E55">
        <w:rPr>
          <w:rFonts w:eastAsia="Calibri" w:cs="Times New Roman"/>
          <w:color w:val="auto"/>
          <w:szCs w:val="24"/>
          <w:lang w:val="fr-FR"/>
        </w:rPr>
        <w:t>es idées avec les enfants. Elle n'est pas féministe active, elle aime partager son art et d'être partagée par l'art. </w:t>
      </w:r>
    </w:p>
    <w:p w14:paraId="4B184512" w14:textId="502C1B5B" w:rsidR="00B21056" w:rsidRPr="00BE5E55" w:rsidRDefault="00B21056" w:rsidP="00F8676E">
      <w:pPr>
        <w:spacing w:after="200"/>
        <w:ind w:firstLine="454"/>
        <w:rPr>
          <w:rFonts w:eastAsia="Calibri" w:cs="Times New Roman"/>
          <w:color w:val="auto"/>
          <w:sz w:val="22"/>
          <w:lang w:val="fr-FR"/>
        </w:rPr>
      </w:pPr>
      <w:r w:rsidRPr="00BE5E55">
        <w:rPr>
          <w:rFonts w:eastAsia="Calibri" w:cs="Times New Roman"/>
          <w:color w:val="auto"/>
          <w:szCs w:val="24"/>
          <w:lang w:val="fr-FR"/>
        </w:rPr>
        <w:t xml:space="preserve">C'est une supériorité de mouvement. De l'idée que le mouvement dans toutes ces dimensions y compris la danse </w:t>
      </w:r>
      <w:r w:rsidR="00BE5E55" w:rsidRPr="00BE5E55">
        <w:rPr>
          <w:rFonts w:eastAsia="Calibri" w:cs="Times New Roman"/>
          <w:color w:val="auto"/>
          <w:szCs w:val="24"/>
          <w:lang w:val="fr-FR"/>
        </w:rPr>
        <w:t>guide</w:t>
      </w:r>
      <w:r w:rsidRPr="00BE5E55">
        <w:rPr>
          <w:rFonts w:eastAsia="Calibri" w:cs="Times New Roman"/>
          <w:color w:val="auto"/>
          <w:szCs w:val="24"/>
          <w:lang w:val="fr-FR"/>
        </w:rPr>
        <w:t xml:space="preserve"> vers une supériorité : voir vers la vérité et l'émancipation de l'Homme, vers le progrès de l'humanité. </w:t>
      </w:r>
    </w:p>
    <w:p w14:paraId="7D1E9C1A" w14:textId="40EB8EF3" w:rsidR="00B21056" w:rsidRPr="00BE5E55" w:rsidRDefault="00B21056" w:rsidP="00F8676E">
      <w:pPr>
        <w:spacing w:after="200"/>
        <w:ind w:firstLine="454"/>
        <w:rPr>
          <w:rFonts w:eastAsia="Calibri" w:cs="Times New Roman"/>
          <w:color w:val="auto"/>
          <w:szCs w:val="24"/>
          <w:lang w:val="fr-FR"/>
        </w:rPr>
      </w:pPr>
      <w:r w:rsidRPr="00BE5E55">
        <w:rPr>
          <w:rFonts w:eastAsia="Droid Sans Fallback" w:cs="Times New Roman"/>
          <w:color w:val="auto"/>
          <w:szCs w:val="24"/>
          <w:lang w:val="fr-FR"/>
        </w:rPr>
        <w:lastRenderedPageBreak/>
        <w:t>En arrivant en l'Europe Occidentale d'un "nouveau monde" Duncan lui a</w:t>
      </w:r>
      <w:r w:rsidR="00250425" w:rsidRPr="00BE5E55">
        <w:rPr>
          <w:rFonts w:eastAsia="Droid Sans Fallback" w:cs="Times New Roman"/>
          <w:color w:val="auto"/>
          <w:szCs w:val="24"/>
          <w:lang w:val="fr-FR"/>
        </w:rPr>
        <w:t xml:space="preserve"> apporté « </w:t>
      </w:r>
      <w:r w:rsidRPr="00BE5E55">
        <w:rPr>
          <w:rFonts w:eastAsia="Droid Sans Fallback" w:cs="Times New Roman"/>
          <w:color w:val="auto"/>
          <w:szCs w:val="24"/>
          <w:lang w:val="fr-FR"/>
        </w:rPr>
        <w:t>[...] une conception de la danse entièrement</w:t>
      </w:r>
      <w:r w:rsidR="00E65400" w:rsidRPr="00BE5E55">
        <w:rPr>
          <w:rFonts w:eastAsia="Droid Sans Fallback" w:cs="Times New Roman"/>
          <w:color w:val="auto"/>
          <w:szCs w:val="24"/>
          <w:lang w:val="fr-FR"/>
        </w:rPr>
        <w:t xml:space="preserve"> </w:t>
      </w:r>
      <w:r w:rsidRPr="00BE5E55">
        <w:rPr>
          <w:rFonts w:eastAsia="Droid Sans Fallback" w:cs="Times New Roman"/>
          <w:color w:val="auto"/>
          <w:szCs w:val="24"/>
          <w:lang w:val="fr-FR"/>
        </w:rPr>
        <w:t>neuve, qui est</w:t>
      </w:r>
      <w:r w:rsidR="00250425" w:rsidRPr="00BE5E55">
        <w:rPr>
          <w:rFonts w:eastAsia="Droid Sans Fallback" w:cs="Times New Roman"/>
          <w:color w:val="auto"/>
          <w:szCs w:val="24"/>
          <w:lang w:val="fr-FR"/>
        </w:rPr>
        <w:t xml:space="preserve"> aussi une conception de la vie »</w:t>
      </w:r>
      <w:r w:rsidRPr="00BE5E55">
        <w:rPr>
          <w:rFonts w:eastAsia="Droid Sans Fallback" w:cs="Times New Roman"/>
          <w:color w:val="auto"/>
          <w:szCs w:val="24"/>
          <w:lang w:val="fr-FR"/>
        </w:rPr>
        <w:t>. Il est nécessaire de dire l'importance de l'aspect constructive de l’art de Duncan comme une formation d’une nouvelle façon de danser et de vivre.</w:t>
      </w:r>
      <w:r w:rsidRPr="00BE5E55">
        <w:rPr>
          <w:rFonts w:eastAsia="Calibri" w:cs="Times New Roman"/>
          <w:color w:val="auto"/>
          <w:szCs w:val="24"/>
          <w:lang w:val="fr-FR"/>
        </w:rPr>
        <w:t xml:space="preserve"> </w:t>
      </w:r>
    </w:p>
    <w:p w14:paraId="1A57861C" w14:textId="274BF2CB" w:rsidR="00B21056" w:rsidRPr="00BE5E55" w:rsidRDefault="00B21056" w:rsidP="00B21056">
      <w:pPr>
        <w:spacing w:after="200"/>
        <w:ind w:firstLine="708"/>
        <w:rPr>
          <w:rFonts w:eastAsia="Calibri" w:cs="Times New Roman"/>
          <w:color w:val="auto"/>
          <w:szCs w:val="24"/>
          <w:lang w:val="fr-FR"/>
        </w:rPr>
      </w:pPr>
      <w:r w:rsidRPr="00BE5E55">
        <w:rPr>
          <w:rFonts w:eastAsia="Calibri" w:cs="Times New Roman"/>
          <w:color w:val="auto"/>
          <w:szCs w:val="24"/>
          <w:lang w:val="fr-FR"/>
        </w:rPr>
        <w:t>"Je n'ai pas inventait la danse. Elle dormait et je l'ai réveillée »</w:t>
      </w:r>
      <w:r w:rsidR="00250425" w:rsidRPr="00BE5E55">
        <w:rPr>
          <w:rFonts w:eastAsia="Calibri" w:cs="Times New Roman"/>
          <w:color w:val="auto"/>
          <w:szCs w:val="24"/>
          <w:lang w:val="fr-FR"/>
        </w:rPr>
        <w:t xml:space="preserve"> </w:t>
      </w:r>
      <w:r w:rsidRPr="00BE5E55">
        <w:rPr>
          <w:rFonts w:eastAsia="Calibri" w:cs="Times New Roman"/>
          <w:color w:val="auto"/>
          <w:szCs w:val="24"/>
          <w:lang w:val="fr-FR"/>
        </w:rPr>
        <w:t>disait Duncan</w:t>
      </w:r>
      <w:r w:rsidRPr="00BE5E55">
        <w:rPr>
          <w:rFonts w:eastAsia="Calibri" w:cs="Times New Roman"/>
          <w:color w:val="auto"/>
          <w:szCs w:val="24"/>
          <w:vertAlign w:val="superscript"/>
          <w:lang w:val="fr-FR"/>
        </w:rPr>
        <w:footnoteReference w:id="219"/>
      </w:r>
      <w:r w:rsidRPr="00BE5E55">
        <w:rPr>
          <w:rFonts w:eastAsia="Calibri" w:cs="Times New Roman"/>
          <w:color w:val="auto"/>
          <w:szCs w:val="24"/>
          <w:lang w:val="fr-FR"/>
        </w:rPr>
        <w:t>. Elle n'a pas que ré</w:t>
      </w:r>
      <w:r w:rsidR="00250425" w:rsidRPr="00BE5E55">
        <w:rPr>
          <w:rFonts w:eastAsia="Calibri" w:cs="Times New Roman"/>
          <w:color w:val="auto"/>
          <w:szCs w:val="24"/>
          <w:lang w:val="fr-FR"/>
        </w:rPr>
        <w:t>veille la danse. Elle a inventé</w:t>
      </w:r>
      <w:r w:rsidRPr="00BE5E55">
        <w:rPr>
          <w:rFonts w:eastAsia="Calibri" w:cs="Times New Roman"/>
          <w:color w:val="auto"/>
          <w:szCs w:val="24"/>
          <w:lang w:val="fr-FR"/>
        </w:rPr>
        <w:t xml:space="preserve"> quelque chose</w:t>
      </w:r>
      <w:r w:rsidR="00250425" w:rsidRPr="00BE5E55">
        <w:rPr>
          <w:rFonts w:eastAsia="Calibri" w:cs="Times New Roman"/>
          <w:color w:val="auto"/>
          <w:szCs w:val="24"/>
          <w:lang w:val="fr-FR"/>
        </w:rPr>
        <w:t>,</w:t>
      </w:r>
      <w:r w:rsidRPr="00BE5E55">
        <w:rPr>
          <w:rFonts w:eastAsia="Calibri" w:cs="Times New Roman"/>
          <w:color w:val="auto"/>
          <w:szCs w:val="24"/>
          <w:lang w:val="fr-FR"/>
        </w:rPr>
        <w:t xml:space="preserve"> car c</w:t>
      </w:r>
      <w:r w:rsidR="00250425" w:rsidRPr="00BE5E55">
        <w:rPr>
          <w:rFonts w:eastAsia="Calibri" w:cs="Times New Roman"/>
          <w:color w:val="auto"/>
          <w:szCs w:val="24"/>
          <w:lang w:val="fr-FR"/>
        </w:rPr>
        <w:t xml:space="preserve">e n’est </w:t>
      </w:r>
      <w:r w:rsidRPr="00BE5E55">
        <w:rPr>
          <w:rFonts w:eastAsia="Calibri" w:cs="Times New Roman"/>
          <w:color w:val="auto"/>
          <w:szCs w:val="24"/>
          <w:lang w:val="fr-FR"/>
        </w:rPr>
        <w:t>pas que dès ce sont les danseurs en dansant qui invente la danse. En ce sens-là</w:t>
      </w:r>
      <w:r w:rsidR="00250425" w:rsidRPr="00BE5E55">
        <w:rPr>
          <w:rFonts w:eastAsia="Calibri" w:cs="Times New Roman"/>
          <w:color w:val="auto"/>
          <w:szCs w:val="24"/>
          <w:lang w:val="fr-FR"/>
        </w:rPr>
        <w:t>,</w:t>
      </w:r>
      <w:r w:rsidRPr="00BE5E55">
        <w:rPr>
          <w:rFonts w:eastAsia="Calibri" w:cs="Times New Roman"/>
          <w:color w:val="auto"/>
          <w:szCs w:val="24"/>
          <w:lang w:val="fr-FR"/>
        </w:rPr>
        <w:t xml:space="preserve"> elle était la première de le comprendre ce qu'elle a dansée. Quelle dansait soi-même. Elle se dansée. Autrement dit</w:t>
      </w:r>
      <w:r w:rsidR="00250425" w:rsidRPr="00BE5E55">
        <w:rPr>
          <w:rFonts w:eastAsia="Calibri" w:cs="Times New Roman"/>
          <w:color w:val="auto"/>
          <w:szCs w:val="24"/>
          <w:lang w:val="fr-FR"/>
        </w:rPr>
        <w:t>,</w:t>
      </w:r>
      <w:r w:rsidRPr="00BE5E55">
        <w:rPr>
          <w:rFonts w:eastAsia="Calibri" w:cs="Times New Roman"/>
          <w:color w:val="auto"/>
          <w:szCs w:val="24"/>
          <w:lang w:val="fr-FR"/>
        </w:rPr>
        <w:t xml:space="preserve"> à exister en pratiquant la danse c’est se redécouvrir en traine de exister. </w:t>
      </w:r>
      <w:r w:rsidRPr="00BE5E55">
        <w:rPr>
          <w:rFonts w:eastAsia="Droid Sans Fallback" w:cs="Times New Roman"/>
          <w:color w:val="auto"/>
          <w:szCs w:val="24"/>
          <w:lang w:val="fr-FR"/>
        </w:rPr>
        <w:t>L'art comme une forme de la vie dont Levinson remarque en faisant son éloge à la créativité de Duncan. Cela relève la question de la théâtralité de la v</w:t>
      </w:r>
      <w:r w:rsidR="00250425" w:rsidRPr="00BE5E55">
        <w:rPr>
          <w:rFonts w:eastAsia="Droid Sans Fallback" w:cs="Times New Roman"/>
          <w:color w:val="auto"/>
          <w:szCs w:val="24"/>
          <w:lang w:val="fr-FR"/>
        </w:rPr>
        <w:t>ie d'une part et d'autre part ‘</w:t>
      </w:r>
      <w:r w:rsidRPr="00BE5E55">
        <w:rPr>
          <w:rFonts w:eastAsia="Droid Sans Fallback" w:cs="Times New Roman"/>
          <w:color w:val="auto"/>
          <w:szCs w:val="24"/>
          <w:lang w:val="fr-FR"/>
        </w:rPr>
        <w:t>une vie comme un œuvre d'art</w:t>
      </w:r>
      <w:r w:rsidR="00250425" w:rsidRPr="00BE5E55">
        <w:rPr>
          <w:rFonts w:eastAsia="Droid Sans Fallback" w:cs="Times New Roman"/>
          <w:color w:val="auto"/>
          <w:szCs w:val="24"/>
          <w:lang w:val="fr-FR"/>
        </w:rPr>
        <w:t>’</w:t>
      </w:r>
      <w:r w:rsidRPr="00BE5E55">
        <w:rPr>
          <w:rFonts w:eastAsia="Droid Sans Fallback" w:cs="Times New Roman"/>
          <w:color w:val="auto"/>
          <w:szCs w:val="24"/>
          <w:vertAlign w:val="superscript"/>
          <w:lang w:val="fr-FR"/>
        </w:rPr>
        <w:footnoteReference w:id="220"/>
      </w:r>
      <w:r w:rsidRPr="00BE5E55">
        <w:rPr>
          <w:rFonts w:eastAsia="Droid Sans Fallback" w:cs="Times New Roman"/>
          <w:color w:val="auto"/>
          <w:szCs w:val="24"/>
          <w:lang w:val="fr-FR"/>
        </w:rPr>
        <w:t xml:space="preserve">. Cela est aussi la question de la modernité en danse de Duncan. </w:t>
      </w:r>
      <w:r w:rsidR="005353D3" w:rsidRPr="00BE5E55">
        <w:rPr>
          <w:rFonts w:eastAsia="Calibri" w:cs="Times New Roman"/>
          <w:color w:val="auto"/>
          <w:szCs w:val="24"/>
          <w:lang w:val="fr-FR"/>
        </w:rPr>
        <w:t>Interrogerons-</w:t>
      </w:r>
      <w:r w:rsidR="00250425" w:rsidRPr="00BE5E55">
        <w:rPr>
          <w:rFonts w:eastAsia="Calibri" w:cs="Times New Roman"/>
          <w:color w:val="auto"/>
          <w:szCs w:val="24"/>
          <w:lang w:val="fr-FR"/>
        </w:rPr>
        <w:t>nous</w:t>
      </w:r>
      <w:r w:rsidRPr="00BE5E55">
        <w:rPr>
          <w:rFonts w:eastAsia="Calibri" w:cs="Times New Roman"/>
          <w:color w:val="auto"/>
          <w:szCs w:val="24"/>
          <w:lang w:val="fr-FR"/>
        </w:rPr>
        <w:t xml:space="preserve"> </w:t>
      </w:r>
      <w:r w:rsidR="005353D3" w:rsidRPr="00BE5E55">
        <w:rPr>
          <w:rFonts w:eastAsia="Calibri" w:cs="Times New Roman"/>
          <w:color w:val="auto"/>
          <w:szCs w:val="24"/>
          <w:lang w:val="fr-FR"/>
        </w:rPr>
        <w:t xml:space="preserve">sur </w:t>
      </w:r>
      <w:r w:rsidRPr="00BE5E55">
        <w:rPr>
          <w:rFonts w:eastAsia="Calibri" w:cs="Times New Roman"/>
          <w:color w:val="auto"/>
          <w:szCs w:val="24"/>
          <w:lang w:val="fr-FR"/>
        </w:rPr>
        <w:t>la question</w:t>
      </w:r>
      <w:r w:rsidR="00250425" w:rsidRPr="00BE5E55">
        <w:rPr>
          <w:rFonts w:eastAsia="Calibri" w:cs="Times New Roman"/>
          <w:color w:val="auto"/>
          <w:szCs w:val="24"/>
          <w:lang w:val="fr-FR"/>
        </w:rPr>
        <w:t> :</w:t>
      </w:r>
      <w:r w:rsidRPr="00BE5E55">
        <w:rPr>
          <w:rFonts w:eastAsia="Calibri" w:cs="Times New Roman"/>
          <w:color w:val="auto"/>
          <w:szCs w:val="24"/>
          <w:lang w:val="fr-FR"/>
        </w:rPr>
        <w:t xml:space="preserve"> que-est-ce que spécifie sa modernité en danse et donne plusieurs ima</w:t>
      </w:r>
      <w:r w:rsidR="00250425" w:rsidRPr="00BE5E55">
        <w:rPr>
          <w:rFonts w:eastAsia="Calibri" w:cs="Times New Roman"/>
          <w:color w:val="auto"/>
          <w:szCs w:val="24"/>
          <w:lang w:val="fr-FR"/>
        </w:rPr>
        <w:t>ges supérieures de la femme ?</w:t>
      </w:r>
    </w:p>
    <w:p w14:paraId="2AC0B2F8" w14:textId="6BBCC7CC" w:rsidR="00B21056" w:rsidRPr="00BE5E55" w:rsidRDefault="00B21056" w:rsidP="00B21056">
      <w:pPr>
        <w:suppressAutoHyphens/>
        <w:spacing w:after="200"/>
        <w:ind w:firstLine="708"/>
        <w:rPr>
          <w:rFonts w:eastAsia="Droid Sans Fallback" w:cs="Times New Roman"/>
          <w:color w:val="auto"/>
          <w:szCs w:val="24"/>
          <w:lang w:val="fr-FR"/>
        </w:rPr>
      </w:pPr>
      <w:r w:rsidRPr="00BE5E55">
        <w:rPr>
          <w:rFonts w:eastAsia="Droid Sans Fallback" w:cs="Times New Roman"/>
          <w:color w:val="auto"/>
          <w:szCs w:val="24"/>
          <w:lang w:val="fr-FR"/>
        </w:rPr>
        <w:t>André Levinson</w:t>
      </w:r>
      <w:r w:rsidRPr="00BE5E55">
        <w:rPr>
          <w:rFonts w:eastAsia="Droid Sans Fallback" w:cs="Times New Roman"/>
          <w:color w:val="auto"/>
          <w:szCs w:val="24"/>
          <w:vertAlign w:val="superscript"/>
          <w:lang w:val="fr-FR"/>
        </w:rPr>
        <w:footnoteReference w:id="221"/>
      </w:r>
      <w:r w:rsidR="008B26AA">
        <w:rPr>
          <w:rFonts w:eastAsia="Droid Sans Fallback" w:cs="Times New Roman"/>
          <w:color w:val="auto"/>
          <w:szCs w:val="24"/>
          <w:lang w:val="fr-FR"/>
        </w:rPr>
        <w:t xml:space="preserve"> est</w:t>
      </w:r>
      <w:r w:rsidRPr="00BE5E55">
        <w:rPr>
          <w:rFonts w:eastAsia="Droid Sans Fallback" w:cs="Times New Roman"/>
          <w:color w:val="auto"/>
          <w:szCs w:val="24"/>
          <w:lang w:val="fr-FR"/>
        </w:rPr>
        <w:t xml:space="preserve"> l'un des premiers penseurs et critiques de la modernité en danse dont il était le témoin et le contemporain. Paradoxalement </w:t>
      </w:r>
      <w:r w:rsidRPr="00BE5E55">
        <w:rPr>
          <w:rFonts w:eastAsia="Droid Sans Fallback" w:cs="Times New Roman"/>
          <w:i/>
          <w:color w:val="auto"/>
          <w:szCs w:val="24"/>
          <w:lang w:val="fr-FR"/>
        </w:rPr>
        <w:t>de jure</w:t>
      </w:r>
      <w:r w:rsidRPr="00BE5E55">
        <w:rPr>
          <w:rFonts w:eastAsia="Droid Sans Fallback" w:cs="Times New Roman"/>
          <w:color w:val="auto"/>
          <w:szCs w:val="24"/>
          <w:lang w:val="fr-FR"/>
        </w:rPr>
        <w:t xml:space="preserve"> il a tenté de « protéger » la danse classique contre les « modernités ». </w:t>
      </w:r>
      <w:r w:rsidRPr="00BE5E55">
        <w:rPr>
          <w:rFonts w:eastAsia="Droid Sans Fallback" w:cs="Times New Roman"/>
          <w:i/>
          <w:color w:val="auto"/>
          <w:szCs w:val="24"/>
          <w:lang w:val="fr-FR"/>
        </w:rPr>
        <w:t>De facto</w:t>
      </w:r>
      <w:r w:rsidR="008B26AA">
        <w:rPr>
          <w:rFonts w:eastAsia="Droid Sans Fallback" w:cs="Times New Roman"/>
          <w:i/>
          <w:color w:val="auto"/>
          <w:szCs w:val="24"/>
          <w:lang w:val="fr-FR"/>
        </w:rPr>
        <w:t>,</w:t>
      </w:r>
      <w:r w:rsidRPr="00BE5E55">
        <w:rPr>
          <w:rFonts w:eastAsia="Droid Sans Fallback" w:cs="Times New Roman"/>
          <w:color w:val="auto"/>
          <w:szCs w:val="24"/>
          <w:lang w:val="fr-FR"/>
        </w:rPr>
        <w:t xml:space="preserve"> il a joué un rôle important d’établissement des valeurs des nouvelles formes de la danse</w:t>
      </w:r>
      <w:r w:rsidRPr="00BE5E55">
        <w:rPr>
          <w:rFonts w:eastAsia="Droid Sans Fallback" w:cs="Times New Roman"/>
          <w:color w:val="auto"/>
          <w:szCs w:val="24"/>
          <w:vertAlign w:val="superscript"/>
          <w:lang w:val="fr-FR"/>
        </w:rPr>
        <w:footnoteReference w:id="222"/>
      </w:r>
      <w:r w:rsidRPr="00BE5E55">
        <w:rPr>
          <w:rFonts w:eastAsia="Droid Sans Fallback" w:cs="Times New Roman"/>
          <w:color w:val="auto"/>
          <w:szCs w:val="24"/>
          <w:lang w:val="fr-FR"/>
        </w:rPr>
        <w:t>. De ce po</w:t>
      </w:r>
      <w:r w:rsidR="008B26AA">
        <w:rPr>
          <w:rFonts w:eastAsia="Droid Sans Fallback" w:cs="Times New Roman"/>
          <w:color w:val="auto"/>
          <w:szCs w:val="24"/>
          <w:lang w:val="fr-FR"/>
        </w:rPr>
        <w:t>int de vue en caractérisant la m</w:t>
      </w:r>
      <w:r w:rsidRPr="00BE5E55">
        <w:rPr>
          <w:rFonts w:eastAsia="Droid Sans Fallback" w:cs="Times New Roman"/>
          <w:color w:val="auto"/>
          <w:szCs w:val="24"/>
          <w:lang w:val="fr-FR"/>
        </w:rPr>
        <w:t>odernité chez Duncan il est intéressant de voir l'évolution de la pensée de Levinson sur l’art de Duncan. Le</w:t>
      </w:r>
      <w:r w:rsidR="00250425" w:rsidRPr="00BE5E55">
        <w:rPr>
          <w:rFonts w:eastAsia="Droid Sans Fallback" w:cs="Times New Roman"/>
          <w:color w:val="auto"/>
          <w:szCs w:val="24"/>
          <w:lang w:val="fr-FR"/>
        </w:rPr>
        <w:t>vinson n’étai</w:t>
      </w:r>
      <w:r w:rsidRPr="00BE5E55">
        <w:rPr>
          <w:rFonts w:eastAsia="Droid Sans Fallback" w:cs="Times New Roman"/>
          <w:color w:val="auto"/>
          <w:szCs w:val="24"/>
          <w:lang w:val="fr-FR"/>
        </w:rPr>
        <w:t>t pas que son contemporain, qu’il a suivi ces représentations à Russie et à Paris</w:t>
      </w:r>
      <w:r w:rsidRPr="00BE5E55">
        <w:rPr>
          <w:rFonts w:eastAsia="Droid Sans Fallback" w:cs="Times New Roman"/>
          <w:color w:val="auto"/>
          <w:szCs w:val="24"/>
          <w:vertAlign w:val="superscript"/>
          <w:lang w:val="fr-FR"/>
        </w:rPr>
        <w:footnoteReference w:id="223"/>
      </w:r>
      <w:r w:rsidRPr="00BE5E55">
        <w:rPr>
          <w:rFonts w:eastAsia="Droid Sans Fallback" w:cs="Times New Roman"/>
          <w:color w:val="auto"/>
          <w:szCs w:val="24"/>
          <w:lang w:val="fr-FR"/>
        </w:rPr>
        <w:t>. Il était l’un des premiers critiques qui ont rendue possible une image de la Mode</w:t>
      </w:r>
      <w:r w:rsidR="00250425" w:rsidRPr="00BE5E55">
        <w:rPr>
          <w:rFonts w:eastAsia="Droid Sans Fallback" w:cs="Times New Roman"/>
          <w:color w:val="auto"/>
          <w:szCs w:val="24"/>
          <w:lang w:val="fr-FR"/>
        </w:rPr>
        <w:t>rnité chez Duncan et pour cela s</w:t>
      </w:r>
      <w:r w:rsidRPr="00BE5E55">
        <w:rPr>
          <w:rFonts w:eastAsia="Droid Sans Fallback" w:cs="Times New Roman"/>
          <w:color w:val="auto"/>
          <w:szCs w:val="24"/>
          <w:lang w:val="fr-FR"/>
        </w:rPr>
        <w:t xml:space="preserve">es écrits méritent d'être analysés. </w:t>
      </w:r>
    </w:p>
    <w:p w14:paraId="3D9EA2EB" w14:textId="509E2A10" w:rsidR="00B21056" w:rsidRPr="00BE5E55" w:rsidRDefault="00B21056" w:rsidP="00250425">
      <w:pPr>
        <w:suppressAutoHyphens/>
        <w:spacing w:after="200"/>
        <w:ind w:firstLine="454"/>
        <w:rPr>
          <w:rFonts w:eastAsia="Droid Sans Fallback" w:cs="Times New Roman"/>
          <w:color w:val="auto"/>
          <w:szCs w:val="24"/>
          <w:lang w:val="fr-FR"/>
        </w:rPr>
      </w:pPr>
      <w:r w:rsidRPr="00BE5E55">
        <w:rPr>
          <w:rFonts w:eastAsia="Droid Sans Fallback" w:cs="Times New Roman"/>
          <w:color w:val="auto"/>
          <w:szCs w:val="24"/>
          <w:lang w:val="fr-FR"/>
        </w:rPr>
        <w:lastRenderedPageBreak/>
        <w:t>Parmi plusieurs travaux de Levinson</w:t>
      </w:r>
      <w:r w:rsidRPr="00BE5E55">
        <w:rPr>
          <w:rFonts w:eastAsia="Droid Sans Fallback" w:cs="Times New Roman"/>
          <w:color w:val="auto"/>
          <w:szCs w:val="24"/>
          <w:vertAlign w:val="superscript"/>
          <w:lang w:val="fr-FR"/>
        </w:rPr>
        <w:footnoteReference w:id="224"/>
      </w:r>
      <w:r w:rsidR="008B26AA">
        <w:rPr>
          <w:rFonts w:eastAsia="Droid Sans Fallback" w:cs="Times New Roman"/>
          <w:color w:val="auto"/>
          <w:szCs w:val="24"/>
          <w:lang w:val="fr-FR"/>
        </w:rPr>
        <w:t xml:space="preserve"> dédié</w:t>
      </w:r>
      <w:r w:rsidRPr="00BE5E55">
        <w:rPr>
          <w:rFonts w:eastAsia="Droid Sans Fallback" w:cs="Times New Roman"/>
          <w:color w:val="auto"/>
          <w:szCs w:val="24"/>
          <w:lang w:val="fr-FR"/>
        </w:rPr>
        <w:t xml:space="preserve"> à la danse</w:t>
      </w:r>
      <w:r w:rsidR="008B26AA">
        <w:rPr>
          <w:rFonts w:eastAsia="Droid Sans Fallback" w:cs="Times New Roman"/>
          <w:color w:val="auto"/>
          <w:szCs w:val="24"/>
          <w:lang w:val="fr-FR"/>
        </w:rPr>
        <w:t>,</w:t>
      </w:r>
      <w:r w:rsidRPr="00BE5E55">
        <w:rPr>
          <w:rFonts w:eastAsia="Droid Sans Fallback" w:cs="Times New Roman"/>
          <w:color w:val="auto"/>
          <w:szCs w:val="24"/>
          <w:lang w:val="fr-FR"/>
        </w:rPr>
        <w:t xml:space="preserve"> regardons</w:t>
      </w:r>
      <w:r w:rsidR="00830704" w:rsidRPr="00BE5E55">
        <w:rPr>
          <w:rFonts w:eastAsia="Droid Sans Fallback" w:cs="Times New Roman"/>
          <w:color w:val="auto"/>
          <w:szCs w:val="24"/>
          <w:lang w:val="fr-FR"/>
        </w:rPr>
        <w:t xml:space="preserve">-nous </w:t>
      </w:r>
      <w:r w:rsidR="008B26AA">
        <w:rPr>
          <w:rFonts w:eastAsia="Droid Sans Fallback" w:cs="Times New Roman"/>
          <w:color w:val="auto"/>
          <w:szCs w:val="24"/>
          <w:lang w:val="fr-FR"/>
        </w:rPr>
        <w:t xml:space="preserve">de </w:t>
      </w:r>
      <w:r w:rsidR="00830704" w:rsidRPr="00BE5E55">
        <w:rPr>
          <w:rFonts w:eastAsia="Droid Sans Fallback" w:cs="Times New Roman"/>
          <w:color w:val="auto"/>
          <w:szCs w:val="24"/>
          <w:lang w:val="fr-FR"/>
        </w:rPr>
        <w:t>plus près les livres publiés</w:t>
      </w:r>
      <w:r w:rsidRPr="00BE5E55">
        <w:rPr>
          <w:rFonts w:eastAsia="Droid Sans Fallback" w:cs="Times New Roman"/>
          <w:color w:val="auto"/>
          <w:szCs w:val="24"/>
          <w:lang w:val="fr-FR"/>
        </w:rPr>
        <w:t xml:space="preserve"> en Russie en 1917</w:t>
      </w:r>
      <w:r w:rsidRPr="00BE5E55">
        <w:rPr>
          <w:rFonts w:eastAsia="Droid Sans Fallback" w:cs="Times New Roman"/>
          <w:color w:val="auto"/>
          <w:szCs w:val="24"/>
          <w:vertAlign w:val="superscript"/>
          <w:lang w:val="fr-FR"/>
        </w:rPr>
        <w:footnoteReference w:id="225"/>
      </w:r>
      <w:r w:rsidRPr="00BE5E55">
        <w:rPr>
          <w:rFonts w:eastAsia="Droid Sans Fallback" w:cs="Times New Roman"/>
          <w:color w:val="auto"/>
          <w:szCs w:val="24"/>
          <w:lang w:val="fr-FR"/>
        </w:rPr>
        <w:t xml:space="preserve"> et en France en 1929</w:t>
      </w:r>
      <w:r w:rsidRPr="00BE5E55">
        <w:rPr>
          <w:rFonts w:eastAsia="Droid Sans Fallback" w:cs="Times New Roman"/>
          <w:color w:val="auto"/>
          <w:szCs w:val="24"/>
          <w:vertAlign w:val="superscript"/>
          <w:lang w:val="fr-FR"/>
        </w:rPr>
        <w:footnoteReference w:id="226"/>
      </w:r>
      <w:r w:rsidRPr="00BE5E55">
        <w:rPr>
          <w:rFonts w:ascii="Calibri" w:eastAsia="Droid Sans Fallback" w:hAnsi="Calibri" w:cs="Calibri"/>
          <w:color w:val="auto"/>
          <w:sz w:val="22"/>
          <w:lang w:val="fr-FR"/>
        </w:rPr>
        <w:t xml:space="preserve"> </w:t>
      </w:r>
      <w:r w:rsidR="008B26AA">
        <w:rPr>
          <w:rFonts w:eastAsia="Droid Sans Fallback" w:cs="Times New Roman"/>
          <w:color w:val="auto"/>
          <w:szCs w:val="24"/>
          <w:lang w:val="fr-FR"/>
        </w:rPr>
        <w:t>qui</w:t>
      </w:r>
      <w:r w:rsidR="00830704" w:rsidRPr="00BE5E55">
        <w:rPr>
          <w:rFonts w:eastAsia="Droid Sans Fallback" w:cs="Times New Roman"/>
          <w:color w:val="auto"/>
          <w:szCs w:val="24"/>
          <w:lang w:val="fr-FR"/>
        </w:rPr>
        <w:t xml:space="preserve"> s’adresse à Duncan. </w:t>
      </w:r>
      <w:r w:rsidR="00F26185" w:rsidRPr="00BE5E55">
        <w:rPr>
          <w:rFonts w:eastAsia="Droid Sans Fallback" w:cs="Times New Roman"/>
          <w:color w:val="auto"/>
          <w:szCs w:val="24"/>
          <w:lang w:val="fr-FR"/>
        </w:rPr>
        <w:t xml:space="preserve">Dans  « </w:t>
      </w:r>
      <w:proofErr w:type="spellStart"/>
      <w:r w:rsidRPr="00BE5E55">
        <w:rPr>
          <w:rFonts w:eastAsia="Droid Sans Fallback" w:cs="Times New Roman"/>
          <w:i/>
          <w:color w:val="auto"/>
          <w:szCs w:val="24"/>
          <w:lang w:val="fr-FR"/>
        </w:rPr>
        <w:t>Stariy</w:t>
      </w:r>
      <w:proofErr w:type="spellEnd"/>
      <w:r w:rsidRPr="00BE5E55">
        <w:rPr>
          <w:rFonts w:eastAsia="Droid Sans Fallback" w:cs="Times New Roman"/>
          <w:i/>
          <w:color w:val="auto"/>
          <w:szCs w:val="24"/>
          <w:lang w:val="fr-FR"/>
        </w:rPr>
        <w:t xml:space="preserve"> i </w:t>
      </w:r>
      <w:proofErr w:type="spellStart"/>
      <w:r w:rsidRPr="00BE5E55">
        <w:rPr>
          <w:rFonts w:eastAsia="Droid Sans Fallback" w:cs="Times New Roman"/>
          <w:i/>
          <w:color w:val="auto"/>
          <w:szCs w:val="24"/>
          <w:lang w:val="fr-FR"/>
        </w:rPr>
        <w:t>novuy</w:t>
      </w:r>
      <w:proofErr w:type="spellEnd"/>
      <w:r w:rsidRPr="00BE5E55">
        <w:rPr>
          <w:rFonts w:eastAsia="Droid Sans Fallback" w:cs="Times New Roman"/>
          <w:i/>
          <w:color w:val="auto"/>
          <w:szCs w:val="24"/>
          <w:lang w:val="fr-FR"/>
        </w:rPr>
        <w:t xml:space="preserve"> </w:t>
      </w:r>
      <w:proofErr w:type="spellStart"/>
      <w:r w:rsidRPr="00BE5E55">
        <w:rPr>
          <w:rFonts w:eastAsia="Droid Sans Fallback" w:cs="Times New Roman"/>
          <w:i/>
          <w:color w:val="auto"/>
          <w:szCs w:val="24"/>
          <w:lang w:val="fr-FR"/>
        </w:rPr>
        <w:t>balet</w:t>
      </w:r>
      <w:proofErr w:type="spellEnd"/>
      <w:r w:rsidRPr="00BE5E55">
        <w:rPr>
          <w:rFonts w:eastAsia="Droid Sans Fallback" w:cs="Times New Roman"/>
          <w:i/>
          <w:color w:val="auto"/>
          <w:szCs w:val="24"/>
          <w:lang w:val="fr-FR"/>
        </w:rPr>
        <w:t> </w:t>
      </w:r>
      <w:r w:rsidRPr="00BE5E55">
        <w:rPr>
          <w:rFonts w:eastAsia="Droid Sans Fallback" w:cs="Times New Roman"/>
          <w:color w:val="auto"/>
          <w:szCs w:val="24"/>
          <w:lang w:val="fr-FR"/>
        </w:rPr>
        <w:t>»</w:t>
      </w:r>
      <w:r w:rsidR="008B26AA">
        <w:rPr>
          <w:rFonts w:eastAsia="Droid Sans Fallback" w:cs="Times New Roman"/>
          <w:color w:val="auto"/>
          <w:szCs w:val="24"/>
          <w:lang w:val="fr-FR"/>
        </w:rPr>
        <w:t>,</w:t>
      </w:r>
      <w:r w:rsidRPr="00BE5E55">
        <w:rPr>
          <w:rFonts w:eastAsia="Droid Sans Fallback" w:cs="Times New Roman"/>
          <w:color w:val="auto"/>
          <w:szCs w:val="24"/>
          <w:lang w:val="fr-FR"/>
        </w:rPr>
        <w:t xml:space="preserve"> Levinson se concentre sur l’aspect descriptif des danses de Duncan </w:t>
      </w:r>
      <w:r w:rsidR="008B26AA">
        <w:rPr>
          <w:rFonts w:eastAsia="Droid Sans Fallback" w:cs="Times New Roman"/>
          <w:color w:val="auto"/>
          <w:szCs w:val="24"/>
          <w:lang w:val="fr-FR"/>
        </w:rPr>
        <w:t xml:space="preserve">été </w:t>
      </w:r>
      <w:r w:rsidRPr="00BE5E55">
        <w:rPr>
          <w:rFonts w:eastAsia="Droid Sans Fallback" w:cs="Times New Roman"/>
          <w:color w:val="auto"/>
          <w:szCs w:val="24"/>
          <w:lang w:val="fr-FR"/>
        </w:rPr>
        <w:t>donn</w:t>
      </w:r>
      <w:r w:rsidR="00E0072B" w:rsidRPr="00BE5E55">
        <w:rPr>
          <w:rFonts w:eastAsia="Droid Sans Fallback" w:cs="Times New Roman"/>
          <w:color w:val="auto"/>
          <w:szCs w:val="24"/>
          <w:lang w:val="fr-FR"/>
        </w:rPr>
        <w:t>é à</w:t>
      </w:r>
      <w:r w:rsidR="00830704" w:rsidRPr="00BE5E55">
        <w:rPr>
          <w:rFonts w:eastAsia="Droid Sans Fallback" w:cs="Times New Roman"/>
          <w:color w:val="auto"/>
          <w:szCs w:val="24"/>
          <w:lang w:val="fr-FR"/>
        </w:rPr>
        <w:t xml:space="preserve"> Saint-Pétersbourg</w:t>
      </w:r>
      <w:r w:rsidRPr="00BE5E55">
        <w:rPr>
          <w:rFonts w:eastAsia="Droid Sans Fallback" w:cs="Times New Roman"/>
          <w:color w:val="auto"/>
          <w:szCs w:val="24"/>
          <w:lang w:val="fr-FR"/>
        </w:rPr>
        <w:t xml:space="preserve"> en 1906 dont il a assisté</w:t>
      </w:r>
      <w:r w:rsidRPr="00BE5E55">
        <w:rPr>
          <w:rFonts w:eastAsia="Droid Sans Fallback" w:cs="Times New Roman"/>
          <w:color w:val="auto"/>
          <w:szCs w:val="24"/>
          <w:vertAlign w:val="superscript"/>
          <w:lang w:val="fr-FR"/>
        </w:rPr>
        <w:footnoteReference w:id="227"/>
      </w:r>
      <w:r w:rsidRPr="00BE5E55">
        <w:rPr>
          <w:rFonts w:eastAsia="Droid Sans Fallback" w:cs="Times New Roman"/>
          <w:color w:val="auto"/>
          <w:szCs w:val="24"/>
          <w:lang w:val="fr-FR"/>
        </w:rPr>
        <w:t>. L’analyse plus précise de ces impressions des spectacles de Duncan vue par Levinson se portera en partie II de la mémoire. D’un côté</w:t>
      </w:r>
      <w:r w:rsidR="008B26AA">
        <w:rPr>
          <w:rFonts w:eastAsia="Droid Sans Fallback" w:cs="Times New Roman"/>
          <w:color w:val="auto"/>
          <w:szCs w:val="24"/>
          <w:lang w:val="fr-FR"/>
        </w:rPr>
        <w:t>,</w:t>
      </w:r>
      <w:r w:rsidRPr="00BE5E55">
        <w:rPr>
          <w:rFonts w:eastAsia="Droid Sans Fallback" w:cs="Times New Roman"/>
          <w:color w:val="auto"/>
          <w:szCs w:val="24"/>
          <w:lang w:val="fr-FR"/>
        </w:rPr>
        <w:t xml:space="preserve"> cet ouvrage porte un </w:t>
      </w:r>
      <w:r w:rsidR="00E0072B" w:rsidRPr="00BE5E55">
        <w:rPr>
          <w:rFonts w:eastAsia="Droid Sans Fallback" w:cs="Times New Roman"/>
          <w:color w:val="auto"/>
          <w:szCs w:val="24"/>
          <w:lang w:val="fr-FR"/>
        </w:rPr>
        <w:t>caractère</w:t>
      </w:r>
      <w:r w:rsidRPr="00BE5E55">
        <w:rPr>
          <w:rFonts w:eastAsia="Droid Sans Fallback" w:cs="Times New Roman"/>
          <w:color w:val="auto"/>
          <w:szCs w:val="24"/>
          <w:lang w:val="fr-FR"/>
        </w:rPr>
        <w:t xml:space="preserve"> sceptique </w:t>
      </w:r>
      <w:r w:rsidR="008B26AA">
        <w:rPr>
          <w:rFonts w:eastAsia="Droid Sans Fallback" w:cs="Times New Roman"/>
          <w:color w:val="auto"/>
          <w:szCs w:val="24"/>
          <w:lang w:val="fr-FR"/>
        </w:rPr>
        <w:t xml:space="preserve">dans le </w:t>
      </w:r>
      <w:r w:rsidRPr="00BE5E55">
        <w:rPr>
          <w:rFonts w:eastAsia="Droid Sans Fallback" w:cs="Times New Roman"/>
          <w:color w:val="auto"/>
          <w:szCs w:val="24"/>
          <w:lang w:val="fr-FR"/>
        </w:rPr>
        <w:t xml:space="preserve">sens </w:t>
      </w:r>
      <w:r w:rsidR="008B26AA">
        <w:rPr>
          <w:rFonts w:eastAsia="Droid Sans Fallback" w:cs="Times New Roman"/>
          <w:color w:val="auto"/>
          <w:szCs w:val="24"/>
          <w:lang w:val="fr-FR"/>
        </w:rPr>
        <w:t>ou</w:t>
      </w:r>
      <w:r w:rsidRPr="00BE5E55">
        <w:rPr>
          <w:rFonts w:eastAsia="Droid Sans Fallback" w:cs="Times New Roman"/>
          <w:color w:val="auto"/>
          <w:szCs w:val="24"/>
          <w:lang w:val="fr-FR"/>
        </w:rPr>
        <w:t xml:space="preserve"> l’auteur critique la danse de Duncan comme mimétique</w:t>
      </w:r>
      <w:r w:rsidRPr="00BE5E55">
        <w:rPr>
          <w:rFonts w:eastAsia="Droid Sans Fallback" w:cs="Times New Roman"/>
          <w:color w:val="auto"/>
          <w:szCs w:val="24"/>
          <w:vertAlign w:val="superscript"/>
          <w:lang w:val="fr-FR"/>
        </w:rPr>
        <w:footnoteReference w:id="228"/>
      </w:r>
      <w:r w:rsidR="008B26AA">
        <w:rPr>
          <w:rFonts w:eastAsia="Droid Sans Fallback" w:cs="Times New Roman"/>
          <w:color w:val="auto"/>
          <w:szCs w:val="24"/>
          <w:lang w:val="fr-FR"/>
        </w:rPr>
        <w:t xml:space="preserve">, </w:t>
      </w:r>
      <w:r w:rsidRPr="00BE5E55">
        <w:rPr>
          <w:rFonts w:eastAsia="Droid Sans Fallback" w:cs="Times New Roman"/>
          <w:color w:val="auto"/>
          <w:szCs w:val="24"/>
          <w:lang w:val="fr-FR"/>
        </w:rPr>
        <w:t>ou on dirait qui se pr</w:t>
      </w:r>
      <w:r w:rsidR="008B26AA">
        <w:rPr>
          <w:rFonts w:eastAsia="Droid Sans Fallback" w:cs="Times New Roman"/>
          <w:color w:val="auto"/>
          <w:szCs w:val="24"/>
          <w:lang w:val="fr-FR"/>
        </w:rPr>
        <w:t>oduit en « régime représentatif</w:t>
      </w:r>
      <w:r w:rsidRPr="00BE5E55">
        <w:rPr>
          <w:rFonts w:eastAsia="Droid Sans Fallback" w:cs="Times New Roman"/>
          <w:color w:val="auto"/>
          <w:szCs w:val="24"/>
          <w:lang w:val="fr-FR"/>
        </w:rPr>
        <w:t xml:space="preserve"> » de l’art en termes de </w:t>
      </w:r>
      <w:r w:rsidR="00E0072B" w:rsidRPr="00BE5E55">
        <w:rPr>
          <w:rFonts w:eastAsia="Droid Sans Fallback" w:cs="Times New Roman"/>
          <w:color w:val="auto"/>
          <w:szCs w:val="24"/>
          <w:lang w:val="fr-FR"/>
        </w:rPr>
        <w:t>Rancière</w:t>
      </w:r>
      <w:r w:rsidRPr="00BE5E55">
        <w:rPr>
          <w:rFonts w:eastAsia="Droid Sans Fallback" w:cs="Times New Roman"/>
          <w:color w:val="auto"/>
          <w:szCs w:val="24"/>
          <w:lang w:val="fr-FR"/>
        </w:rPr>
        <w:t>.</w:t>
      </w:r>
      <w:r w:rsidR="00E65400" w:rsidRPr="00BE5E55">
        <w:rPr>
          <w:rFonts w:eastAsia="Droid Sans Fallback" w:cs="Times New Roman"/>
          <w:color w:val="auto"/>
          <w:szCs w:val="24"/>
          <w:lang w:val="fr-FR"/>
        </w:rPr>
        <w:t xml:space="preserve"> </w:t>
      </w:r>
      <w:r w:rsidR="008B26AA">
        <w:rPr>
          <w:rFonts w:eastAsia="Droid Sans Fallback" w:cs="Times New Roman"/>
          <w:color w:val="auto"/>
          <w:szCs w:val="24"/>
          <w:lang w:val="fr-FR"/>
        </w:rPr>
        <w:t>De l’autre</w:t>
      </w:r>
      <w:r w:rsidR="00E0072B" w:rsidRPr="00BE5E55">
        <w:rPr>
          <w:rFonts w:eastAsia="Droid Sans Fallback" w:cs="Times New Roman"/>
          <w:color w:val="auto"/>
          <w:szCs w:val="24"/>
          <w:lang w:val="fr-FR"/>
        </w:rPr>
        <w:t>,</w:t>
      </w:r>
      <w:r w:rsidRPr="00BE5E55">
        <w:rPr>
          <w:rFonts w:eastAsia="Droid Sans Fallback" w:cs="Times New Roman"/>
          <w:color w:val="auto"/>
          <w:szCs w:val="24"/>
          <w:lang w:val="fr-FR"/>
        </w:rPr>
        <w:t xml:space="preserve"> Levinson reconnait </w:t>
      </w:r>
      <w:r w:rsidR="008B26AA">
        <w:rPr>
          <w:rFonts w:eastAsia="Droid Sans Fallback" w:cs="Times New Roman"/>
          <w:color w:val="auto"/>
          <w:szCs w:val="24"/>
          <w:lang w:val="fr-FR"/>
        </w:rPr>
        <w:t>dans la</w:t>
      </w:r>
      <w:r w:rsidRPr="00BE5E55">
        <w:rPr>
          <w:rFonts w:eastAsia="Droid Sans Fallback" w:cs="Times New Roman"/>
          <w:color w:val="auto"/>
          <w:szCs w:val="24"/>
          <w:lang w:val="fr-FR"/>
        </w:rPr>
        <w:t xml:space="preserve"> création de Duncan l’accent sur les problèmes éthiques</w:t>
      </w:r>
      <w:r w:rsidRPr="00BE5E55">
        <w:rPr>
          <w:rFonts w:eastAsia="Droid Sans Fallback" w:cs="Times New Roman"/>
          <w:color w:val="auto"/>
          <w:szCs w:val="24"/>
          <w:vertAlign w:val="superscript"/>
          <w:lang w:val="fr-FR"/>
        </w:rPr>
        <w:footnoteReference w:id="229"/>
      </w:r>
      <w:r w:rsidRPr="00BE5E55">
        <w:rPr>
          <w:rFonts w:eastAsia="Droid Sans Fallback" w:cs="Times New Roman"/>
          <w:color w:val="auto"/>
          <w:szCs w:val="24"/>
          <w:lang w:val="fr-FR"/>
        </w:rPr>
        <w:t xml:space="preserve">. Surtout </w:t>
      </w:r>
      <w:r w:rsidR="008B26AA">
        <w:rPr>
          <w:rFonts w:eastAsia="Droid Sans Fallback" w:cs="Times New Roman"/>
          <w:color w:val="auto"/>
          <w:szCs w:val="24"/>
          <w:lang w:val="fr-FR"/>
        </w:rPr>
        <w:t>ceux</w:t>
      </w:r>
      <w:r w:rsidRPr="00BE5E55">
        <w:rPr>
          <w:rFonts w:eastAsia="Droid Sans Fallback" w:cs="Times New Roman"/>
          <w:color w:val="auto"/>
          <w:szCs w:val="24"/>
          <w:lang w:val="fr-FR"/>
        </w:rPr>
        <w:t xml:space="preserve"> de l’effet sensible d</w:t>
      </w:r>
      <w:r w:rsidR="00E0072B" w:rsidRPr="00BE5E55">
        <w:rPr>
          <w:rFonts w:eastAsia="Droid Sans Fallback" w:cs="Times New Roman"/>
          <w:color w:val="auto"/>
          <w:szCs w:val="24"/>
          <w:lang w:val="fr-FR"/>
        </w:rPr>
        <w:t>oit produire</w:t>
      </w:r>
      <w:r w:rsidRPr="00BE5E55">
        <w:rPr>
          <w:rFonts w:eastAsia="Droid Sans Fallback" w:cs="Times New Roman"/>
          <w:color w:val="auto"/>
          <w:szCs w:val="24"/>
          <w:lang w:val="fr-FR"/>
        </w:rPr>
        <w:t xml:space="preserve"> l’art pour la société. Quelles valeu</w:t>
      </w:r>
      <w:r w:rsidR="00E0072B" w:rsidRPr="00BE5E55">
        <w:rPr>
          <w:rFonts w:eastAsia="Droid Sans Fallback" w:cs="Times New Roman"/>
          <w:color w:val="auto"/>
          <w:szCs w:val="24"/>
          <w:lang w:val="fr-FR"/>
        </w:rPr>
        <w:t>rs elle doit établir. Levinson à</w:t>
      </w:r>
      <w:r w:rsidR="008B26AA">
        <w:rPr>
          <w:rFonts w:eastAsia="Droid Sans Fallback" w:cs="Times New Roman"/>
          <w:color w:val="auto"/>
          <w:szCs w:val="24"/>
          <w:lang w:val="fr-FR"/>
        </w:rPr>
        <w:t xml:space="preserve"> ce </w:t>
      </w:r>
      <w:r w:rsidRPr="00BE5E55">
        <w:rPr>
          <w:rFonts w:eastAsia="Droid Sans Fallback" w:cs="Times New Roman"/>
          <w:color w:val="auto"/>
          <w:szCs w:val="24"/>
          <w:lang w:val="fr-FR"/>
        </w:rPr>
        <w:t>moment</w:t>
      </w:r>
      <w:r w:rsidR="00E0072B" w:rsidRPr="00BE5E55">
        <w:rPr>
          <w:rFonts w:eastAsia="Droid Sans Fallback" w:cs="Times New Roman"/>
          <w:color w:val="auto"/>
          <w:szCs w:val="24"/>
          <w:lang w:val="fr-FR"/>
        </w:rPr>
        <w:t>-là</w:t>
      </w:r>
      <w:r w:rsidRPr="00BE5E55">
        <w:rPr>
          <w:rFonts w:eastAsia="Droid Sans Fallback" w:cs="Times New Roman"/>
          <w:color w:val="auto"/>
          <w:szCs w:val="24"/>
          <w:lang w:val="fr-FR"/>
        </w:rPr>
        <w:t xml:space="preserve"> présuppose que l’art de Duncan pose les questions sur l’éducation physique des futures générations aux valeurs d’une société dont les questions de la dégénération humaine </w:t>
      </w:r>
      <w:r w:rsidR="008B26AA">
        <w:rPr>
          <w:rFonts w:eastAsia="Droid Sans Fallback" w:cs="Times New Roman"/>
          <w:color w:val="auto"/>
          <w:szCs w:val="24"/>
          <w:lang w:val="fr-FR"/>
        </w:rPr>
        <w:t>s</w:t>
      </w:r>
      <w:r w:rsidRPr="00BE5E55">
        <w:rPr>
          <w:rFonts w:eastAsia="Droid Sans Fallback" w:cs="Times New Roman"/>
          <w:color w:val="auto"/>
          <w:szCs w:val="24"/>
          <w:lang w:val="fr-FR"/>
        </w:rPr>
        <w:t xml:space="preserve">ont </w:t>
      </w:r>
      <w:r w:rsidR="00E0072B" w:rsidRPr="00BE5E55">
        <w:rPr>
          <w:rFonts w:eastAsia="Droid Sans Fallback" w:cs="Times New Roman"/>
          <w:color w:val="auto"/>
          <w:szCs w:val="24"/>
          <w:lang w:val="fr-FR"/>
        </w:rPr>
        <w:t>devenu</w:t>
      </w:r>
      <w:r w:rsidR="008B26AA">
        <w:rPr>
          <w:rFonts w:eastAsia="Droid Sans Fallback" w:cs="Times New Roman"/>
          <w:color w:val="auto"/>
          <w:szCs w:val="24"/>
          <w:lang w:val="fr-FR"/>
        </w:rPr>
        <w:t>es</w:t>
      </w:r>
      <w:r w:rsidRPr="00BE5E55">
        <w:rPr>
          <w:rFonts w:eastAsia="Droid Sans Fallback" w:cs="Times New Roman"/>
          <w:color w:val="auto"/>
          <w:szCs w:val="24"/>
          <w:lang w:val="fr-FR"/>
        </w:rPr>
        <w:t xml:space="preserve"> à la mode </w:t>
      </w:r>
      <w:r w:rsidR="008B26AA">
        <w:rPr>
          <w:rFonts w:eastAsia="Droid Sans Fallback" w:cs="Times New Roman"/>
          <w:color w:val="auto"/>
          <w:szCs w:val="24"/>
          <w:lang w:val="fr-FR"/>
        </w:rPr>
        <w:t xml:space="preserve">à </w:t>
      </w:r>
      <w:r w:rsidRPr="00BE5E55">
        <w:rPr>
          <w:rFonts w:eastAsia="Droid Sans Fallback" w:cs="Times New Roman"/>
          <w:color w:val="auto"/>
          <w:szCs w:val="24"/>
          <w:lang w:val="fr-FR"/>
        </w:rPr>
        <w:t>cet</w:t>
      </w:r>
      <w:r w:rsidR="008B26AA">
        <w:rPr>
          <w:rFonts w:eastAsia="Droid Sans Fallback" w:cs="Times New Roman"/>
          <w:color w:val="auto"/>
          <w:szCs w:val="24"/>
          <w:lang w:val="fr-FR"/>
        </w:rPr>
        <w:t>te</w:t>
      </w:r>
      <w:r w:rsidRPr="00BE5E55">
        <w:rPr>
          <w:rFonts w:eastAsia="Droid Sans Fallback" w:cs="Times New Roman"/>
          <w:color w:val="auto"/>
          <w:szCs w:val="24"/>
          <w:lang w:val="fr-FR"/>
        </w:rPr>
        <w:t xml:space="preserve"> époque-là</w:t>
      </w:r>
      <w:r w:rsidRPr="00BE5E55">
        <w:rPr>
          <w:rFonts w:eastAsia="Droid Sans Fallback" w:cs="Times New Roman"/>
          <w:color w:val="auto"/>
          <w:szCs w:val="24"/>
          <w:vertAlign w:val="superscript"/>
          <w:lang w:val="fr-FR"/>
        </w:rPr>
        <w:footnoteReference w:id="230"/>
      </w:r>
      <w:r w:rsidRPr="00BE5E55">
        <w:rPr>
          <w:rFonts w:eastAsia="Droid Sans Fallback" w:cs="Times New Roman"/>
          <w:color w:val="auto"/>
          <w:szCs w:val="24"/>
          <w:lang w:val="fr-FR"/>
        </w:rPr>
        <w:t>.</w:t>
      </w:r>
    </w:p>
    <w:p w14:paraId="09DCEE83" w14:textId="1C46274C" w:rsidR="00B21056" w:rsidRPr="00BE5E55" w:rsidRDefault="00B21056" w:rsidP="00E0072B">
      <w:pPr>
        <w:suppressAutoHyphens/>
        <w:spacing w:after="200"/>
        <w:ind w:firstLine="454"/>
        <w:rPr>
          <w:rFonts w:eastAsia="Droid Sans Fallback" w:cs="Times New Roman"/>
          <w:color w:val="auto"/>
          <w:szCs w:val="24"/>
          <w:lang w:val="fr-FR"/>
        </w:rPr>
      </w:pPr>
      <w:r w:rsidRPr="00BE5E55">
        <w:rPr>
          <w:rFonts w:eastAsia="Droid Sans Fallback" w:cs="Times New Roman"/>
          <w:color w:val="auto"/>
          <w:szCs w:val="24"/>
          <w:lang w:val="fr-FR"/>
        </w:rPr>
        <w:t>En 1929</w:t>
      </w:r>
      <w:r w:rsidR="00E0072B" w:rsidRPr="00BE5E55">
        <w:rPr>
          <w:rFonts w:eastAsia="Droid Sans Fallback" w:cs="Times New Roman"/>
          <w:color w:val="auto"/>
          <w:szCs w:val="24"/>
          <w:lang w:val="fr-FR"/>
        </w:rPr>
        <w:t>,</w:t>
      </w:r>
      <w:r w:rsidRPr="00BE5E55">
        <w:rPr>
          <w:rFonts w:eastAsia="Droid Sans Fallback" w:cs="Times New Roman"/>
          <w:color w:val="auto"/>
          <w:szCs w:val="24"/>
          <w:lang w:val="fr-FR"/>
        </w:rPr>
        <w:t xml:space="preserve"> Levinson</w:t>
      </w:r>
      <w:r w:rsidR="00E0072B" w:rsidRPr="00BE5E55">
        <w:rPr>
          <w:rFonts w:eastAsia="Droid Sans Fallback" w:cs="Times New Roman"/>
          <w:color w:val="auto"/>
          <w:szCs w:val="24"/>
          <w:lang w:val="fr-FR"/>
        </w:rPr>
        <w:t>,</w:t>
      </w:r>
      <w:r w:rsidRPr="00BE5E55">
        <w:rPr>
          <w:rFonts w:eastAsia="Droid Sans Fallback" w:cs="Times New Roman"/>
          <w:color w:val="auto"/>
          <w:szCs w:val="24"/>
          <w:lang w:val="fr-FR"/>
        </w:rPr>
        <w:t xml:space="preserve"> après avoir q</w:t>
      </w:r>
      <w:r w:rsidR="00124984">
        <w:rPr>
          <w:rFonts w:eastAsia="Droid Sans Fallback" w:cs="Times New Roman"/>
          <w:color w:val="auto"/>
          <w:szCs w:val="24"/>
          <w:lang w:val="fr-FR"/>
        </w:rPr>
        <w:t>uitté</w:t>
      </w:r>
      <w:r w:rsidR="00E0072B" w:rsidRPr="00BE5E55">
        <w:rPr>
          <w:rFonts w:eastAsia="Droid Sans Fallback" w:cs="Times New Roman"/>
          <w:color w:val="auto"/>
          <w:szCs w:val="24"/>
          <w:lang w:val="fr-FR"/>
        </w:rPr>
        <w:t xml:space="preserve"> la Russie soviétique</w:t>
      </w:r>
      <w:r w:rsidR="008B26AA">
        <w:rPr>
          <w:rFonts w:eastAsia="Droid Sans Fallback" w:cs="Times New Roman"/>
          <w:color w:val="auto"/>
          <w:szCs w:val="24"/>
          <w:lang w:val="fr-FR"/>
        </w:rPr>
        <w:t>, part en France. Il</w:t>
      </w:r>
      <w:r w:rsidR="00E0072B" w:rsidRPr="00BE5E55">
        <w:rPr>
          <w:rFonts w:eastAsia="Droid Sans Fallback" w:cs="Times New Roman"/>
          <w:color w:val="auto"/>
          <w:szCs w:val="24"/>
          <w:lang w:val="fr-FR"/>
        </w:rPr>
        <w:t xml:space="preserve"> </w:t>
      </w:r>
      <w:r w:rsidRPr="00BE5E55">
        <w:rPr>
          <w:rFonts w:eastAsia="Droid Sans Fallback" w:cs="Times New Roman"/>
          <w:color w:val="auto"/>
          <w:szCs w:val="24"/>
          <w:lang w:val="fr-FR"/>
        </w:rPr>
        <w:t xml:space="preserve">a </w:t>
      </w:r>
      <w:r w:rsidR="008B26AA">
        <w:rPr>
          <w:rFonts w:eastAsia="Droid Sans Fallback" w:cs="Times New Roman"/>
          <w:color w:val="auto"/>
          <w:szCs w:val="24"/>
          <w:lang w:val="fr-FR"/>
        </w:rPr>
        <w:t xml:space="preserve">publié un livre dont la façon à </w:t>
      </w:r>
      <w:r w:rsidRPr="00BE5E55">
        <w:rPr>
          <w:rFonts w:eastAsia="Droid Sans Fallback" w:cs="Times New Roman"/>
          <w:color w:val="auto"/>
          <w:szCs w:val="24"/>
          <w:lang w:val="fr-FR"/>
        </w:rPr>
        <w:t xml:space="preserve">analyser Duncan était diffèrent. Des premières pages </w:t>
      </w:r>
      <w:r w:rsidR="008B26AA" w:rsidRPr="008B26AA">
        <w:rPr>
          <w:rFonts w:eastAsia="Droid Sans Fallback" w:cs="Times New Roman"/>
          <w:color w:val="auto"/>
          <w:szCs w:val="24"/>
          <w:lang w:val="fr-FR"/>
        </w:rPr>
        <w:t>à</w:t>
      </w:r>
      <w:r w:rsidR="008B26AA">
        <w:rPr>
          <w:rFonts w:eastAsia="Droid Sans Fallback" w:cs="Times New Roman"/>
          <w:i/>
          <w:color w:val="auto"/>
          <w:szCs w:val="24"/>
          <w:lang w:val="fr-FR"/>
        </w:rPr>
        <w:t xml:space="preserve"> «</w:t>
      </w:r>
      <w:r w:rsidRPr="00BE5E55">
        <w:rPr>
          <w:rFonts w:eastAsia="Droid Sans Fallback" w:cs="Times New Roman"/>
          <w:i/>
          <w:color w:val="auto"/>
          <w:szCs w:val="24"/>
          <w:lang w:val="fr-FR"/>
        </w:rPr>
        <w:t>In Memoriam</w:t>
      </w:r>
      <w:r w:rsidRPr="00BE5E55">
        <w:rPr>
          <w:rFonts w:eastAsia="Droid Sans Fallback" w:cs="Times New Roman"/>
          <w:color w:val="auto"/>
          <w:szCs w:val="24"/>
          <w:lang w:val="fr-FR"/>
        </w:rPr>
        <w:t xml:space="preserve"> d'Andrei Levinson </w:t>
      </w:r>
      <w:r w:rsidR="008B26AA">
        <w:rPr>
          <w:rFonts w:eastAsia="Droid Sans Fallback" w:cs="Times New Roman"/>
          <w:color w:val="auto"/>
          <w:szCs w:val="24"/>
          <w:lang w:val="fr-FR"/>
        </w:rPr>
        <w:t xml:space="preserve">rend </w:t>
      </w:r>
      <w:r w:rsidRPr="00BE5E55">
        <w:rPr>
          <w:rFonts w:eastAsia="Droid Sans Fallback" w:cs="Times New Roman"/>
          <w:color w:val="auto"/>
          <w:szCs w:val="24"/>
          <w:lang w:val="fr-FR"/>
        </w:rPr>
        <w:t>un ho</w:t>
      </w:r>
      <w:r w:rsidR="000E3597" w:rsidRPr="00BE5E55">
        <w:rPr>
          <w:rFonts w:eastAsia="Droid Sans Fallback" w:cs="Times New Roman"/>
          <w:color w:val="auto"/>
          <w:szCs w:val="24"/>
          <w:lang w:val="fr-FR"/>
        </w:rPr>
        <w:t xml:space="preserve">mmage à </w:t>
      </w:r>
      <w:r w:rsidRPr="00BE5E55">
        <w:rPr>
          <w:rFonts w:eastAsia="Droid Sans Fallback" w:cs="Times New Roman"/>
          <w:color w:val="auto"/>
          <w:szCs w:val="24"/>
          <w:lang w:val="fr-FR"/>
        </w:rPr>
        <w:t xml:space="preserve">Duncan. Il évoque une image de la </w:t>
      </w:r>
      <w:r w:rsidR="008B26AA">
        <w:rPr>
          <w:rFonts w:eastAsia="Droid Sans Fallback" w:cs="Times New Roman"/>
          <w:color w:val="auto"/>
          <w:szCs w:val="24"/>
          <w:lang w:val="fr-FR"/>
        </w:rPr>
        <w:t>danseuse pas qu’</w:t>
      </w:r>
      <w:r w:rsidR="000E3597" w:rsidRPr="00BE5E55">
        <w:rPr>
          <w:rFonts w:eastAsia="Droid Sans Fallback" w:cs="Times New Roman"/>
          <w:color w:val="auto"/>
          <w:szCs w:val="24"/>
          <w:lang w:val="fr-FR"/>
        </w:rPr>
        <w:t>en prévoyant « </w:t>
      </w:r>
      <w:r w:rsidRPr="00BE5E55">
        <w:rPr>
          <w:rFonts w:eastAsia="Droid Sans Fallback" w:cs="Times New Roman"/>
          <w:color w:val="auto"/>
          <w:szCs w:val="24"/>
          <w:lang w:val="fr-FR"/>
        </w:rPr>
        <w:t>[...] le r</w:t>
      </w:r>
      <w:r w:rsidR="000E3597" w:rsidRPr="00BE5E55">
        <w:rPr>
          <w:rFonts w:eastAsia="Droid Sans Fallback" w:cs="Times New Roman"/>
          <w:color w:val="auto"/>
          <w:szCs w:val="24"/>
          <w:lang w:val="fr-FR"/>
        </w:rPr>
        <w:t>enom bientôt mondial de son art »</w:t>
      </w:r>
      <w:r w:rsidRPr="00BE5E55">
        <w:rPr>
          <w:rFonts w:eastAsia="Droid Sans Fallback" w:cs="Times New Roman"/>
          <w:color w:val="auto"/>
          <w:szCs w:val="24"/>
          <w:vertAlign w:val="superscript"/>
          <w:lang w:val="fr-FR"/>
        </w:rPr>
        <w:footnoteReference w:id="231"/>
      </w:r>
      <w:r w:rsidR="000E3597" w:rsidRPr="00BE5E55">
        <w:rPr>
          <w:rFonts w:eastAsia="Droid Sans Fallback" w:cs="Times New Roman"/>
          <w:color w:val="auto"/>
          <w:szCs w:val="24"/>
          <w:lang w:val="fr-FR"/>
        </w:rPr>
        <w:t xml:space="preserve"> mais aussi en lui voyants une « </w:t>
      </w:r>
      <w:r w:rsidRPr="00BE5E55">
        <w:rPr>
          <w:rFonts w:eastAsia="Droid Sans Fallback" w:cs="Times New Roman"/>
          <w:color w:val="auto"/>
          <w:szCs w:val="24"/>
          <w:lang w:val="fr-FR"/>
        </w:rPr>
        <w:t>[...] missionnaire d'une esthétique nouvelle, partie pour évangéliser le monde [...]</w:t>
      </w:r>
      <w:r w:rsidR="00B17793">
        <w:rPr>
          <w:rFonts w:eastAsia="Droid Sans Fallback" w:cs="Times New Roman"/>
          <w:color w:val="auto"/>
          <w:szCs w:val="24"/>
          <w:lang w:val="fr-FR"/>
        </w:rPr>
        <w:t xml:space="preserve"> </w:t>
      </w:r>
      <w:r w:rsidRPr="00BE5E55">
        <w:rPr>
          <w:rFonts w:eastAsia="Droid Sans Fallback" w:cs="Times New Roman"/>
          <w:color w:val="auto"/>
          <w:szCs w:val="24"/>
          <w:vertAlign w:val="superscript"/>
          <w:lang w:val="fr-FR"/>
        </w:rPr>
        <w:footnoteReference w:id="232"/>
      </w:r>
      <w:r w:rsidR="00B17793">
        <w:rPr>
          <w:rFonts w:eastAsia="Droid Sans Fallback" w:cs="Times New Roman"/>
          <w:color w:val="auto"/>
          <w:szCs w:val="24"/>
          <w:lang w:val="fr-FR"/>
        </w:rPr>
        <w:t> »</w:t>
      </w:r>
      <w:r w:rsidRPr="00BE5E55">
        <w:rPr>
          <w:rFonts w:eastAsia="Droid Sans Fallback" w:cs="Times New Roman"/>
          <w:color w:val="auto"/>
          <w:szCs w:val="24"/>
          <w:lang w:val="fr-FR"/>
        </w:rPr>
        <w:t>. Cette image montre la grandeur de la figure évoquée</w:t>
      </w:r>
      <w:r w:rsidRPr="00BE5E55">
        <w:rPr>
          <w:rFonts w:eastAsia="Droid Sans Fallback" w:cs="Times New Roman"/>
          <w:color w:val="auto"/>
          <w:szCs w:val="24"/>
          <w:vertAlign w:val="superscript"/>
          <w:lang w:val="fr-FR"/>
        </w:rPr>
        <w:footnoteReference w:id="233"/>
      </w:r>
      <w:r w:rsidRPr="00BE5E55">
        <w:rPr>
          <w:rFonts w:eastAsia="Droid Sans Fallback" w:cs="Times New Roman"/>
          <w:color w:val="auto"/>
          <w:szCs w:val="24"/>
          <w:lang w:val="fr-FR"/>
        </w:rPr>
        <w:t xml:space="preserve">. </w:t>
      </w:r>
    </w:p>
    <w:p w14:paraId="7BB6C298" w14:textId="4A5E52F2" w:rsidR="00B21056" w:rsidRPr="00BE5E55" w:rsidRDefault="00B21056" w:rsidP="000E3597">
      <w:pPr>
        <w:suppressAutoHyphens/>
        <w:spacing w:after="200"/>
        <w:ind w:firstLine="454"/>
        <w:rPr>
          <w:rFonts w:eastAsia="Droid Sans Fallback" w:cs="Times New Roman"/>
          <w:color w:val="auto"/>
          <w:szCs w:val="24"/>
          <w:lang w:val="fr-FR"/>
        </w:rPr>
      </w:pPr>
      <w:r w:rsidRPr="00BE5E55">
        <w:rPr>
          <w:rFonts w:eastAsia="Droid Sans Fallback" w:cs="Times New Roman"/>
          <w:color w:val="auto"/>
          <w:szCs w:val="24"/>
          <w:lang w:val="fr-FR"/>
        </w:rPr>
        <w:lastRenderedPageBreak/>
        <w:t>Décédé</w:t>
      </w:r>
      <w:r w:rsidR="008B26AA">
        <w:rPr>
          <w:rFonts w:eastAsia="Droid Sans Fallback" w:cs="Times New Roman"/>
          <w:color w:val="auto"/>
          <w:szCs w:val="24"/>
          <w:lang w:val="fr-FR"/>
        </w:rPr>
        <w:t>e</w:t>
      </w:r>
      <w:r w:rsidRPr="00BE5E55">
        <w:rPr>
          <w:rFonts w:eastAsia="Droid Sans Fallback" w:cs="Times New Roman"/>
          <w:color w:val="auto"/>
          <w:szCs w:val="24"/>
          <w:lang w:val="fr-FR"/>
        </w:rPr>
        <w:t xml:space="preserve"> en 1927</w:t>
      </w:r>
      <w:r w:rsidR="000E3597" w:rsidRPr="00BE5E55">
        <w:rPr>
          <w:rFonts w:eastAsia="Droid Sans Fallback" w:cs="Times New Roman"/>
          <w:color w:val="auto"/>
          <w:szCs w:val="24"/>
          <w:lang w:val="fr-FR"/>
        </w:rPr>
        <w:t>, Duncan « </w:t>
      </w:r>
      <w:r w:rsidRPr="00BE5E55">
        <w:rPr>
          <w:rFonts w:eastAsia="Droid Sans Fallback" w:cs="Times New Roman"/>
          <w:color w:val="auto"/>
          <w:szCs w:val="24"/>
          <w:lang w:val="fr-FR"/>
        </w:rPr>
        <w:t>reste sans pareille dans l'histoire de la danse, l'une personnalité réformatr</w:t>
      </w:r>
      <w:r w:rsidR="000E3597" w:rsidRPr="00BE5E55">
        <w:rPr>
          <w:rFonts w:eastAsia="Droid Sans Fallback" w:cs="Times New Roman"/>
          <w:color w:val="auto"/>
          <w:szCs w:val="24"/>
          <w:lang w:val="fr-FR"/>
        </w:rPr>
        <w:t>ice et révolutionnaire au sens</w:t>
      </w:r>
      <w:r w:rsidRPr="00BE5E55">
        <w:rPr>
          <w:rFonts w:eastAsia="Droid Sans Fallback" w:cs="Times New Roman"/>
          <w:color w:val="auto"/>
          <w:szCs w:val="24"/>
          <w:lang w:val="fr-FR"/>
        </w:rPr>
        <w:t xml:space="preserve"> [...] d'une rupture de toutes les formes de l'art traditionnelles et d'un non-retournement au passée</w:t>
      </w:r>
      <w:r w:rsidR="000E3597" w:rsidRPr="00BE5E55">
        <w:rPr>
          <w:rFonts w:eastAsia="Droid Sans Fallback" w:cs="Times New Roman"/>
          <w:color w:val="auto"/>
          <w:szCs w:val="24"/>
          <w:lang w:val="fr-FR"/>
        </w:rPr>
        <w:t> »</w:t>
      </w:r>
      <w:r w:rsidRPr="00BE5E55">
        <w:rPr>
          <w:rFonts w:eastAsia="Droid Sans Fallback" w:cs="Times New Roman"/>
          <w:color w:val="auto"/>
          <w:szCs w:val="24"/>
          <w:vertAlign w:val="superscript"/>
          <w:lang w:val="fr-FR"/>
        </w:rPr>
        <w:footnoteReference w:id="234"/>
      </w:r>
      <w:r w:rsidRPr="00BE5E55">
        <w:rPr>
          <w:rFonts w:eastAsia="Droid Sans Fallback" w:cs="Times New Roman"/>
          <w:color w:val="auto"/>
          <w:szCs w:val="24"/>
          <w:lang w:val="fr-FR"/>
        </w:rPr>
        <w:t xml:space="preserve">. </w:t>
      </w:r>
    </w:p>
    <w:p w14:paraId="2D544B77" w14:textId="7DAAA909" w:rsidR="00B21056" w:rsidRPr="008B26AA" w:rsidRDefault="000E3597" w:rsidP="000E3597">
      <w:pPr>
        <w:spacing w:after="200"/>
        <w:ind w:firstLine="454"/>
        <w:rPr>
          <w:rFonts w:eastAsia="Droid Sans Fallback" w:cs="Times New Roman"/>
          <w:color w:val="auto"/>
          <w:szCs w:val="24"/>
          <w:lang w:val="fr-FR"/>
        </w:rPr>
      </w:pPr>
      <w:r w:rsidRPr="008B26AA">
        <w:rPr>
          <w:rFonts w:eastAsia="Droid Sans Fallback" w:cs="Times New Roman"/>
          <w:color w:val="auto"/>
          <w:szCs w:val="24"/>
          <w:lang w:val="fr-FR"/>
        </w:rPr>
        <w:t>En évoquan</w:t>
      </w:r>
      <w:r w:rsidR="00AC6375" w:rsidRPr="008B26AA">
        <w:rPr>
          <w:rFonts w:eastAsia="Droid Sans Fallback" w:cs="Times New Roman"/>
          <w:color w:val="auto"/>
          <w:szCs w:val="24"/>
          <w:lang w:val="fr-FR"/>
        </w:rPr>
        <w:t>t la notion du</w:t>
      </w:r>
      <w:r w:rsidR="00B21056" w:rsidRPr="008B26AA">
        <w:rPr>
          <w:rFonts w:eastAsia="Droid Sans Fallback" w:cs="Times New Roman"/>
          <w:color w:val="auto"/>
          <w:szCs w:val="24"/>
          <w:lang w:val="fr-FR"/>
        </w:rPr>
        <w:t xml:space="preserve"> théâtre</w:t>
      </w:r>
      <w:r w:rsidR="008B26AA">
        <w:rPr>
          <w:rFonts w:eastAsia="Droid Sans Fallback" w:cs="Times New Roman"/>
          <w:color w:val="auto"/>
          <w:szCs w:val="24"/>
          <w:lang w:val="fr-FR"/>
        </w:rPr>
        <w:t xml:space="preserve"> Levinson </w:t>
      </w:r>
      <w:r w:rsidR="00B21056" w:rsidRPr="008B26AA">
        <w:rPr>
          <w:rFonts w:eastAsia="Droid Sans Fallback" w:cs="Times New Roman"/>
          <w:color w:val="auto"/>
          <w:szCs w:val="24"/>
          <w:lang w:val="fr-FR"/>
        </w:rPr>
        <w:t>élargit 'importance et l'influence de l’art de Duncan pour le théâtre de son époque</w:t>
      </w:r>
      <w:r w:rsidR="00B21056" w:rsidRPr="008B26AA">
        <w:rPr>
          <w:rFonts w:eastAsia="Droid Sans Fallback" w:cs="Times New Roman"/>
          <w:color w:val="auto"/>
          <w:szCs w:val="24"/>
          <w:vertAlign w:val="superscript"/>
          <w:lang w:val="fr-FR"/>
        </w:rPr>
        <w:footnoteReference w:id="235"/>
      </w:r>
      <w:r w:rsidRPr="008B26AA">
        <w:rPr>
          <w:rFonts w:eastAsia="Droid Sans Fallback" w:cs="Times New Roman"/>
          <w:color w:val="auto"/>
          <w:szCs w:val="24"/>
          <w:lang w:val="fr-FR"/>
        </w:rPr>
        <w:t> : « </w:t>
      </w:r>
      <w:r w:rsidR="00B21056" w:rsidRPr="008B26AA">
        <w:rPr>
          <w:rFonts w:eastAsia="Droid Sans Fallback" w:cs="Times New Roman"/>
          <w:color w:val="auto"/>
          <w:szCs w:val="24"/>
          <w:lang w:val="fr-FR"/>
        </w:rPr>
        <w:t>En renonçant à tous les appoints de l'illusion théâtral, aux prestiges du décor et aux artifices de la mise en scèn</w:t>
      </w:r>
      <w:r w:rsidRPr="008B26AA">
        <w:rPr>
          <w:rFonts w:eastAsia="Droid Sans Fallback" w:cs="Times New Roman"/>
          <w:color w:val="auto"/>
          <w:szCs w:val="24"/>
          <w:lang w:val="fr-FR"/>
        </w:rPr>
        <w:t>e »</w:t>
      </w:r>
      <w:r w:rsidR="00B21056" w:rsidRPr="008B26AA">
        <w:rPr>
          <w:rFonts w:eastAsia="Droid Sans Fallback" w:cs="Times New Roman"/>
          <w:color w:val="auto"/>
          <w:szCs w:val="24"/>
          <w:lang w:val="fr-FR"/>
        </w:rPr>
        <w:t xml:space="preserve"> elle établit une nouvelle cu</w:t>
      </w:r>
      <w:r w:rsidRPr="008B26AA">
        <w:rPr>
          <w:rFonts w:eastAsia="Droid Sans Fallback" w:cs="Times New Roman"/>
          <w:color w:val="auto"/>
          <w:szCs w:val="24"/>
          <w:lang w:val="fr-FR"/>
        </w:rPr>
        <w:t>lture chorégraphique qui reste « </w:t>
      </w:r>
      <w:r w:rsidR="00B21056" w:rsidRPr="008B26AA">
        <w:rPr>
          <w:rFonts w:eastAsia="Droid Sans Fallback" w:cs="Times New Roman"/>
          <w:color w:val="auto"/>
          <w:szCs w:val="24"/>
          <w:lang w:val="fr-FR"/>
        </w:rPr>
        <w:t>partie i</w:t>
      </w:r>
      <w:r w:rsidRPr="008B26AA">
        <w:rPr>
          <w:rFonts w:eastAsia="Droid Sans Fallback" w:cs="Times New Roman"/>
          <w:color w:val="auto"/>
          <w:szCs w:val="24"/>
          <w:lang w:val="fr-FR"/>
        </w:rPr>
        <w:t>ntégrante de notre civilisation »</w:t>
      </w:r>
      <w:r w:rsidR="00B21056" w:rsidRPr="008B26AA">
        <w:rPr>
          <w:rFonts w:eastAsia="Droid Sans Fallback" w:cs="Times New Roman"/>
          <w:color w:val="auto"/>
          <w:szCs w:val="24"/>
          <w:vertAlign w:val="superscript"/>
          <w:lang w:val="fr-FR"/>
        </w:rPr>
        <w:footnoteReference w:id="236"/>
      </w:r>
      <w:r w:rsidR="00B21056" w:rsidRPr="008B26AA">
        <w:rPr>
          <w:rFonts w:eastAsia="Droid Sans Fallback" w:cs="Times New Roman"/>
          <w:color w:val="auto"/>
          <w:szCs w:val="24"/>
          <w:lang w:val="fr-FR"/>
        </w:rPr>
        <w:t xml:space="preserve">. </w:t>
      </w:r>
    </w:p>
    <w:p w14:paraId="15DFCCA8" w14:textId="69AAE9A5" w:rsidR="00B21056" w:rsidRPr="008B26AA" w:rsidRDefault="00B21056" w:rsidP="000E3597">
      <w:pPr>
        <w:suppressAutoHyphens/>
        <w:spacing w:after="200"/>
        <w:ind w:firstLine="454"/>
        <w:rPr>
          <w:rFonts w:eastAsia="Droid Sans Fallback" w:cs="Times New Roman"/>
          <w:color w:val="auto"/>
          <w:szCs w:val="24"/>
          <w:lang w:val="fr-FR"/>
        </w:rPr>
      </w:pPr>
      <w:r w:rsidRPr="008B26AA">
        <w:rPr>
          <w:rFonts w:eastAsia="Droid Sans Fallback" w:cs="Times New Roman"/>
          <w:color w:val="auto"/>
          <w:szCs w:val="24"/>
          <w:lang w:val="fr-FR"/>
        </w:rPr>
        <w:t xml:space="preserve">On peut considérer une autre dimension de la modernité de Duncan au niveau plus subtile : de perception </w:t>
      </w:r>
      <w:r w:rsidR="00DC717A" w:rsidRPr="008B26AA">
        <w:rPr>
          <w:rFonts w:eastAsia="Droid Sans Fallback" w:cs="Times New Roman"/>
          <w:color w:val="auto"/>
          <w:szCs w:val="24"/>
          <w:lang w:val="fr-FR"/>
        </w:rPr>
        <w:t>de sa danse par le spectateur. « </w:t>
      </w:r>
      <w:r w:rsidRPr="008B26AA">
        <w:rPr>
          <w:rFonts w:eastAsia="Droid Sans Fallback" w:cs="Times New Roman"/>
          <w:color w:val="auto"/>
          <w:szCs w:val="24"/>
          <w:lang w:val="fr-FR"/>
        </w:rPr>
        <w:t>Il était loisible à chaque spectateur de reconnaître</w:t>
      </w:r>
      <w:r w:rsidR="00DC717A" w:rsidRPr="008B26AA">
        <w:rPr>
          <w:rFonts w:eastAsia="Droid Sans Fallback" w:cs="Times New Roman"/>
          <w:color w:val="auto"/>
          <w:szCs w:val="24"/>
          <w:lang w:val="fr-FR"/>
        </w:rPr>
        <w:t xml:space="preserve"> en lui-même un danseur virtuel »</w:t>
      </w:r>
      <w:r w:rsidRPr="008B26AA">
        <w:rPr>
          <w:rFonts w:eastAsia="Droid Sans Fallback" w:cs="Times New Roman"/>
          <w:color w:val="auto"/>
          <w:szCs w:val="24"/>
          <w:vertAlign w:val="superscript"/>
          <w:lang w:val="fr-FR"/>
        </w:rPr>
        <w:footnoteReference w:id="237"/>
      </w:r>
      <w:r w:rsidRPr="008B26AA">
        <w:rPr>
          <w:rFonts w:eastAsia="Droid Sans Fallback" w:cs="Times New Roman"/>
          <w:color w:val="auto"/>
          <w:szCs w:val="24"/>
          <w:lang w:val="fr-FR"/>
        </w:rPr>
        <w:t xml:space="preserve"> dit Levinson. Cela fait penser à une caractéristique de la Modernité chez Duncan c'est-à-dire de ce que </w:t>
      </w:r>
      <w:r w:rsidR="00DC717A" w:rsidRPr="008B26AA">
        <w:rPr>
          <w:rFonts w:eastAsia="Droid Sans Fallback" w:cs="Times New Roman"/>
          <w:color w:val="auto"/>
          <w:szCs w:val="24"/>
          <w:lang w:val="fr-FR"/>
        </w:rPr>
        <w:t xml:space="preserve">le </w:t>
      </w:r>
      <w:r w:rsidRPr="008B26AA">
        <w:rPr>
          <w:rFonts w:eastAsia="Droid Sans Fallback" w:cs="Times New Roman"/>
          <w:color w:val="auto"/>
          <w:szCs w:val="24"/>
          <w:lang w:val="fr-FR"/>
        </w:rPr>
        <w:t>langage contemporain appelle l'empathie kinesthésique</w:t>
      </w:r>
      <w:r w:rsidRPr="008B26AA">
        <w:rPr>
          <w:rFonts w:eastAsia="Droid Sans Fallback" w:cs="Times New Roman"/>
          <w:color w:val="auto"/>
          <w:szCs w:val="24"/>
          <w:vertAlign w:val="superscript"/>
          <w:lang w:val="fr-FR"/>
        </w:rPr>
        <w:footnoteReference w:id="238"/>
      </w:r>
      <w:r w:rsidRPr="008B26AA">
        <w:rPr>
          <w:rFonts w:eastAsia="Droid Sans Fallback" w:cs="Times New Roman"/>
          <w:color w:val="auto"/>
          <w:szCs w:val="24"/>
          <w:lang w:val="fr-FR"/>
        </w:rPr>
        <w:t>.</w:t>
      </w:r>
      <w:r w:rsidRPr="008B26AA">
        <w:rPr>
          <w:rFonts w:eastAsia="Calibri" w:cs="Times New Roman"/>
          <w:color w:val="auto"/>
          <w:szCs w:val="24"/>
          <w:lang w:val="fr-FR"/>
        </w:rPr>
        <w:t xml:space="preserve"> Le fait que Duncan se produise « dans des lieux qui ne sont pas nécessairement des scènes d’opéra, lieux fréquentés par de nombreux hommes, mais sur des scènes plus intimes, dans des salons privés </w:t>
      </w:r>
      <w:r w:rsidRPr="008B26AA">
        <w:rPr>
          <w:rFonts w:eastAsia="Calibri" w:cs="Times New Roman"/>
          <w:color w:val="auto"/>
          <w:szCs w:val="24"/>
          <w:vertAlign w:val="superscript"/>
          <w:lang w:val="fr-FR"/>
        </w:rPr>
        <w:footnoteReference w:id="239"/>
      </w:r>
      <w:r w:rsidRPr="008B26AA">
        <w:rPr>
          <w:rFonts w:eastAsia="Calibri" w:cs="Times New Roman"/>
          <w:color w:val="auto"/>
          <w:szCs w:val="24"/>
          <w:lang w:val="fr-FR"/>
        </w:rPr>
        <w:t xml:space="preserve">» de Belle Epoque rend aux spectateurs un nouveau mode de percevoir sa danse : plus ouverte et en même temps plus intime. </w:t>
      </w:r>
      <w:r w:rsidRPr="008B26AA">
        <w:rPr>
          <w:rFonts w:eastAsia="Droid Sans Fallback" w:cs="Times New Roman"/>
          <w:color w:val="auto"/>
          <w:szCs w:val="24"/>
          <w:lang w:val="fr-FR"/>
        </w:rPr>
        <w:t xml:space="preserve">En faisant allusion à cette capacité de spectateur on peut dire que Levinson remarque « un partage du sensible » et d’un nouveau « mode d'être sensible » dont Duncan a établi par son art. </w:t>
      </w:r>
    </w:p>
    <w:p w14:paraId="634030B0" w14:textId="544CDCA1" w:rsidR="00AC6375" w:rsidRPr="00FE6B31" w:rsidRDefault="00B21056" w:rsidP="00FE6B31">
      <w:pPr>
        <w:spacing w:after="200"/>
        <w:ind w:firstLine="454"/>
        <w:rPr>
          <w:rFonts w:eastAsia="Droid Sans Fallback" w:cs="Times New Roman"/>
          <w:color w:val="C00000"/>
          <w:szCs w:val="24"/>
          <w:lang w:val="fr-FR"/>
        </w:rPr>
      </w:pPr>
      <w:r w:rsidRPr="008B26AA">
        <w:rPr>
          <w:rFonts w:eastAsia="Droid Sans Fallback" w:cs="Times New Roman"/>
          <w:color w:val="auto"/>
          <w:szCs w:val="24"/>
          <w:lang w:val="fr-FR"/>
        </w:rPr>
        <w:t>La modernité chez Duncan peut être considérée comme l</w:t>
      </w:r>
      <w:r w:rsidR="008B26AA">
        <w:rPr>
          <w:rFonts w:eastAsia="Droid Sans Fallback" w:cs="Times New Roman"/>
          <w:color w:val="auto"/>
          <w:szCs w:val="24"/>
          <w:lang w:val="fr-FR"/>
        </w:rPr>
        <w:t xml:space="preserve">e </w:t>
      </w:r>
      <w:r w:rsidR="00A80861">
        <w:rPr>
          <w:rFonts w:eastAsia="Droid Sans Fallback" w:cs="Times New Roman"/>
          <w:color w:val="auto"/>
          <w:szCs w:val="24"/>
          <w:lang w:val="fr-FR"/>
        </w:rPr>
        <w:t>désir</w:t>
      </w:r>
      <w:r w:rsidRPr="008B26AA">
        <w:rPr>
          <w:rFonts w:eastAsia="Droid Sans Fallback" w:cs="Times New Roman"/>
          <w:color w:val="auto"/>
          <w:szCs w:val="24"/>
          <w:lang w:val="fr-FR"/>
        </w:rPr>
        <w:t xml:space="preserve"> d’un retournement aux sources e</w:t>
      </w:r>
      <w:r w:rsidR="00DC717A" w:rsidRPr="008B26AA">
        <w:rPr>
          <w:rFonts w:eastAsia="Droid Sans Fallback" w:cs="Times New Roman"/>
          <w:color w:val="auto"/>
          <w:szCs w:val="24"/>
          <w:lang w:val="fr-FR"/>
        </w:rPr>
        <w:t>t à la Nature par la danse dit « naturelle »</w:t>
      </w:r>
      <w:r w:rsidRPr="008B26AA">
        <w:rPr>
          <w:rFonts w:eastAsia="Droid Sans Fallback" w:cs="Times New Roman"/>
          <w:color w:val="auto"/>
          <w:szCs w:val="24"/>
          <w:lang w:val="fr-FR"/>
        </w:rPr>
        <w:t>. Levinson évoque tout d’abord cette caractéristique de la danse d’Isadora comme un « remède </w:t>
      </w:r>
      <w:r w:rsidR="008B26AA">
        <w:rPr>
          <w:rFonts w:eastAsia="Droid Sans Fallback" w:cs="Times New Roman"/>
          <w:color w:val="auto"/>
          <w:szCs w:val="24"/>
          <w:lang w:val="fr-FR"/>
        </w:rPr>
        <w:t>» contre la crise de la dégénérescence</w:t>
      </w:r>
      <w:r w:rsidRPr="008B26AA">
        <w:rPr>
          <w:rFonts w:eastAsia="Droid Sans Fallback" w:cs="Times New Roman"/>
          <w:color w:val="auto"/>
          <w:szCs w:val="24"/>
          <w:lang w:val="fr-FR"/>
        </w:rPr>
        <w:t xml:space="preserve"> humaine</w:t>
      </w:r>
      <w:r w:rsidRPr="008B26AA">
        <w:rPr>
          <w:rFonts w:eastAsia="Droid Sans Fallback" w:cs="Times New Roman"/>
          <w:color w:val="auto"/>
          <w:szCs w:val="24"/>
          <w:vertAlign w:val="superscript"/>
          <w:lang w:val="fr-FR"/>
        </w:rPr>
        <w:footnoteReference w:id="240"/>
      </w:r>
      <w:r w:rsidR="00FE6B31" w:rsidRPr="008B26AA">
        <w:rPr>
          <w:rFonts w:eastAsia="Droid Sans Fallback" w:cs="Times New Roman"/>
          <w:color w:val="auto"/>
          <w:szCs w:val="24"/>
          <w:lang w:val="fr-FR"/>
        </w:rPr>
        <w:t>.</w:t>
      </w:r>
      <w:r w:rsidR="00FE6B31" w:rsidRPr="008B26AA">
        <w:rPr>
          <w:color w:val="auto"/>
          <w:lang w:val="fr-FR"/>
        </w:rPr>
        <w:t xml:space="preserve"> </w:t>
      </w:r>
      <w:r w:rsidR="00AC6375" w:rsidRPr="008B26AA">
        <w:rPr>
          <w:color w:val="auto"/>
          <w:lang w:val="fr-FR"/>
        </w:rPr>
        <w:t xml:space="preserve">« La venue d'une Isadora était comme l'accomplissement d'un rêve qui, souvent, aux heures sombres, a consolé l’humanité ; le retour de l'âge d'or, la </w:t>
      </w:r>
      <w:r w:rsidR="00AC6375" w:rsidRPr="008B26AA">
        <w:rPr>
          <w:color w:val="auto"/>
          <w:lang w:val="fr-FR"/>
        </w:rPr>
        <w:lastRenderedPageBreak/>
        <w:t xml:space="preserve">promesse du paradis </w:t>
      </w:r>
      <w:r w:rsidR="00AC6375">
        <w:rPr>
          <w:lang w:val="fr-FR"/>
        </w:rPr>
        <w:t>retrouvé, ce ‘état de nature’</w:t>
      </w:r>
      <w:r w:rsidR="00AC6375" w:rsidRPr="00B21056">
        <w:rPr>
          <w:lang w:val="fr-FR"/>
        </w:rPr>
        <w:t xml:space="preserve"> [...]. Elle était venue affranchir l'instinct des contraintes que lui est infligée la civilisation</w:t>
      </w:r>
      <w:r w:rsidR="00AC6375" w:rsidRPr="00B21056">
        <w:rPr>
          <w:vertAlign w:val="superscript"/>
          <w:lang w:val="fr-FR"/>
        </w:rPr>
        <w:footnoteReference w:id="241"/>
      </w:r>
      <w:r w:rsidR="00FE6B31">
        <w:rPr>
          <w:lang w:val="fr-FR"/>
        </w:rPr>
        <w:t> ».</w:t>
      </w:r>
      <w:r w:rsidR="00AC6375" w:rsidRPr="00B21056">
        <w:rPr>
          <w:lang w:val="fr-FR"/>
        </w:rPr>
        <w:t xml:space="preserve"> </w:t>
      </w:r>
    </w:p>
    <w:p w14:paraId="5DB214EE" w14:textId="77777777" w:rsidR="0073772C" w:rsidRDefault="0073772C" w:rsidP="00AC6375">
      <w:pPr>
        <w:rPr>
          <w:lang w:val="fr-FR"/>
        </w:rPr>
      </w:pPr>
    </w:p>
    <w:p w14:paraId="7381472D" w14:textId="77777777" w:rsidR="00AC6375" w:rsidRDefault="00AC6375" w:rsidP="00AC6375">
      <w:pPr>
        <w:rPr>
          <w:lang w:val="fr-FR"/>
        </w:rPr>
      </w:pPr>
    </w:p>
    <w:p w14:paraId="2BE765C3" w14:textId="77777777" w:rsidR="00FE6B31" w:rsidRDefault="00FE6B31" w:rsidP="00AC6375">
      <w:pPr>
        <w:rPr>
          <w:lang w:val="fr-FR"/>
        </w:rPr>
      </w:pPr>
    </w:p>
    <w:p w14:paraId="6737B058" w14:textId="77777777" w:rsidR="00FE6B31" w:rsidRDefault="00FE6B31" w:rsidP="00AC6375">
      <w:pPr>
        <w:rPr>
          <w:lang w:val="fr-FR"/>
        </w:rPr>
      </w:pPr>
    </w:p>
    <w:p w14:paraId="5E751D3F" w14:textId="77777777" w:rsidR="00FE6B31" w:rsidRDefault="00FE6B31" w:rsidP="00AC6375">
      <w:pPr>
        <w:rPr>
          <w:lang w:val="fr-FR"/>
        </w:rPr>
      </w:pPr>
    </w:p>
    <w:p w14:paraId="4DEFEEB3" w14:textId="77777777" w:rsidR="00FE6B31" w:rsidRDefault="00FE6B31" w:rsidP="00AC6375">
      <w:pPr>
        <w:rPr>
          <w:lang w:val="fr-FR"/>
        </w:rPr>
      </w:pPr>
    </w:p>
    <w:p w14:paraId="433D048D" w14:textId="218E7D9E" w:rsidR="00CB24E5" w:rsidRDefault="00CB24E5">
      <w:pPr>
        <w:spacing w:line="259" w:lineRule="auto"/>
        <w:jc w:val="left"/>
        <w:rPr>
          <w:lang w:val="fr-FR"/>
        </w:rPr>
      </w:pPr>
      <w:r>
        <w:rPr>
          <w:lang w:val="fr-FR"/>
        </w:rPr>
        <w:br w:type="page"/>
      </w:r>
    </w:p>
    <w:p w14:paraId="7275E020" w14:textId="77777777" w:rsidR="00FE6B31" w:rsidRPr="00AC6375" w:rsidRDefault="00FE6B31" w:rsidP="00AC6375">
      <w:pPr>
        <w:rPr>
          <w:lang w:val="fr-FR"/>
        </w:rPr>
      </w:pPr>
    </w:p>
    <w:p w14:paraId="076D3786" w14:textId="662C7F99" w:rsidR="00B21056" w:rsidRPr="00B21056" w:rsidRDefault="00B21056" w:rsidP="00DC717A">
      <w:pPr>
        <w:pStyle w:val="Titre1"/>
        <w:rPr>
          <w:rFonts w:eastAsia="Calibri"/>
          <w:u w:color="000000"/>
          <w:bdr w:val="nil"/>
          <w:lang w:val="fr-FR" w:eastAsia="ru-RU"/>
        </w:rPr>
      </w:pPr>
      <w:bookmarkStart w:id="61" w:name="_Toc485294596"/>
      <w:bookmarkStart w:id="62" w:name="_Toc485307836"/>
      <w:bookmarkStart w:id="63" w:name="_Toc485659897"/>
      <w:r w:rsidRPr="00B21056">
        <w:rPr>
          <w:rFonts w:eastAsia="Calibri"/>
          <w:u w:color="000000"/>
          <w:bdr w:val="nil"/>
          <w:lang w:val="fr-FR" w:eastAsia="ru-RU"/>
        </w:rPr>
        <w:t>Partie</w:t>
      </w:r>
      <w:r w:rsidR="00E65400">
        <w:rPr>
          <w:rFonts w:eastAsia="Calibri"/>
          <w:u w:color="000000"/>
          <w:bdr w:val="nil"/>
          <w:lang w:val="fr-FR" w:eastAsia="ru-RU"/>
        </w:rPr>
        <w:t xml:space="preserve"> </w:t>
      </w:r>
      <w:r w:rsidRPr="00B21056">
        <w:rPr>
          <w:rFonts w:eastAsia="Calibri"/>
          <w:u w:color="000000"/>
          <w:bdr w:val="nil"/>
          <w:lang w:val="fr-FR" w:eastAsia="ru-RU"/>
        </w:rPr>
        <w:t>II. Conceptualisation de la nature en art de Duncan</w:t>
      </w:r>
      <w:bookmarkEnd w:id="61"/>
      <w:bookmarkEnd w:id="62"/>
      <w:bookmarkEnd w:id="63"/>
    </w:p>
    <w:p w14:paraId="03F7B2D3" w14:textId="6DAC0C10" w:rsidR="00B21056" w:rsidRPr="00A60365" w:rsidRDefault="00B21056" w:rsidP="00DC717A">
      <w:pPr>
        <w:pStyle w:val="Titre2"/>
        <w:rPr>
          <w:rFonts w:eastAsia="Calibri" w:cs="Times New Roman"/>
          <w:color w:val="000000"/>
          <w:szCs w:val="24"/>
          <w:u w:color="000000"/>
          <w:bdr w:val="nil"/>
          <w:lang w:val="fr-FR" w:eastAsia="ru-RU"/>
        </w:rPr>
      </w:pPr>
      <w:r w:rsidRPr="00B21056">
        <w:rPr>
          <w:rFonts w:eastAsia="Calibri"/>
          <w:u w:color="000000"/>
          <w:bdr w:val="nil"/>
          <w:lang w:val="fr-FR" w:eastAsia="ru-RU"/>
        </w:rPr>
        <w:t xml:space="preserve"> </w:t>
      </w:r>
      <w:bookmarkStart w:id="64" w:name="_Toc485294597"/>
      <w:bookmarkStart w:id="65" w:name="_Toc485307837"/>
      <w:bookmarkStart w:id="66" w:name="_Toc485659898"/>
      <w:r w:rsidR="00700C9C">
        <w:rPr>
          <w:rFonts w:eastAsia="Calibri"/>
          <w:u w:color="000000"/>
          <w:bdr w:val="nil"/>
          <w:lang w:val="fr-FR" w:eastAsia="ru-RU"/>
        </w:rPr>
        <w:t xml:space="preserve">II.1.  </w:t>
      </w:r>
      <w:r w:rsidRPr="00B21056">
        <w:rPr>
          <w:rFonts w:eastAsia="Calibri"/>
          <w:u w:color="000000"/>
          <w:bdr w:val="nil"/>
          <w:lang w:val="fr-FR" w:eastAsia="ru-RU"/>
        </w:rPr>
        <w:t>La Nature : une source d’inspiration.</w:t>
      </w:r>
      <w:bookmarkEnd w:id="64"/>
      <w:bookmarkEnd w:id="65"/>
      <w:bookmarkEnd w:id="66"/>
    </w:p>
    <w:p w14:paraId="7A11F73E" w14:textId="157B8CD3" w:rsidR="00F63C08" w:rsidRPr="00A80861" w:rsidRDefault="00F63C08" w:rsidP="00F63C08">
      <w:pPr>
        <w:spacing w:after="120"/>
        <w:ind w:firstLine="360"/>
        <w:rPr>
          <w:rFonts w:eastAsia="Times New Roman" w:cs="Times New Roman"/>
          <w:color w:val="auto"/>
          <w:szCs w:val="24"/>
          <w:u w:color="000000"/>
          <w:lang w:val="fr-FR" w:eastAsia="ru-RU"/>
        </w:rPr>
      </w:pPr>
      <w:r w:rsidRPr="00E71B35">
        <w:rPr>
          <w:rFonts w:eastAsia="Calibri" w:cs="Times New Roman"/>
          <w:color w:val="000000"/>
          <w:szCs w:val="24"/>
          <w:u w:color="000000"/>
          <w:bdr w:val="nil"/>
          <w:lang w:val="fr-FR" w:eastAsia="ru-RU"/>
        </w:rPr>
        <w:t>Il est vrai que Duncan a commencé à témoigner son existence en danse sur la question du rapport à la nature comme la s</w:t>
      </w:r>
      <w:r>
        <w:rPr>
          <w:rFonts w:eastAsia="Calibri" w:cs="Times New Roman"/>
          <w:color w:val="000000"/>
          <w:szCs w:val="24"/>
          <w:u w:color="000000"/>
          <w:bdr w:val="nil"/>
          <w:lang w:val="fr-FR" w:eastAsia="ru-RU"/>
        </w:rPr>
        <w:t xml:space="preserve">ource et le principe de tout </w:t>
      </w:r>
      <w:r w:rsidRPr="00E71B35">
        <w:rPr>
          <w:rFonts w:eastAsia="Calibri" w:cs="Times New Roman"/>
          <w:color w:val="000000"/>
          <w:szCs w:val="24"/>
          <w:u w:color="000000"/>
          <w:bdr w:val="nil"/>
          <w:lang w:val="fr-FR" w:eastAsia="ru-RU"/>
        </w:rPr>
        <w:t xml:space="preserve">mouvement. </w:t>
      </w:r>
      <w:r>
        <w:rPr>
          <w:rFonts w:eastAsia="Times New Roman" w:cs="Times New Roman"/>
          <w:szCs w:val="24"/>
          <w:u w:color="000000"/>
          <w:lang w:val="fr-FR" w:eastAsia="ru-RU"/>
        </w:rPr>
        <w:t>« </w:t>
      </w:r>
      <w:r w:rsidRPr="00E71B35">
        <w:rPr>
          <w:rFonts w:eastAsia="Times New Roman" w:cs="Times New Roman"/>
          <w:szCs w:val="24"/>
          <w:u w:color="000000"/>
          <w:lang w:val="fr-FR" w:eastAsia="ru-RU"/>
        </w:rPr>
        <w:t>Le seul grand principe sur lequel je me crois autorisée à m'appuyer, c'est l’unité constante, absolue, universelle de la forme et du mouvement, unité rythmique qui se trouve dans toutes les manifestations de la nature </w:t>
      </w:r>
      <w:r w:rsidRPr="00E71B35">
        <w:rPr>
          <w:rFonts w:eastAsia="Times New Roman" w:cs="Times New Roman"/>
          <w:szCs w:val="24"/>
          <w:u w:color="000000"/>
          <w:vertAlign w:val="superscript"/>
          <w:lang w:val="fr-FR" w:eastAsia="ru-RU"/>
        </w:rPr>
        <w:footnoteReference w:id="242"/>
      </w:r>
      <w:r w:rsidRPr="00E71B35">
        <w:rPr>
          <w:rFonts w:eastAsia="Times New Roman" w:cs="Times New Roman"/>
          <w:szCs w:val="24"/>
          <w:u w:color="000000"/>
          <w:lang w:val="fr-FR" w:eastAsia="ru-RU"/>
        </w:rPr>
        <w:t xml:space="preserve">». </w:t>
      </w:r>
      <w:r w:rsidRPr="00E71B35">
        <w:rPr>
          <w:rFonts w:eastAsia="Calibri" w:cs="Times New Roman"/>
          <w:color w:val="000000"/>
          <w:szCs w:val="24"/>
          <w:u w:color="000000"/>
          <w:bdr w:val="nil"/>
          <w:lang w:val="fr-FR" w:eastAsia="ru-RU"/>
        </w:rPr>
        <w:t>Elle était l’une</w:t>
      </w:r>
      <w:r>
        <w:rPr>
          <w:rFonts w:eastAsia="Calibri" w:cs="Times New Roman"/>
          <w:color w:val="000000"/>
          <w:szCs w:val="24"/>
          <w:u w:color="000000"/>
          <w:bdr w:val="nil"/>
          <w:lang w:val="fr-FR" w:eastAsia="ru-RU"/>
        </w:rPr>
        <w:t xml:space="preserve"> des premières danseuses au XX</w:t>
      </w:r>
      <w:r w:rsidRPr="00E71B35">
        <w:rPr>
          <w:rFonts w:eastAsia="Calibri" w:cs="Times New Roman"/>
          <w:color w:val="000000"/>
          <w:szCs w:val="24"/>
          <w:u w:color="000000"/>
          <w:bdr w:val="nil"/>
          <w:lang w:val="fr-FR" w:eastAsia="ru-RU"/>
        </w:rPr>
        <w:t xml:space="preserve">e siècle à « faire reposer le sens de la danse sur cette mission d’identification des « mouvements fondamentaux » à la nature. Dans ce passage elle décrit son envie de devenir une </w:t>
      </w:r>
      <w:r w:rsidRPr="00A80861">
        <w:rPr>
          <w:rFonts w:eastAsia="Calibri" w:cs="Times New Roman"/>
          <w:color w:val="auto"/>
          <w:szCs w:val="24"/>
          <w:u w:color="000000"/>
          <w:bdr w:val="nil"/>
          <w:lang w:val="fr-FR" w:eastAsia="ru-RU"/>
        </w:rPr>
        <w:t xml:space="preserve">danseuse classique. Finalement elle s’est tournée vers la danse libre et </w:t>
      </w:r>
      <w:r w:rsidR="000D0878" w:rsidRPr="00A80861">
        <w:rPr>
          <w:rFonts w:eastAsia="Calibri" w:cs="Times New Roman"/>
          <w:color w:val="auto"/>
          <w:szCs w:val="24"/>
          <w:u w:color="000000"/>
          <w:bdr w:val="nil"/>
          <w:lang w:val="fr-FR" w:eastAsia="ru-RU"/>
        </w:rPr>
        <w:t>naturelle</w:t>
      </w:r>
      <w:r w:rsidRPr="00A80861">
        <w:rPr>
          <w:rFonts w:eastAsia="Calibri" w:cs="Times New Roman"/>
          <w:color w:val="auto"/>
          <w:szCs w:val="24"/>
          <w:u w:color="000000"/>
          <w:bdr w:val="nil"/>
          <w:lang w:val="fr-FR" w:eastAsia="ru-RU"/>
        </w:rPr>
        <w:t xml:space="preserve"> par « défaut » :</w:t>
      </w:r>
    </w:p>
    <w:p w14:paraId="5953231D" w14:textId="043DEC1B" w:rsidR="00B21056" w:rsidRPr="00B21056" w:rsidRDefault="000D0878" w:rsidP="00396256">
      <w:pPr>
        <w:pStyle w:val="Citation"/>
        <w:rPr>
          <w:u w:color="000000"/>
          <w:bdr w:val="nil"/>
          <w:lang w:val="fr-FR" w:eastAsia="ru-RU"/>
        </w:rPr>
      </w:pPr>
      <w:r>
        <w:rPr>
          <w:u w:color="000000"/>
          <w:bdr w:val="nil"/>
          <w:lang w:val="fr-FR" w:eastAsia="ru-RU"/>
        </w:rPr>
        <w:t>« </w:t>
      </w:r>
      <w:r w:rsidR="00B21056" w:rsidRPr="00B21056">
        <w:rPr>
          <w:u w:color="000000"/>
          <w:bdr w:val="nil"/>
          <w:lang w:val="fr-FR" w:eastAsia="ru-RU"/>
        </w:rPr>
        <w:t xml:space="preserve">Lorsque j'avais quinze ans, je me rendis compte qu'il n'y avait pas de professeur au monde capable de m'aider à devenir la danseuse que je voulais être, car </w:t>
      </w:r>
      <w:r w:rsidR="00396256" w:rsidRPr="00B21056">
        <w:rPr>
          <w:u w:color="000000"/>
          <w:bdr w:val="nil"/>
          <w:lang w:val="fr-FR" w:eastAsia="ru-RU"/>
        </w:rPr>
        <w:t>à</w:t>
      </w:r>
      <w:r w:rsidR="00B21056" w:rsidRPr="00B21056">
        <w:rPr>
          <w:u w:color="000000"/>
          <w:bdr w:val="nil"/>
          <w:lang w:val="fr-FR" w:eastAsia="ru-RU"/>
        </w:rPr>
        <w:t xml:space="preserve"> cette époque, le ballet était la seule école qui existait. Je me tournai alors vers l’étude de la nature. Y a-t-il quelque chose de plus merveilleux ou de plus beau dans la nature que le délicat mouvement d'amour des plantes ? Mon imagination fut d'abord conquise par The Sensitive Plant, le superbe poème de Shelley. Pour mes danses, j'étudiai le mouvement des fleurs qui s'ouvrent, le vol des abeilles et les grâces charmantes des pigeons et d'autres oiseaux. Tout cela semblait être des expressions de la nature et de la danse d'amour qui traverse la vie</w:t>
      </w:r>
      <w:r w:rsidR="00B21056" w:rsidRPr="00B21056">
        <w:rPr>
          <w:u w:color="000000"/>
          <w:bdr w:val="nil"/>
          <w:vertAlign w:val="superscript"/>
          <w:lang w:val="fr-FR" w:eastAsia="ru-RU"/>
        </w:rPr>
        <w:footnoteReference w:id="243"/>
      </w:r>
      <w:r>
        <w:rPr>
          <w:u w:color="000000"/>
          <w:bdr w:val="nil"/>
          <w:lang w:val="fr-FR" w:eastAsia="ru-RU"/>
        </w:rPr>
        <w:t> »</w:t>
      </w:r>
      <w:r w:rsidR="00B21056" w:rsidRPr="00B21056">
        <w:rPr>
          <w:u w:color="000000"/>
          <w:bdr w:val="nil"/>
          <w:lang w:val="fr-FR" w:eastAsia="ru-RU"/>
        </w:rPr>
        <w:t xml:space="preserve">. </w:t>
      </w:r>
    </w:p>
    <w:p w14:paraId="6B0A5E6B" w14:textId="5D84B1B8" w:rsidR="003A5BFE" w:rsidRDefault="00F63C08" w:rsidP="00F63C08">
      <w:pPr>
        <w:pBdr>
          <w:top w:val="nil"/>
          <w:left w:val="nil"/>
          <w:bottom w:val="nil"/>
          <w:right w:val="nil"/>
          <w:between w:val="nil"/>
          <w:bar w:val="nil"/>
        </w:pBdr>
        <w:spacing w:after="120"/>
        <w:rPr>
          <w:rFonts w:eastAsia="Calibri" w:cs="Times New Roman"/>
          <w:color w:val="000000"/>
          <w:szCs w:val="24"/>
          <w:u w:color="000000"/>
          <w:bdr w:val="nil"/>
          <w:lang w:val="fr-FR" w:eastAsia="ru-RU"/>
        </w:rPr>
      </w:pPr>
      <w:r w:rsidRPr="00E71B35">
        <w:rPr>
          <w:rFonts w:eastAsia="Calibri" w:cs="Times New Roman"/>
          <w:color w:val="000000"/>
          <w:szCs w:val="24"/>
          <w:u w:color="000000"/>
          <w:bdr w:val="nil"/>
          <w:lang w:val="fr-FR" w:eastAsia="ru-RU"/>
        </w:rPr>
        <w:t>Pendant un long période la danse manqua du sens élémentaire d'un mouvement « naturel ». En s’opposant à la danse classique</w:t>
      </w:r>
      <w:r w:rsidR="000845DF">
        <w:rPr>
          <w:rStyle w:val="Appelnotedebasdep"/>
          <w:rFonts w:eastAsia="Calibri" w:cs="Times New Roman"/>
          <w:color w:val="000000"/>
          <w:szCs w:val="24"/>
          <w:u w:color="000000"/>
          <w:bdr w:val="nil"/>
          <w:lang w:val="fr-FR" w:eastAsia="ru-RU"/>
        </w:rPr>
        <w:footnoteReference w:id="244"/>
      </w:r>
      <w:r w:rsidR="003A5BFE">
        <w:rPr>
          <w:rFonts w:eastAsia="Calibri" w:cs="Times New Roman"/>
          <w:color w:val="000000"/>
          <w:szCs w:val="24"/>
          <w:u w:color="000000"/>
          <w:bdr w:val="nil"/>
          <w:lang w:val="fr-FR" w:eastAsia="ru-RU"/>
        </w:rPr>
        <w:t xml:space="preserve"> dit « non naturel ». Ce qui est </w:t>
      </w:r>
      <w:r w:rsidR="00E455BE">
        <w:rPr>
          <w:rFonts w:eastAsia="Calibri" w:cs="Times New Roman"/>
          <w:color w:val="000000"/>
          <w:szCs w:val="24"/>
          <w:u w:color="000000"/>
          <w:bdr w:val="nil"/>
          <w:lang w:val="fr-FR" w:eastAsia="ru-RU"/>
        </w:rPr>
        <w:t>intéressant</w:t>
      </w:r>
      <w:r w:rsidR="003A5BFE">
        <w:rPr>
          <w:rFonts w:eastAsia="Calibri" w:cs="Times New Roman"/>
          <w:color w:val="000000"/>
          <w:szCs w:val="24"/>
          <w:u w:color="000000"/>
          <w:bdr w:val="nil"/>
          <w:lang w:val="fr-FR" w:eastAsia="ru-RU"/>
        </w:rPr>
        <w:t xml:space="preserve"> qu’elle nomme le ballet moderne. La danse moderne pour </w:t>
      </w:r>
      <w:r w:rsidR="00E455BE">
        <w:rPr>
          <w:rFonts w:eastAsia="Calibri" w:cs="Times New Roman"/>
          <w:color w:val="000000"/>
          <w:szCs w:val="24"/>
          <w:u w:color="000000"/>
          <w:bdr w:val="nil"/>
          <w:lang w:val="fr-FR" w:eastAsia="ru-RU"/>
        </w:rPr>
        <w:t>Duncan</w:t>
      </w:r>
      <w:r w:rsidR="003A5BFE">
        <w:rPr>
          <w:rFonts w:eastAsia="Calibri" w:cs="Times New Roman"/>
          <w:color w:val="000000"/>
          <w:szCs w:val="24"/>
          <w:u w:color="000000"/>
          <w:bdr w:val="nil"/>
          <w:lang w:val="fr-FR" w:eastAsia="ru-RU"/>
        </w:rPr>
        <w:t xml:space="preserve"> c’est la danse classique. </w:t>
      </w:r>
    </w:p>
    <w:p w14:paraId="11E6DAAA" w14:textId="0A43FD75" w:rsidR="003A5BFE" w:rsidRPr="003A5BFE" w:rsidRDefault="003A5BFE" w:rsidP="002E2E5F">
      <w:pPr>
        <w:pBdr>
          <w:top w:val="nil"/>
          <w:left w:val="nil"/>
          <w:bottom w:val="nil"/>
          <w:right w:val="nil"/>
          <w:between w:val="nil"/>
          <w:bar w:val="nil"/>
        </w:pBdr>
        <w:spacing w:after="120"/>
        <w:ind w:left="1816" w:firstLine="454"/>
        <w:rPr>
          <w:rFonts w:eastAsia="Calibri" w:cs="Times New Roman"/>
          <w:color w:val="000000"/>
          <w:sz w:val="22"/>
          <w:u w:color="000000"/>
          <w:bdr w:val="nil"/>
          <w:lang w:val="fr-FR" w:eastAsia="ru-RU"/>
        </w:rPr>
      </w:pPr>
      <w:r w:rsidRPr="003A5BFE">
        <w:rPr>
          <w:rFonts w:eastAsia="Calibri" w:cs="Times New Roman"/>
          <w:color w:val="000000"/>
          <w:sz w:val="22"/>
          <w:u w:color="000000"/>
          <w:bdr w:val="nil"/>
          <w:lang w:val="fr-FR" w:eastAsia="ru-RU"/>
        </w:rPr>
        <w:t xml:space="preserve">« L'école du ballet moderne, ou chaque pas représente ne pas fin en soi - aucun mouvement, aucune pose, aucun rythme ne s'y exécute en fonction d'une action précédente ou à venir -, est une expression de la dégénérescence, de la mort </w:t>
      </w:r>
      <w:r w:rsidRPr="003A5BFE">
        <w:rPr>
          <w:rFonts w:eastAsia="Calibri" w:cs="Times New Roman"/>
          <w:color w:val="000000"/>
          <w:sz w:val="22"/>
          <w:u w:color="000000"/>
          <w:bdr w:val="nil"/>
          <w:lang w:val="fr-FR" w:eastAsia="ru-RU"/>
        </w:rPr>
        <w:lastRenderedPageBreak/>
        <w:t>vivante. Notre école de ballet moderne</w:t>
      </w:r>
      <w:r>
        <w:rPr>
          <w:rFonts w:eastAsia="Calibri" w:cs="Times New Roman"/>
          <w:color w:val="000000"/>
          <w:sz w:val="22"/>
          <w:u w:color="000000"/>
          <w:bdr w:val="nil"/>
          <w:lang w:val="fr-FR" w:eastAsia="ru-RU"/>
        </w:rPr>
        <w:t xml:space="preserve"> </w:t>
      </w:r>
      <w:r w:rsidRPr="003A5BFE">
        <w:rPr>
          <w:rFonts w:eastAsia="Calibri" w:cs="Times New Roman"/>
          <w:color w:val="000000"/>
          <w:sz w:val="22"/>
          <w:u w:color="000000"/>
          <w:bdr w:val="nil"/>
          <w:lang w:val="fr-FR" w:eastAsia="ru-RU"/>
        </w:rPr>
        <w:t>a pour but de créer l'illu</w:t>
      </w:r>
      <w:r w:rsidR="002E2E5F">
        <w:rPr>
          <w:rFonts w:eastAsia="Calibri" w:cs="Times New Roman"/>
          <w:color w:val="000000"/>
          <w:sz w:val="22"/>
          <w:u w:color="000000"/>
          <w:bdr w:val="nil"/>
          <w:lang w:val="fr-FR" w:eastAsia="ru-RU"/>
        </w:rPr>
        <w:t xml:space="preserve">sion que la loi de la pesanteur </w:t>
      </w:r>
      <w:r w:rsidRPr="003A5BFE">
        <w:rPr>
          <w:rFonts w:eastAsia="Calibri" w:cs="Times New Roman"/>
          <w:color w:val="000000"/>
          <w:sz w:val="22"/>
          <w:u w:color="000000"/>
          <w:bdr w:val="nil"/>
          <w:lang w:val="fr-FR" w:eastAsia="ru-RU"/>
        </w:rPr>
        <w:t>n'existe pas pour les danseurs ; aussi leurs mouvement restent-ils tous stériles, car antinaturels</w:t>
      </w:r>
      <w:r w:rsidR="002E2E5F">
        <w:rPr>
          <w:rStyle w:val="Appelnotedebasdep"/>
          <w:rFonts w:eastAsia="Calibri" w:cs="Times New Roman"/>
          <w:color w:val="000000"/>
          <w:sz w:val="22"/>
          <w:u w:color="000000"/>
          <w:bdr w:val="nil"/>
          <w:lang w:val="fr-FR" w:eastAsia="ru-RU"/>
        </w:rPr>
        <w:footnoteReference w:id="245"/>
      </w:r>
      <w:r w:rsidRPr="003A5BFE">
        <w:rPr>
          <w:rFonts w:eastAsia="Calibri" w:cs="Times New Roman"/>
          <w:color w:val="000000"/>
          <w:sz w:val="22"/>
          <w:u w:color="000000"/>
          <w:bdr w:val="nil"/>
          <w:lang w:val="fr-FR" w:eastAsia="ru-RU"/>
        </w:rPr>
        <w:t> »</w:t>
      </w:r>
      <w:r w:rsidR="002E2E5F">
        <w:rPr>
          <w:rFonts w:eastAsia="Calibri" w:cs="Times New Roman"/>
          <w:color w:val="000000"/>
          <w:sz w:val="22"/>
          <w:u w:color="000000"/>
          <w:bdr w:val="nil"/>
          <w:lang w:val="fr-FR" w:eastAsia="ru-RU"/>
        </w:rPr>
        <w:t>.</w:t>
      </w:r>
    </w:p>
    <w:p w14:paraId="4AA46B66" w14:textId="07D51766" w:rsidR="00F63C08" w:rsidRPr="00E71B35" w:rsidRDefault="00F63C08" w:rsidP="00F63C08">
      <w:pPr>
        <w:pBdr>
          <w:top w:val="nil"/>
          <w:left w:val="nil"/>
          <w:bottom w:val="nil"/>
          <w:right w:val="nil"/>
          <w:between w:val="nil"/>
          <w:bar w:val="nil"/>
        </w:pBdr>
        <w:spacing w:after="120"/>
        <w:rPr>
          <w:rFonts w:eastAsia="Calibri" w:cs="Times New Roman"/>
          <w:color w:val="000000"/>
          <w:szCs w:val="24"/>
          <w:u w:color="000000"/>
          <w:bdr w:val="nil"/>
          <w:lang w:val="fr-FR" w:eastAsia="ru-RU"/>
        </w:rPr>
      </w:pPr>
      <w:r w:rsidRPr="00E71B35">
        <w:rPr>
          <w:rFonts w:eastAsia="Calibri" w:cs="Times New Roman"/>
          <w:color w:val="000000"/>
          <w:szCs w:val="24"/>
          <w:u w:color="000000"/>
          <w:bdr w:val="nil"/>
          <w:lang w:val="fr-FR" w:eastAsia="ru-RU"/>
        </w:rPr>
        <w:t>Duncan essaya de définir des lois d’une danse « naturelle ». La loi de la pesanteur, par exemple, comme un refus de la naturalité de la danse. De plus les mouvements qui ne corresponde pas aux critères de fluidité, d'ondoiement et ne parvenaient pas à engendrer naturellement d'autres mouvements donc ils ne sont pas « naturelles ». Ainsi la liberté et la spontanéité du mouvement dansée sont perdues dans un labyrinthe d'artifices compliques : dans le décor, le costume de la danse classique.</w:t>
      </w:r>
    </w:p>
    <w:p w14:paraId="15B8883D" w14:textId="5F45BDBA" w:rsidR="00F63C08" w:rsidRPr="00E71B35" w:rsidRDefault="00F63C08" w:rsidP="008A6926">
      <w:pPr>
        <w:pBdr>
          <w:top w:val="nil"/>
          <w:left w:val="nil"/>
          <w:bottom w:val="nil"/>
          <w:right w:val="nil"/>
          <w:between w:val="nil"/>
          <w:bar w:val="nil"/>
        </w:pBdr>
        <w:spacing w:after="120"/>
        <w:ind w:firstLine="360"/>
        <w:rPr>
          <w:rFonts w:eastAsia="Calibri" w:cs="Times New Roman"/>
          <w:color w:val="000000"/>
          <w:szCs w:val="24"/>
          <w:u w:color="000000"/>
          <w:bdr w:val="nil"/>
          <w:lang w:val="fr-FR" w:eastAsia="ru-RU"/>
        </w:rPr>
      </w:pPr>
      <w:r w:rsidRPr="00E71B35">
        <w:rPr>
          <w:rFonts w:eastAsia="Calibri" w:cs="Times New Roman"/>
          <w:color w:val="000000"/>
          <w:szCs w:val="24"/>
          <w:u w:color="000000"/>
          <w:bdr w:val="nil"/>
          <w:lang w:val="fr-FR" w:eastAsia="ru-RU"/>
        </w:rPr>
        <w:t>En créant sa d</w:t>
      </w:r>
      <w:r w:rsidR="008A6926">
        <w:rPr>
          <w:rFonts w:eastAsia="Calibri" w:cs="Times New Roman"/>
          <w:color w:val="000000"/>
          <w:szCs w:val="24"/>
          <w:u w:color="000000"/>
          <w:bdr w:val="nil"/>
          <w:lang w:val="fr-FR" w:eastAsia="ru-RU"/>
        </w:rPr>
        <w:t xml:space="preserve">anse Duncan habilement vacille entre  la «nature» et </w:t>
      </w:r>
      <w:r w:rsidRPr="00E71B35">
        <w:rPr>
          <w:rFonts w:eastAsia="Calibri" w:cs="Times New Roman"/>
          <w:color w:val="000000"/>
          <w:szCs w:val="24"/>
          <w:u w:color="000000"/>
          <w:bdr w:val="nil"/>
          <w:lang w:val="fr-FR" w:eastAsia="ru-RU"/>
        </w:rPr>
        <w:t xml:space="preserve">«l'art». Au lieu des cinq positions des pieds du ballet, elle proposait de «simple» marche, course, sauts, des </w:t>
      </w:r>
      <w:r w:rsidR="000D0878">
        <w:rPr>
          <w:rFonts w:eastAsia="Calibri" w:cs="Times New Roman"/>
          <w:color w:val="000000"/>
          <w:szCs w:val="24"/>
          <w:u w:color="000000"/>
          <w:bdr w:val="nil"/>
          <w:lang w:val="fr-FR" w:eastAsia="ru-RU"/>
        </w:rPr>
        <w:t>inclinaison</w:t>
      </w:r>
      <w:r w:rsidR="008A6926">
        <w:rPr>
          <w:rFonts w:eastAsia="Calibri" w:cs="Times New Roman"/>
          <w:color w:val="000000"/>
          <w:szCs w:val="24"/>
          <w:u w:color="000000"/>
          <w:bdr w:val="nil"/>
          <w:lang w:val="fr-FR" w:eastAsia="ru-RU"/>
        </w:rPr>
        <w:t>s</w:t>
      </w:r>
      <w:r w:rsidRPr="00E71B35">
        <w:rPr>
          <w:rFonts w:eastAsia="Calibri" w:cs="Times New Roman"/>
          <w:color w:val="000000"/>
          <w:szCs w:val="24"/>
          <w:u w:color="000000"/>
          <w:bdr w:val="nil"/>
          <w:lang w:val="fr-FR" w:eastAsia="ru-RU"/>
        </w:rPr>
        <w:t xml:space="preserve">. Ces avec l'esprit </w:t>
      </w:r>
      <w:r w:rsidR="00786AEF" w:rsidRPr="00E71B35">
        <w:rPr>
          <w:rFonts w:eastAsia="Calibri" w:cs="Times New Roman"/>
          <w:color w:val="000000"/>
          <w:szCs w:val="24"/>
          <w:u w:color="000000"/>
          <w:bdr w:val="nil"/>
          <w:lang w:val="fr-FR" w:eastAsia="ru-RU"/>
        </w:rPr>
        <w:t>de</w:t>
      </w:r>
      <w:r w:rsidRPr="00E71B35">
        <w:rPr>
          <w:rFonts w:eastAsia="Calibri" w:cs="Times New Roman"/>
          <w:color w:val="000000"/>
          <w:szCs w:val="24"/>
          <w:u w:color="000000"/>
          <w:bdr w:val="nil"/>
          <w:lang w:val="fr-FR" w:eastAsia="ru-RU"/>
        </w:rPr>
        <w:t xml:space="preserve"> </w:t>
      </w:r>
      <w:r w:rsidR="00786AEF">
        <w:rPr>
          <w:rFonts w:eastAsia="Calibri" w:cs="Times New Roman"/>
          <w:color w:val="000000"/>
          <w:szCs w:val="24"/>
          <w:u w:color="000000"/>
          <w:bdr w:val="nil"/>
          <w:lang w:val="fr-FR" w:eastAsia="ru-RU"/>
        </w:rPr>
        <w:t xml:space="preserve">ces </w:t>
      </w:r>
      <w:r w:rsidRPr="00E71B35">
        <w:rPr>
          <w:rFonts w:eastAsia="Calibri" w:cs="Times New Roman"/>
          <w:color w:val="000000"/>
          <w:szCs w:val="24"/>
          <w:u w:color="000000"/>
          <w:bdr w:val="nil"/>
          <w:lang w:val="fr-FR" w:eastAsia="ru-RU"/>
        </w:rPr>
        <w:t xml:space="preserve">mouvements </w:t>
      </w:r>
      <w:r w:rsidR="00786AEF">
        <w:rPr>
          <w:rFonts w:eastAsia="Calibri" w:cs="Times New Roman"/>
          <w:color w:val="000000"/>
          <w:szCs w:val="24"/>
          <w:u w:color="000000"/>
          <w:bdr w:val="nil"/>
          <w:lang w:val="fr-FR" w:eastAsia="ru-RU"/>
        </w:rPr>
        <w:t xml:space="preserve">qui sont </w:t>
      </w:r>
      <w:r w:rsidRPr="00E71B35">
        <w:rPr>
          <w:rFonts w:eastAsia="Calibri" w:cs="Times New Roman"/>
          <w:color w:val="000000"/>
          <w:szCs w:val="24"/>
          <w:u w:color="000000"/>
          <w:bdr w:val="nil"/>
          <w:lang w:val="fr-FR" w:eastAsia="ru-RU"/>
        </w:rPr>
        <w:t>pourtant très différent</w:t>
      </w:r>
      <w:r w:rsidR="00786AEF">
        <w:rPr>
          <w:rFonts w:eastAsia="Calibri" w:cs="Times New Roman"/>
          <w:color w:val="000000"/>
          <w:szCs w:val="24"/>
          <w:u w:color="000000"/>
          <w:bdr w:val="nil"/>
          <w:lang w:val="fr-FR" w:eastAsia="ru-RU"/>
        </w:rPr>
        <w:t>s</w:t>
      </w:r>
      <w:r w:rsidRPr="00E71B35">
        <w:rPr>
          <w:rFonts w:eastAsia="Calibri" w:cs="Times New Roman"/>
          <w:color w:val="000000"/>
          <w:szCs w:val="24"/>
          <w:u w:color="000000"/>
          <w:bdr w:val="nil"/>
          <w:lang w:val="fr-FR" w:eastAsia="ru-RU"/>
        </w:rPr>
        <w:t xml:space="preserve"> des mouvements quotidiens</w:t>
      </w:r>
      <w:r w:rsidR="000D0878">
        <w:rPr>
          <w:rFonts w:eastAsia="Calibri" w:cs="Times New Roman"/>
          <w:color w:val="000000"/>
          <w:szCs w:val="24"/>
          <w:u w:color="000000"/>
          <w:bdr w:val="nil"/>
          <w:lang w:val="fr-FR" w:eastAsia="ru-RU"/>
        </w:rPr>
        <w:t>,</w:t>
      </w:r>
      <w:r w:rsidRPr="00E71B35">
        <w:rPr>
          <w:rFonts w:eastAsia="Calibri" w:cs="Times New Roman"/>
          <w:color w:val="000000"/>
          <w:szCs w:val="24"/>
          <w:u w:color="000000"/>
          <w:bdr w:val="nil"/>
          <w:lang w:val="fr-FR" w:eastAsia="ru-RU"/>
        </w:rPr>
        <w:t xml:space="preserve"> elle invente un certain canon</w:t>
      </w:r>
      <w:r w:rsidR="008A6926">
        <w:rPr>
          <w:rFonts w:eastAsia="Calibri" w:cs="Times New Roman"/>
          <w:color w:val="000000"/>
          <w:szCs w:val="24"/>
          <w:u w:color="000000"/>
          <w:bdr w:val="nil"/>
          <w:lang w:val="fr-FR" w:eastAsia="ru-RU"/>
        </w:rPr>
        <w:t xml:space="preserve"> de plasticité. </w:t>
      </w:r>
      <w:r w:rsidR="00786AEF">
        <w:rPr>
          <w:rFonts w:eastAsia="Calibri" w:cs="Times New Roman"/>
          <w:color w:val="000000"/>
          <w:szCs w:val="24"/>
          <w:u w:color="000000"/>
          <w:bdr w:val="nil"/>
          <w:lang w:val="fr-FR" w:eastAsia="ru-RU"/>
        </w:rPr>
        <w:t>«L</w:t>
      </w:r>
      <w:r w:rsidR="008A6926">
        <w:rPr>
          <w:rFonts w:eastAsia="Calibri" w:cs="Times New Roman"/>
          <w:color w:val="000000"/>
          <w:szCs w:val="24"/>
          <w:u w:color="000000"/>
          <w:bdr w:val="nil"/>
          <w:lang w:val="fr-FR" w:eastAsia="ru-RU"/>
        </w:rPr>
        <w:t>e pas de la danse libre</w:t>
      </w:r>
      <w:r w:rsidRPr="00E71B35">
        <w:rPr>
          <w:rFonts w:eastAsia="Calibri" w:cs="Times New Roman"/>
          <w:color w:val="000000"/>
          <w:szCs w:val="24"/>
          <w:u w:color="000000"/>
          <w:bdr w:val="nil"/>
          <w:lang w:val="fr-FR" w:eastAsia="ru-RU"/>
        </w:rPr>
        <w:t xml:space="preserve">» </w:t>
      </w:r>
      <w:r w:rsidR="00786AEF">
        <w:rPr>
          <w:rFonts w:eastAsia="Calibri" w:cs="Times New Roman"/>
          <w:color w:val="000000"/>
          <w:szCs w:val="24"/>
          <w:u w:color="000000"/>
          <w:bdr w:val="nil"/>
          <w:lang w:val="fr-FR" w:eastAsia="ru-RU"/>
        </w:rPr>
        <w:t xml:space="preserve">par exemple, </w:t>
      </w:r>
      <w:r w:rsidRPr="00E71B35">
        <w:rPr>
          <w:rFonts w:eastAsia="Calibri" w:cs="Times New Roman"/>
          <w:color w:val="000000"/>
          <w:szCs w:val="24"/>
          <w:u w:color="000000"/>
          <w:bdr w:val="nil"/>
          <w:lang w:val="fr-FR" w:eastAsia="ru-RU"/>
        </w:rPr>
        <w:t xml:space="preserve">ne commence </w:t>
      </w:r>
      <w:r w:rsidRPr="008A6926">
        <w:rPr>
          <w:rFonts w:eastAsia="Calibri" w:cs="Times New Roman"/>
          <w:color w:val="auto"/>
          <w:szCs w:val="24"/>
          <w:u w:color="000000"/>
          <w:bdr w:val="nil"/>
          <w:lang w:val="fr-FR" w:eastAsia="ru-RU"/>
        </w:rPr>
        <w:t>pas avec le talon</w:t>
      </w:r>
      <w:r w:rsidR="008A6926" w:rsidRPr="008A6926">
        <w:rPr>
          <w:rFonts w:eastAsia="Calibri" w:cs="Times New Roman"/>
          <w:color w:val="auto"/>
          <w:szCs w:val="24"/>
          <w:u w:color="000000"/>
          <w:bdr w:val="nil"/>
          <w:lang w:val="fr-FR" w:eastAsia="ru-RU"/>
        </w:rPr>
        <w:t xml:space="preserve"> mais </w:t>
      </w:r>
      <w:r w:rsidR="008A6926">
        <w:rPr>
          <w:rFonts w:eastAsia="Calibri" w:cs="Times New Roman"/>
          <w:color w:val="000000"/>
          <w:szCs w:val="24"/>
          <w:u w:color="000000"/>
          <w:bdr w:val="nil"/>
          <w:lang w:val="fr-FR" w:eastAsia="ru-RU"/>
        </w:rPr>
        <w:t>par le point du pied. L</w:t>
      </w:r>
      <w:r w:rsidRPr="00E71B35">
        <w:rPr>
          <w:rFonts w:eastAsia="Calibri" w:cs="Times New Roman"/>
          <w:color w:val="000000"/>
          <w:szCs w:val="24"/>
          <w:u w:color="000000"/>
          <w:bdr w:val="nil"/>
          <w:lang w:val="fr-FR" w:eastAsia="ru-RU"/>
        </w:rPr>
        <w:t>e transfert de la gravité d’une jambe à l'autre doit être lisse et continue. Chaque type de démarche</w:t>
      </w:r>
      <w:r w:rsidR="00786AEF">
        <w:rPr>
          <w:rFonts w:eastAsia="Calibri" w:cs="Times New Roman"/>
          <w:color w:val="000000"/>
          <w:szCs w:val="24"/>
          <w:u w:color="000000"/>
          <w:bdr w:val="nil"/>
          <w:lang w:val="fr-FR" w:eastAsia="ru-RU"/>
        </w:rPr>
        <w:t xml:space="preserve"> : </w:t>
      </w:r>
      <w:r w:rsidRPr="00E71B35">
        <w:rPr>
          <w:rFonts w:eastAsia="Calibri" w:cs="Times New Roman"/>
          <w:color w:val="000000"/>
          <w:szCs w:val="24"/>
          <w:u w:color="000000"/>
          <w:bdr w:val="nil"/>
          <w:lang w:val="fr-FR" w:eastAsia="ru-RU"/>
        </w:rPr>
        <w:t xml:space="preserve">ralenti ou précipitée, lourde ou légère a sa propre expressivité. </w:t>
      </w:r>
    </w:p>
    <w:p w14:paraId="6E408D19" w14:textId="2A89238F" w:rsidR="00F63C08" w:rsidRDefault="00F63C08" w:rsidP="00F63C08">
      <w:pPr>
        <w:spacing w:after="120"/>
        <w:ind w:firstLine="360"/>
        <w:rPr>
          <w:rFonts w:eastAsia="Times New Roman" w:cs="Times New Roman"/>
          <w:color w:val="000000"/>
          <w:szCs w:val="24"/>
          <w:u w:color="000000"/>
          <w:lang w:val="fr-FR" w:eastAsia="ru-RU"/>
        </w:rPr>
      </w:pPr>
      <w:r w:rsidRPr="00E71B35">
        <w:rPr>
          <w:rFonts w:eastAsia="Times New Roman" w:cs="Times New Roman"/>
          <w:color w:val="000000"/>
          <w:szCs w:val="24"/>
          <w:u w:color="000000"/>
          <w:lang w:val="fr-FR" w:eastAsia="ru-RU"/>
        </w:rPr>
        <w:t>La difficulté de la question de la nature et d</w:t>
      </w:r>
      <w:r w:rsidR="00A81CEB">
        <w:rPr>
          <w:rFonts w:eastAsia="Times New Roman" w:cs="Times New Roman"/>
          <w:color w:val="000000"/>
          <w:szCs w:val="24"/>
          <w:u w:color="000000"/>
          <w:lang w:val="fr-FR" w:eastAsia="ru-RU"/>
        </w:rPr>
        <w:t xml:space="preserve">e l'art réside encore dans </w:t>
      </w:r>
      <w:r w:rsidR="00786AEF">
        <w:rPr>
          <w:rFonts w:eastAsia="Times New Roman" w:cs="Times New Roman"/>
          <w:color w:val="000000"/>
          <w:szCs w:val="24"/>
          <w:u w:color="000000"/>
          <w:lang w:val="fr-FR" w:eastAsia="ru-RU"/>
        </w:rPr>
        <w:t>poly sémantisme</w:t>
      </w:r>
      <w:r w:rsidR="00786AEF" w:rsidRPr="00786AEF">
        <w:rPr>
          <w:rFonts w:eastAsia="Times New Roman" w:cs="Times New Roman"/>
          <w:color w:val="000000"/>
          <w:szCs w:val="24"/>
          <w:u w:color="000000"/>
          <w:lang w:val="fr-FR" w:eastAsia="ru-RU"/>
        </w:rPr>
        <w:t xml:space="preserve"> </w:t>
      </w:r>
      <w:r w:rsidRPr="00E71B35">
        <w:rPr>
          <w:rFonts w:eastAsia="Times New Roman" w:cs="Times New Roman"/>
          <w:color w:val="000000"/>
          <w:szCs w:val="24"/>
          <w:u w:color="000000"/>
          <w:lang w:val="fr-FR" w:eastAsia="ru-RU"/>
        </w:rPr>
        <w:t>des termes. Le mot «nature» prend différentes apparences parfois l’opposée l’</w:t>
      </w:r>
      <w:r w:rsidR="003D32EA">
        <w:rPr>
          <w:rFonts w:eastAsia="Times New Roman" w:cs="Times New Roman"/>
          <w:color w:val="000000"/>
          <w:szCs w:val="24"/>
          <w:u w:color="000000"/>
          <w:lang w:val="fr-FR" w:eastAsia="ru-RU"/>
        </w:rPr>
        <w:t>une en face de l'autre. Nous pouvons trouver</w:t>
      </w:r>
      <w:r w:rsidRPr="00E71B35">
        <w:rPr>
          <w:rFonts w:eastAsia="Times New Roman" w:cs="Times New Roman"/>
          <w:color w:val="000000"/>
          <w:szCs w:val="24"/>
          <w:u w:color="000000"/>
          <w:lang w:val="fr-FR" w:eastAsia="ru-RU"/>
        </w:rPr>
        <w:t xml:space="preserve"> dans les usages de ce mot quelque chose que les unifie – une tâche presque désespérée. Même en se</w:t>
      </w:r>
      <w:r w:rsidR="00786AEF">
        <w:rPr>
          <w:rFonts w:eastAsia="Times New Roman" w:cs="Times New Roman"/>
          <w:color w:val="000000"/>
          <w:szCs w:val="24"/>
          <w:u w:color="000000"/>
          <w:lang w:val="fr-FR" w:eastAsia="ru-RU"/>
        </w:rPr>
        <w:t xml:space="preserve"> limitant à un certain contexte</w:t>
      </w:r>
      <w:r w:rsidRPr="00E71B35">
        <w:rPr>
          <w:rFonts w:eastAsia="Times New Roman" w:cs="Times New Roman"/>
          <w:color w:val="000000"/>
          <w:szCs w:val="24"/>
          <w:u w:color="000000"/>
          <w:lang w:val="fr-FR" w:eastAsia="ru-RU"/>
        </w:rPr>
        <w:t xml:space="preserve"> nous pouvons</w:t>
      </w:r>
      <w:r w:rsidR="003D32EA">
        <w:rPr>
          <w:rFonts w:eastAsia="Times New Roman" w:cs="Times New Roman"/>
          <w:color w:val="000000"/>
          <w:szCs w:val="24"/>
          <w:u w:color="000000"/>
          <w:lang w:val="fr-FR" w:eastAsia="ru-RU"/>
        </w:rPr>
        <w:t xml:space="preserve"> trouver de nombreux différents,</w:t>
      </w:r>
      <w:r w:rsidRPr="00E71B35">
        <w:rPr>
          <w:rFonts w:eastAsia="Times New Roman" w:cs="Times New Roman"/>
          <w:color w:val="000000"/>
          <w:szCs w:val="24"/>
          <w:u w:color="000000"/>
          <w:lang w:val="fr-FR" w:eastAsia="ru-RU"/>
        </w:rPr>
        <w:t xml:space="preserve"> souvent des significations mutuellement contradictoi</w:t>
      </w:r>
      <w:r w:rsidR="00786AEF">
        <w:rPr>
          <w:rFonts w:eastAsia="Times New Roman" w:cs="Times New Roman"/>
          <w:color w:val="000000"/>
          <w:szCs w:val="24"/>
          <w:u w:color="000000"/>
          <w:lang w:val="fr-FR" w:eastAsia="ru-RU"/>
        </w:rPr>
        <w:t xml:space="preserve">res. En prônant la «nature» </w:t>
      </w:r>
      <w:r w:rsidRPr="00E71B35">
        <w:rPr>
          <w:rFonts w:eastAsia="Times New Roman" w:cs="Times New Roman"/>
          <w:color w:val="000000"/>
          <w:szCs w:val="24"/>
          <w:u w:color="000000"/>
          <w:lang w:val="fr-FR" w:eastAsia="ru-RU"/>
        </w:rPr>
        <w:t xml:space="preserve">dans un seul sens comme </w:t>
      </w:r>
      <w:r w:rsidR="00786AEF">
        <w:rPr>
          <w:rFonts w:eastAsia="Times New Roman" w:cs="Times New Roman"/>
          <w:color w:val="000000"/>
          <w:szCs w:val="24"/>
          <w:u w:color="000000"/>
          <w:lang w:val="fr-FR" w:eastAsia="ru-RU"/>
        </w:rPr>
        <w:t xml:space="preserve">par exemple </w:t>
      </w:r>
      <w:r w:rsidRPr="00E71B35">
        <w:rPr>
          <w:rFonts w:eastAsia="Times New Roman" w:cs="Times New Roman"/>
          <w:color w:val="000000"/>
          <w:szCs w:val="24"/>
          <w:u w:color="000000"/>
          <w:lang w:val="fr-FR" w:eastAsia="ru-RU"/>
        </w:rPr>
        <w:t xml:space="preserve">une norme esthétique  </w:t>
      </w:r>
      <w:r w:rsidR="00786AEF">
        <w:rPr>
          <w:rFonts w:eastAsia="Times New Roman" w:cs="Times New Roman"/>
          <w:color w:val="000000"/>
          <w:szCs w:val="24"/>
          <w:u w:color="000000"/>
          <w:lang w:val="fr-FR" w:eastAsia="ru-RU"/>
        </w:rPr>
        <w:t xml:space="preserve">nous retrouvons </w:t>
      </w:r>
      <w:r w:rsidR="00786AEF" w:rsidRPr="00A80861">
        <w:rPr>
          <w:rFonts w:eastAsia="Times New Roman" w:cs="Times New Roman"/>
          <w:color w:val="auto"/>
          <w:szCs w:val="24"/>
          <w:u w:color="000000"/>
          <w:lang w:val="fr-FR" w:eastAsia="ru-RU"/>
        </w:rPr>
        <w:t>plusieurs usages de ce mot. Le sens et</w:t>
      </w:r>
      <w:r w:rsidRPr="00A80861">
        <w:rPr>
          <w:rFonts w:eastAsia="Times New Roman" w:cs="Times New Roman"/>
          <w:color w:val="auto"/>
          <w:szCs w:val="24"/>
          <w:u w:color="000000"/>
          <w:lang w:val="fr-FR" w:eastAsia="ru-RU"/>
        </w:rPr>
        <w:t xml:space="preserve"> les valeurs </w:t>
      </w:r>
      <w:r w:rsidR="00786AEF" w:rsidRPr="00A80861">
        <w:rPr>
          <w:rFonts w:eastAsia="Times New Roman" w:cs="Times New Roman"/>
          <w:color w:val="auto"/>
          <w:szCs w:val="24"/>
          <w:u w:color="000000"/>
          <w:lang w:val="fr-FR" w:eastAsia="ru-RU"/>
        </w:rPr>
        <w:t xml:space="preserve">de ce mot </w:t>
      </w:r>
      <w:r w:rsidRPr="00A80861">
        <w:rPr>
          <w:rFonts w:eastAsia="Times New Roman" w:cs="Times New Roman"/>
          <w:color w:val="auto"/>
          <w:szCs w:val="24"/>
          <w:u w:color="000000"/>
          <w:lang w:val="fr-FR" w:eastAsia="ru-RU"/>
        </w:rPr>
        <w:t>peuvent être diamétralement opposées</w:t>
      </w:r>
      <w:r w:rsidR="003D32EA" w:rsidRPr="00A80861">
        <w:rPr>
          <w:rFonts w:eastAsia="Times New Roman" w:cs="Times New Roman"/>
          <w:color w:val="auto"/>
          <w:szCs w:val="24"/>
          <w:u w:color="000000"/>
          <w:lang w:val="fr-FR" w:eastAsia="ru-RU"/>
        </w:rPr>
        <w:t> :</w:t>
      </w:r>
      <w:r w:rsidRPr="00A80861">
        <w:rPr>
          <w:rFonts w:eastAsia="Times New Roman" w:cs="Times New Roman"/>
          <w:color w:val="auto"/>
          <w:szCs w:val="24"/>
          <w:u w:color="000000"/>
          <w:lang w:val="fr-FR" w:eastAsia="ru-RU"/>
        </w:rPr>
        <w:t xml:space="preserve"> de la</w:t>
      </w:r>
      <w:r w:rsidR="009F6F79" w:rsidRPr="00A80861">
        <w:rPr>
          <w:rFonts w:eastAsia="Times New Roman" w:cs="Times New Roman"/>
          <w:color w:val="auto"/>
          <w:szCs w:val="24"/>
          <w:u w:color="000000"/>
          <w:lang w:val="fr-FR" w:eastAsia="ru-RU"/>
        </w:rPr>
        <w:t xml:space="preserve"> symétrie</w:t>
      </w:r>
      <w:r w:rsidRPr="00A80861">
        <w:rPr>
          <w:rFonts w:eastAsia="Times New Roman" w:cs="Times New Roman"/>
          <w:color w:val="auto"/>
          <w:szCs w:val="24"/>
          <w:u w:color="000000"/>
          <w:lang w:val="fr-FR" w:eastAsia="ru-RU"/>
        </w:rPr>
        <w:t>, d'équilibre, de sécurité et de la régu</w:t>
      </w:r>
      <w:r w:rsidR="008A7510">
        <w:rPr>
          <w:rFonts w:eastAsia="Times New Roman" w:cs="Times New Roman"/>
          <w:color w:val="auto"/>
          <w:szCs w:val="24"/>
          <w:u w:color="000000"/>
          <w:lang w:val="fr-FR" w:eastAsia="ru-RU"/>
        </w:rPr>
        <w:t xml:space="preserve">larité des formes à </w:t>
      </w:r>
      <w:r w:rsidRPr="00A80861">
        <w:rPr>
          <w:rFonts w:eastAsia="Times New Roman" w:cs="Times New Roman"/>
          <w:color w:val="auto"/>
          <w:szCs w:val="24"/>
          <w:u w:color="000000"/>
          <w:lang w:val="fr-FR" w:eastAsia="ru-RU"/>
        </w:rPr>
        <w:t xml:space="preserve">de l'irrégularité, de l'évitement de la symétrie ou fixes, </w:t>
      </w:r>
      <w:r w:rsidR="003D32EA" w:rsidRPr="00A80861">
        <w:rPr>
          <w:rFonts w:eastAsia="Times New Roman" w:cs="Times New Roman"/>
          <w:color w:val="auto"/>
          <w:szCs w:val="24"/>
          <w:u w:color="000000"/>
          <w:lang w:val="fr-FR" w:eastAsia="ru-RU"/>
        </w:rPr>
        <w:t>formes répétitives</w:t>
      </w:r>
      <w:r w:rsidR="003D32EA" w:rsidRPr="00A80861">
        <w:rPr>
          <w:rStyle w:val="Appelnotedebasdep"/>
          <w:rFonts w:eastAsia="Times New Roman" w:cs="Times New Roman"/>
          <w:color w:val="auto"/>
          <w:szCs w:val="24"/>
          <w:u w:color="000000"/>
          <w:lang w:val="fr-FR" w:eastAsia="ru-RU"/>
        </w:rPr>
        <w:footnoteReference w:id="246"/>
      </w:r>
      <w:r w:rsidRPr="00A80861">
        <w:rPr>
          <w:rFonts w:eastAsia="Times New Roman" w:cs="Times New Roman"/>
          <w:color w:val="auto"/>
          <w:szCs w:val="24"/>
          <w:u w:color="000000"/>
          <w:lang w:val="fr-FR" w:eastAsia="ru-RU"/>
        </w:rPr>
        <w:t xml:space="preserve">. </w:t>
      </w:r>
      <w:r w:rsidRPr="00E71B35">
        <w:rPr>
          <w:rFonts w:eastAsia="Times New Roman" w:cs="Times New Roman"/>
          <w:color w:val="000000"/>
          <w:szCs w:val="24"/>
          <w:u w:color="000000"/>
          <w:lang w:val="fr-FR" w:eastAsia="ru-RU"/>
        </w:rPr>
        <w:t xml:space="preserve">«Qu'est-ce que l'art humain? Demanda-t-il </w:t>
      </w:r>
      <w:proofErr w:type="spellStart"/>
      <w:r w:rsidRPr="00E71B35">
        <w:rPr>
          <w:rFonts w:eastAsia="Times New Roman" w:cs="Times New Roman"/>
          <w:color w:val="000000"/>
          <w:szCs w:val="24"/>
          <w:u w:color="000000"/>
          <w:lang w:val="fr-FR" w:eastAsia="ru-RU"/>
        </w:rPr>
        <w:t>Marsilio</w:t>
      </w:r>
      <w:proofErr w:type="spellEnd"/>
      <w:r w:rsidRPr="00E71B35">
        <w:rPr>
          <w:rFonts w:eastAsia="Times New Roman" w:cs="Times New Roman"/>
          <w:color w:val="000000"/>
          <w:szCs w:val="24"/>
          <w:u w:color="000000"/>
          <w:lang w:val="fr-FR" w:eastAsia="ru-RU"/>
        </w:rPr>
        <w:t xml:space="preserve"> Ficino. — La nature spécifique agissant sur la matière de </w:t>
      </w:r>
      <w:r w:rsidRPr="00E71B35">
        <w:rPr>
          <w:rFonts w:eastAsia="Times New Roman" w:cs="Times New Roman"/>
          <w:color w:val="000000"/>
          <w:szCs w:val="24"/>
          <w:u w:color="000000"/>
          <w:lang w:val="fr-FR" w:eastAsia="ru-RU"/>
        </w:rPr>
        <w:lastRenderedPageBreak/>
        <w:t>l'extérieur. Qu'est-ce que la nature? L'art formant la matière de l'intérieur»</w:t>
      </w:r>
      <w:r w:rsidRPr="00E71B35">
        <w:rPr>
          <w:rFonts w:eastAsia="Times New Roman" w:cs="Times New Roman"/>
          <w:color w:val="000000"/>
          <w:szCs w:val="24"/>
          <w:u w:color="000000"/>
          <w:vertAlign w:val="superscript"/>
          <w:lang w:val="fr-FR" w:eastAsia="ru-RU"/>
        </w:rPr>
        <w:footnoteReference w:id="247"/>
      </w:r>
      <w:r w:rsidRPr="00E71B35">
        <w:rPr>
          <w:rFonts w:eastAsia="Times New Roman" w:cs="Times New Roman"/>
          <w:color w:val="000000"/>
          <w:szCs w:val="24"/>
          <w:u w:color="000000"/>
          <w:lang w:val="fr-FR" w:eastAsia="ru-RU"/>
        </w:rPr>
        <w:t>. Par conséquent la nature est également considérée comme un art à immanent aux choses mêmes. En ce sens elle est plus parfaite par sa nature que ce qui peut créer l'homme.</w:t>
      </w:r>
    </w:p>
    <w:p w14:paraId="6C9AF293" w14:textId="32A431C5" w:rsidR="00F63C08" w:rsidRPr="00E71B35" w:rsidRDefault="003D32EA" w:rsidP="00F63C08">
      <w:pPr>
        <w:spacing w:after="120"/>
        <w:ind w:firstLine="360"/>
        <w:rPr>
          <w:rFonts w:eastAsia="Times New Roman" w:cs="Times New Roman"/>
          <w:color w:val="FF0000"/>
          <w:szCs w:val="24"/>
          <w:u w:color="000000"/>
          <w:lang w:val="fr-FR" w:eastAsia="ru-RU"/>
        </w:rPr>
      </w:pPr>
      <w:r>
        <w:rPr>
          <w:rFonts w:eastAsia="Times New Roman" w:cs="Times New Roman"/>
          <w:color w:val="000000"/>
          <w:szCs w:val="24"/>
          <w:u w:color="000000"/>
          <w:lang w:val="fr-FR" w:eastAsia="ru-RU"/>
        </w:rPr>
        <w:t>Un autre sens de «naturel» –</w:t>
      </w:r>
      <w:r w:rsidR="00F63C08" w:rsidRPr="00E71B35">
        <w:rPr>
          <w:rFonts w:eastAsia="Times New Roman" w:cs="Times New Roman"/>
          <w:color w:val="000000"/>
          <w:szCs w:val="24"/>
          <w:u w:color="000000"/>
          <w:lang w:val="fr-FR" w:eastAsia="ru-RU"/>
        </w:rPr>
        <w:t xml:space="preserve"> c'est ce qui est évident ou bien ce que reliés par l'habitude ou le devoir. La dimension idéale : la différence entre ce qui est et ce qui devrait être. Faire ce qui vient « naturellement » est le rêve de cette règle.  Facilement, sans force, sans violence sur soi-même. La danse dite «naturel» de Duncan nommée ainsi car il est le mouvement qui nécessite un moindre effort. Toutefois, personne ne garantit que la formation de ces mouvements ne se transforme pas en une contrainte. </w:t>
      </w:r>
    </w:p>
    <w:p w14:paraId="4B5355E4" w14:textId="77777777" w:rsidR="00824AB2" w:rsidRDefault="003D32EA" w:rsidP="00F63C08">
      <w:pPr>
        <w:spacing w:after="120"/>
        <w:ind w:firstLine="360"/>
        <w:rPr>
          <w:rFonts w:eastAsia="Times New Roman" w:cs="Times New Roman"/>
          <w:color w:val="000000"/>
          <w:szCs w:val="24"/>
          <w:u w:color="000000"/>
          <w:lang w:val="fr-FR" w:eastAsia="ru-RU"/>
        </w:rPr>
      </w:pPr>
      <w:r>
        <w:rPr>
          <w:rFonts w:eastAsia="Times New Roman" w:cs="Times New Roman"/>
          <w:color w:val="000000"/>
          <w:szCs w:val="24"/>
          <w:u w:color="000000"/>
          <w:lang w:val="fr-FR" w:eastAsia="ru-RU"/>
        </w:rPr>
        <w:t>Or l</w:t>
      </w:r>
      <w:r w:rsidR="00F63C08" w:rsidRPr="00E71B35">
        <w:rPr>
          <w:rFonts w:eastAsia="Times New Roman" w:cs="Times New Roman"/>
          <w:color w:val="000000"/>
          <w:szCs w:val="24"/>
          <w:u w:color="000000"/>
          <w:lang w:val="fr-FR" w:eastAsia="ru-RU"/>
        </w:rPr>
        <w:t xml:space="preserve">'historien Pierre Hadot distingue deux approches au problème de la nature et de l'art : celle de </w:t>
      </w:r>
      <w:r w:rsidR="00F63C08" w:rsidRPr="00EA7EF4">
        <w:rPr>
          <w:rFonts w:eastAsia="Times New Roman" w:cs="Times New Roman"/>
          <w:i/>
          <w:color w:val="000000"/>
          <w:szCs w:val="24"/>
          <w:u w:color="000000"/>
          <w:lang w:val="fr-FR" w:eastAsia="ru-RU"/>
        </w:rPr>
        <w:t xml:space="preserve">Prométhée </w:t>
      </w:r>
      <w:r w:rsidR="00F63C08" w:rsidRPr="00E71B35">
        <w:rPr>
          <w:rFonts w:eastAsia="Times New Roman" w:cs="Times New Roman"/>
          <w:color w:val="000000"/>
          <w:szCs w:val="24"/>
          <w:u w:color="000000"/>
          <w:lang w:val="fr-FR" w:eastAsia="ru-RU"/>
        </w:rPr>
        <w:t xml:space="preserve"> et celle </w:t>
      </w:r>
      <w:r w:rsidR="00F63C08" w:rsidRPr="00EA7EF4">
        <w:rPr>
          <w:rFonts w:eastAsia="Times New Roman" w:cs="Times New Roman"/>
          <w:i/>
          <w:color w:val="000000"/>
          <w:szCs w:val="24"/>
          <w:u w:color="000000"/>
          <w:lang w:val="fr-FR" w:eastAsia="ru-RU"/>
        </w:rPr>
        <w:t>d’Orphée</w:t>
      </w:r>
      <w:r w:rsidR="00F63C08" w:rsidRPr="00E71B35">
        <w:rPr>
          <w:rFonts w:eastAsia="Times New Roman" w:cs="Times New Roman"/>
          <w:color w:val="000000"/>
          <w:szCs w:val="24"/>
          <w:u w:color="000000"/>
          <w:lang w:val="fr-FR" w:eastAsia="ru-RU"/>
        </w:rPr>
        <w:t xml:space="preserve">. Prométhée a volé chez les dieux du feu grâce à son courage, la curiosité, la disponibilité et la volonté de puissance. L’Orphée rentre dans l'Aidés n'est pas la violence mais avec l'aide de la mélodie et l'harmonie, grâce à son travail désintéressé et le respect du secret. En prônant le chemin avec Prométhée, l'homme voit dans la nature de la force hostile, renfermant de lui ses secrets. La nature qui ne soumise pas à son pouvoir. En lui s'opposant l’homme prométhéen considère l’homme et la nature en tant que telles d’une « mauvaise » création. Il cherche à se refaire, se construire, s’améliorer la nature et soi-même par la force créatrice et violente. </w:t>
      </w:r>
    </w:p>
    <w:p w14:paraId="7C25D278" w14:textId="1D5A5A67" w:rsidR="00824AB2" w:rsidRPr="008A7510" w:rsidRDefault="00824AB2" w:rsidP="00824AB2">
      <w:pPr>
        <w:spacing w:after="120"/>
        <w:ind w:left="2724" w:firstLine="454"/>
        <w:rPr>
          <w:rFonts w:eastAsia="Times New Roman" w:cs="Times New Roman"/>
          <w:color w:val="auto"/>
          <w:szCs w:val="24"/>
          <w:u w:color="000000"/>
          <w:lang w:val="fr-FR" w:eastAsia="ru-RU"/>
        </w:rPr>
      </w:pPr>
      <w:r w:rsidRPr="008A7510">
        <w:rPr>
          <w:rFonts w:eastAsia="Times New Roman" w:cs="Times New Roman"/>
          <w:color w:val="auto"/>
          <w:szCs w:val="24"/>
          <w:u w:color="000000"/>
          <w:lang w:val="fr-FR" w:eastAsia="ru-RU"/>
        </w:rPr>
        <w:t>« </w:t>
      </w:r>
      <w:r w:rsidRPr="008A7510">
        <w:rPr>
          <w:rFonts w:eastAsia="Calibri" w:cs="Times New Roman"/>
          <w:color w:val="auto"/>
          <w:sz w:val="22"/>
          <w:u w:color="000000"/>
          <w:bdr w:val="nil"/>
          <w:lang w:val="fr-FR" w:eastAsia="ru-RU"/>
        </w:rPr>
        <w:t>En cherchant à conquérir la nature et «obtenir» ses secrets grâce à l'expérience, la science moderne est rentrée sur le chemin de Prométhée. En révélant ses secrets les testeurs de la nature avaient l'intention de parler de son visage, de la langue des phénomènes et des faits. À partir du XVIIIème siècle, les scientifiques engagés dans le fait que d'élaborer de cette prétendue de la langue neutre et objective. Cependant, quels que soient impartiaux leur envie de  décrire des «faits», ils ont été établis selon les règles et avec l'aide de certains stylistiques techniques </w:t>
      </w:r>
      <w:r w:rsidRPr="008A7510">
        <w:rPr>
          <w:rStyle w:val="Appelnotedebasdep"/>
          <w:rFonts w:eastAsia="Calibri" w:cs="Times New Roman"/>
          <w:color w:val="auto"/>
          <w:sz w:val="22"/>
          <w:u w:color="000000"/>
          <w:bdr w:val="nil"/>
          <w:lang w:val="fr-FR" w:eastAsia="ru-RU"/>
        </w:rPr>
        <w:footnoteReference w:id="248"/>
      </w:r>
      <w:r w:rsidRPr="008A7510">
        <w:rPr>
          <w:rFonts w:eastAsia="Calibri" w:cs="Times New Roman"/>
          <w:color w:val="auto"/>
          <w:sz w:val="22"/>
          <w:u w:color="000000"/>
          <w:bdr w:val="nil"/>
          <w:lang w:val="fr-FR" w:eastAsia="ru-RU"/>
        </w:rPr>
        <w:t>».</w:t>
      </w:r>
    </w:p>
    <w:p w14:paraId="0F58D98E" w14:textId="3A6B2E03" w:rsidR="00F63C08" w:rsidRPr="00E71B35" w:rsidRDefault="00F63C08" w:rsidP="00F63C08">
      <w:pPr>
        <w:spacing w:after="120"/>
        <w:ind w:firstLine="360"/>
        <w:rPr>
          <w:rFonts w:eastAsia="Times New Roman" w:cs="Times New Roman"/>
          <w:color w:val="000000"/>
          <w:szCs w:val="24"/>
          <w:u w:color="000000"/>
          <w:lang w:val="fr-FR" w:eastAsia="ru-RU"/>
        </w:rPr>
      </w:pPr>
      <w:r w:rsidRPr="00E71B35">
        <w:rPr>
          <w:rFonts w:eastAsia="Times New Roman" w:cs="Times New Roman"/>
          <w:color w:val="000000"/>
          <w:szCs w:val="24"/>
          <w:u w:color="000000"/>
          <w:lang w:val="fr-FR" w:eastAsia="ru-RU"/>
        </w:rPr>
        <w:lastRenderedPageBreak/>
        <w:t xml:space="preserve">Sur le chemin d'Orphée l'opposition </w:t>
      </w:r>
      <w:r w:rsidR="002F7D13">
        <w:rPr>
          <w:rFonts w:eastAsia="Times New Roman" w:cs="Times New Roman"/>
          <w:color w:val="000000"/>
          <w:szCs w:val="24"/>
          <w:u w:color="000000"/>
          <w:lang w:val="fr-FR" w:eastAsia="ru-RU"/>
        </w:rPr>
        <w:t xml:space="preserve">entre l'art et </w:t>
      </w:r>
      <w:r w:rsidRPr="00E71B35">
        <w:rPr>
          <w:rFonts w:eastAsia="Times New Roman" w:cs="Times New Roman"/>
          <w:color w:val="000000"/>
          <w:szCs w:val="24"/>
          <w:u w:color="000000"/>
          <w:lang w:val="fr-FR" w:eastAsia="ru-RU"/>
        </w:rPr>
        <w:t>la nature est retirée. En se considéran</w:t>
      </w:r>
      <w:r w:rsidR="002F7D13">
        <w:rPr>
          <w:rFonts w:eastAsia="Times New Roman" w:cs="Times New Roman"/>
          <w:color w:val="000000"/>
          <w:szCs w:val="24"/>
          <w:u w:color="000000"/>
          <w:lang w:val="fr-FR" w:eastAsia="ru-RU"/>
        </w:rPr>
        <w:t xml:space="preserve">t comme une partie de la nature, </w:t>
      </w:r>
      <w:r w:rsidRPr="00E71B35">
        <w:rPr>
          <w:rFonts w:eastAsia="Times New Roman" w:cs="Times New Roman"/>
          <w:color w:val="000000"/>
          <w:szCs w:val="24"/>
          <w:u w:color="000000"/>
          <w:lang w:val="fr-FR" w:eastAsia="ru-RU"/>
        </w:rPr>
        <w:t xml:space="preserve">l’homme orphéon ne la perçoit pas comme une force dont il </w:t>
      </w:r>
      <w:r w:rsidR="002D7E41">
        <w:rPr>
          <w:rFonts w:eastAsia="Times New Roman" w:cs="Times New Roman"/>
          <w:color w:val="000000"/>
          <w:szCs w:val="24"/>
          <w:u w:color="000000"/>
          <w:lang w:val="fr-FR" w:eastAsia="ru-RU"/>
        </w:rPr>
        <w:t>doit</w:t>
      </w:r>
      <w:r w:rsidRPr="00E71B35">
        <w:rPr>
          <w:rFonts w:eastAsia="Times New Roman" w:cs="Times New Roman"/>
          <w:color w:val="000000"/>
          <w:szCs w:val="24"/>
          <w:u w:color="000000"/>
          <w:lang w:val="fr-FR" w:eastAsia="ru-RU"/>
        </w:rPr>
        <w:t xml:space="preserve"> dépasser. </w:t>
      </w:r>
      <w:r w:rsidR="002F7D13">
        <w:rPr>
          <w:rFonts w:eastAsia="Times New Roman" w:cs="Times New Roman"/>
          <w:color w:val="000000"/>
          <w:szCs w:val="24"/>
          <w:u w:color="000000"/>
          <w:lang w:val="fr-FR" w:eastAsia="ru-RU"/>
        </w:rPr>
        <w:t>Elle le guide et il lui suit.</w:t>
      </w:r>
      <w:r w:rsidRPr="00E71B35">
        <w:rPr>
          <w:rFonts w:eastAsia="Times New Roman" w:cs="Times New Roman"/>
          <w:color w:val="000000"/>
          <w:szCs w:val="24"/>
          <w:u w:color="000000"/>
          <w:lang w:val="fr-FR" w:eastAsia="ru-RU"/>
        </w:rPr>
        <w:t xml:space="preserve"> </w:t>
      </w:r>
      <w:r w:rsidR="002F7D13" w:rsidRPr="00E71B35">
        <w:rPr>
          <w:rFonts w:eastAsia="Times New Roman" w:cs="Times New Roman"/>
          <w:color w:val="000000"/>
          <w:szCs w:val="24"/>
          <w:u w:color="000000"/>
          <w:lang w:val="fr-FR" w:eastAsia="ru-RU"/>
        </w:rPr>
        <w:t>La</w:t>
      </w:r>
      <w:r w:rsidRPr="00E71B35">
        <w:rPr>
          <w:rFonts w:eastAsia="Times New Roman" w:cs="Times New Roman"/>
          <w:color w:val="000000"/>
          <w:szCs w:val="24"/>
          <w:u w:color="000000"/>
          <w:lang w:val="fr-FR" w:eastAsia="ru-RU"/>
        </w:rPr>
        <w:t xml:space="preserve"> considère comme un mystère dont il peut être initié. En ce qui concerne sa propre «nature»</w:t>
      </w:r>
      <w:r w:rsidR="002D7E41">
        <w:rPr>
          <w:rFonts w:eastAsia="Times New Roman" w:cs="Times New Roman"/>
          <w:color w:val="000000"/>
          <w:szCs w:val="24"/>
          <w:u w:color="000000"/>
          <w:lang w:val="fr-FR" w:eastAsia="ru-RU"/>
        </w:rPr>
        <w:t>,</w:t>
      </w:r>
      <w:r w:rsidRPr="00E71B35">
        <w:rPr>
          <w:rFonts w:eastAsia="Times New Roman" w:cs="Times New Roman"/>
          <w:color w:val="000000"/>
          <w:szCs w:val="24"/>
          <w:u w:color="000000"/>
          <w:lang w:val="fr-FR" w:eastAsia="ru-RU"/>
        </w:rPr>
        <w:t xml:space="preserve"> l’homme d’Orphée la considère comme quelque chose du sacre au sens d’un respect frémissant. En </w:t>
      </w:r>
      <w:r w:rsidR="002D7E41" w:rsidRPr="00E71B35">
        <w:rPr>
          <w:rFonts w:eastAsia="Times New Roman" w:cs="Times New Roman"/>
          <w:color w:val="000000"/>
          <w:szCs w:val="24"/>
          <w:u w:color="000000"/>
          <w:lang w:val="fr-FR" w:eastAsia="ru-RU"/>
        </w:rPr>
        <w:t>prônant</w:t>
      </w:r>
      <w:r w:rsidRPr="00E71B35">
        <w:rPr>
          <w:rFonts w:eastAsia="Times New Roman" w:cs="Times New Roman"/>
          <w:color w:val="000000"/>
          <w:szCs w:val="24"/>
          <w:u w:color="000000"/>
          <w:lang w:val="fr-FR" w:eastAsia="ru-RU"/>
        </w:rPr>
        <w:t xml:space="preserve"> ce chemin l’homme ne lui s’oppose pas de l’animosité. Il la perçoit plutôt en tant qu’une </w:t>
      </w:r>
      <w:r w:rsidR="002D7E41">
        <w:rPr>
          <w:rFonts w:eastAsia="Times New Roman" w:cs="Times New Roman"/>
          <w:color w:val="000000"/>
          <w:szCs w:val="24"/>
          <w:u w:color="000000"/>
          <w:lang w:val="fr-FR" w:eastAsia="ru-RU"/>
        </w:rPr>
        <w:t>« </w:t>
      </w:r>
      <w:r w:rsidRPr="00E71B35">
        <w:rPr>
          <w:rFonts w:eastAsia="Times New Roman" w:cs="Times New Roman"/>
          <w:color w:val="000000"/>
          <w:szCs w:val="24"/>
          <w:u w:color="000000"/>
          <w:lang w:val="fr-FR" w:eastAsia="ru-RU"/>
        </w:rPr>
        <w:t>amie</w:t>
      </w:r>
      <w:r w:rsidR="002D7E41">
        <w:rPr>
          <w:rFonts w:eastAsia="Times New Roman" w:cs="Times New Roman"/>
          <w:color w:val="000000"/>
          <w:szCs w:val="24"/>
          <w:u w:color="000000"/>
          <w:lang w:val="fr-FR" w:eastAsia="ru-RU"/>
        </w:rPr>
        <w:t> »</w:t>
      </w:r>
      <w:r w:rsidRPr="00E71B35">
        <w:rPr>
          <w:rFonts w:eastAsia="Times New Roman" w:cs="Times New Roman"/>
          <w:color w:val="000000"/>
          <w:szCs w:val="24"/>
          <w:u w:color="000000"/>
          <w:lang w:val="fr-FR" w:eastAsia="ru-RU"/>
        </w:rPr>
        <w:t>.</w:t>
      </w:r>
    </w:p>
    <w:p w14:paraId="6EA75536" w14:textId="49AA98A5" w:rsidR="00EF03C4" w:rsidRDefault="00F63C08" w:rsidP="00F63C08">
      <w:pPr>
        <w:pBdr>
          <w:top w:val="nil"/>
          <w:left w:val="nil"/>
          <w:bottom w:val="nil"/>
          <w:right w:val="nil"/>
          <w:between w:val="nil"/>
          <w:bar w:val="nil"/>
        </w:pBdr>
        <w:spacing w:after="120"/>
        <w:ind w:firstLine="360"/>
        <w:rPr>
          <w:rFonts w:eastAsia="Times New Roman" w:cs="Times New Roman"/>
          <w:szCs w:val="24"/>
          <w:u w:color="000000"/>
          <w:lang w:val="fr-FR" w:eastAsia="ru-RU"/>
        </w:rPr>
      </w:pPr>
      <w:r w:rsidRPr="00E71B35">
        <w:rPr>
          <w:rFonts w:eastAsia="Times New Roman" w:cs="Times New Roman"/>
          <w:color w:val="000000"/>
          <w:szCs w:val="24"/>
          <w:u w:color="000000"/>
          <w:lang w:val="fr-FR" w:eastAsia="ru-RU"/>
        </w:rPr>
        <w:t xml:space="preserve">La nature comme une norme esthétique pour Duncan </w:t>
      </w:r>
      <w:r w:rsidR="00E801B6">
        <w:rPr>
          <w:rFonts w:eastAsia="Times New Roman" w:cs="Times New Roman"/>
          <w:color w:val="000000"/>
          <w:szCs w:val="24"/>
          <w:u w:color="000000"/>
          <w:lang w:val="fr-FR" w:eastAsia="ru-RU"/>
        </w:rPr>
        <w:t xml:space="preserve">a deux visages : </w:t>
      </w:r>
      <w:r w:rsidR="00EF03C4">
        <w:rPr>
          <w:rFonts w:eastAsia="Times New Roman" w:cs="Times New Roman"/>
          <w:szCs w:val="24"/>
          <w:u w:color="000000"/>
          <w:lang w:val="fr-FR" w:eastAsia="ru-RU"/>
        </w:rPr>
        <w:t>l</w:t>
      </w:r>
      <w:r w:rsidR="00E801B6">
        <w:rPr>
          <w:rFonts w:eastAsia="Times New Roman" w:cs="Times New Roman"/>
          <w:szCs w:val="24"/>
          <w:u w:color="000000"/>
          <w:lang w:val="fr-FR" w:eastAsia="ru-RU"/>
        </w:rPr>
        <w:t>a nature est la so</w:t>
      </w:r>
      <w:r w:rsidR="00824AB2">
        <w:rPr>
          <w:rFonts w:eastAsia="Times New Roman" w:cs="Times New Roman"/>
          <w:szCs w:val="24"/>
          <w:u w:color="000000"/>
          <w:lang w:val="fr-FR" w:eastAsia="ru-RU"/>
        </w:rPr>
        <w:t xml:space="preserve">urce de son art, elle est </w:t>
      </w:r>
      <w:proofErr w:type="spellStart"/>
      <w:r w:rsidR="00824AB2">
        <w:rPr>
          <w:rFonts w:eastAsia="Times New Roman" w:cs="Times New Roman"/>
          <w:szCs w:val="24"/>
          <w:u w:color="000000"/>
          <w:lang w:val="fr-FR" w:eastAsia="ru-RU"/>
        </w:rPr>
        <w:t>orphée</w:t>
      </w:r>
      <w:r w:rsidR="00E801B6">
        <w:rPr>
          <w:rFonts w:eastAsia="Times New Roman" w:cs="Times New Roman"/>
          <w:szCs w:val="24"/>
          <w:u w:color="000000"/>
          <w:lang w:val="fr-FR" w:eastAsia="ru-RU"/>
        </w:rPr>
        <w:t>nne</w:t>
      </w:r>
      <w:proofErr w:type="spellEnd"/>
      <w:r w:rsidR="00E801B6">
        <w:rPr>
          <w:rFonts w:eastAsia="Times New Roman" w:cs="Times New Roman"/>
          <w:szCs w:val="24"/>
          <w:u w:color="000000"/>
          <w:lang w:val="fr-FR" w:eastAsia="ru-RU"/>
        </w:rPr>
        <w:t>.</w:t>
      </w:r>
      <w:r w:rsidRPr="00E71B35">
        <w:rPr>
          <w:rFonts w:eastAsia="Times New Roman" w:cs="Times New Roman"/>
          <w:szCs w:val="24"/>
          <w:u w:color="000000"/>
          <w:lang w:val="fr-FR" w:eastAsia="ru-RU"/>
        </w:rPr>
        <w:t xml:space="preserve"> </w:t>
      </w:r>
      <w:r w:rsidR="00EF03C4" w:rsidRPr="00EF03C4">
        <w:rPr>
          <w:rFonts w:eastAsia="Times New Roman" w:cs="Times New Roman"/>
          <w:szCs w:val="24"/>
          <w:u w:color="000000"/>
          <w:lang w:val="fr-FR" w:eastAsia="ru-RU"/>
        </w:rPr>
        <w:t>La nature en tant qu’</w:t>
      </w:r>
      <w:r w:rsidR="00EF03C4">
        <w:rPr>
          <w:rFonts w:eastAsia="Times New Roman" w:cs="Times New Roman"/>
          <w:szCs w:val="24"/>
          <w:u w:color="000000"/>
          <w:lang w:val="fr-FR" w:eastAsia="ru-RU"/>
        </w:rPr>
        <w:t xml:space="preserve">un </w:t>
      </w:r>
      <w:r w:rsidR="00824AB2">
        <w:rPr>
          <w:rFonts w:eastAsia="Times New Roman" w:cs="Times New Roman"/>
          <w:szCs w:val="24"/>
          <w:u w:color="000000"/>
          <w:lang w:val="fr-FR" w:eastAsia="ru-RU"/>
        </w:rPr>
        <w:t>modèle</w:t>
      </w:r>
      <w:r w:rsidR="00EF03C4">
        <w:rPr>
          <w:rFonts w:eastAsia="Times New Roman" w:cs="Times New Roman"/>
          <w:szCs w:val="24"/>
          <w:u w:color="000000"/>
          <w:lang w:val="fr-FR" w:eastAsia="ru-RU"/>
        </w:rPr>
        <w:t xml:space="preserve"> </w:t>
      </w:r>
      <w:r w:rsidR="00EF03C4" w:rsidRPr="00EF03C4">
        <w:rPr>
          <w:rFonts w:eastAsia="Times New Roman" w:cs="Times New Roman"/>
          <w:szCs w:val="24"/>
          <w:u w:color="000000"/>
          <w:lang w:val="fr-FR" w:eastAsia="ru-RU"/>
        </w:rPr>
        <w:t xml:space="preserve">productrice </w:t>
      </w:r>
      <w:r w:rsidR="00824AB2">
        <w:rPr>
          <w:rFonts w:eastAsia="Times New Roman" w:cs="Times New Roman"/>
          <w:szCs w:val="24"/>
          <w:u w:color="000000"/>
          <w:lang w:val="fr-FR" w:eastAsia="ru-RU"/>
        </w:rPr>
        <w:t>de côte d’Orphée</w:t>
      </w:r>
      <w:r w:rsidR="00EF03C4">
        <w:rPr>
          <w:rFonts w:eastAsia="Times New Roman" w:cs="Times New Roman"/>
          <w:szCs w:val="24"/>
          <w:u w:color="000000"/>
          <w:lang w:val="fr-FR" w:eastAsia="ru-RU"/>
        </w:rPr>
        <w:t xml:space="preserve"> et la nature en tant qu’une </w:t>
      </w:r>
      <w:r w:rsidR="00824AB2">
        <w:rPr>
          <w:rFonts w:eastAsia="Times New Roman" w:cs="Times New Roman"/>
          <w:szCs w:val="24"/>
          <w:u w:color="000000"/>
          <w:lang w:val="fr-FR" w:eastAsia="ru-RU"/>
        </w:rPr>
        <w:t>force</w:t>
      </w:r>
      <w:r w:rsidR="00EF03C4">
        <w:rPr>
          <w:rFonts w:eastAsia="Times New Roman" w:cs="Times New Roman"/>
          <w:szCs w:val="24"/>
          <w:u w:color="000000"/>
          <w:lang w:val="fr-FR" w:eastAsia="ru-RU"/>
        </w:rPr>
        <w:t xml:space="preserve"> </w:t>
      </w:r>
      <w:r w:rsidR="00824AB2">
        <w:rPr>
          <w:rFonts w:eastAsia="Times New Roman" w:cs="Times New Roman"/>
          <w:szCs w:val="24"/>
          <w:u w:color="000000"/>
          <w:lang w:val="fr-FR" w:eastAsia="ru-RU"/>
        </w:rPr>
        <w:t xml:space="preserve">évolutionniste de </w:t>
      </w:r>
      <w:r w:rsidR="00EF03C4">
        <w:rPr>
          <w:rFonts w:eastAsia="Times New Roman" w:cs="Times New Roman"/>
          <w:szCs w:val="24"/>
          <w:u w:color="000000"/>
          <w:lang w:val="fr-FR" w:eastAsia="ru-RU"/>
        </w:rPr>
        <w:t xml:space="preserve"> </w:t>
      </w:r>
      <w:r w:rsidR="00824AB2">
        <w:rPr>
          <w:rFonts w:eastAsia="Times New Roman" w:cs="Times New Roman"/>
          <w:szCs w:val="24"/>
          <w:u w:color="000000"/>
          <w:lang w:val="fr-FR" w:eastAsia="ru-RU"/>
        </w:rPr>
        <w:t>côte de Prométhée.</w:t>
      </w:r>
    </w:p>
    <w:p w14:paraId="5E9EE2A4" w14:textId="0D3A4374" w:rsidR="00F63C08" w:rsidRPr="00E71B35" w:rsidRDefault="00F63C08" w:rsidP="00F63C08">
      <w:pPr>
        <w:pBdr>
          <w:top w:val="nil"/>
          <w:left w:val="nil"/>
          <w:bottom w:val="nil"/>
          <w:right w:val="nil"/>
          <w:between w:val="nil"/>
          <w:bar w:val="nil"/>
        </w:pBdr>
        <w:spacing w:after="120"/>
        <w:ind w:firstLine="360"/>
        <w:rPr>
          <w:rFonts w:eastAsia="Times New Roman" w:cs="Times New Roman"/>
          <w:szCs w:val="24"/>
          <w:u w:color="000000"/>
          <w:lang w:val="fr-FR" w:eastAsia="ru-RU"/>
        </w:rPr>
      </w:pPr>
      <w:r w:rsidRPr="00E71B35">
        <w:rPr>
          <w:rFonts w:eastAsia="Times New Roman" w:cs="Times New Roman"/>
          <w:szCs w:val="24"/>
          <w:u w:color="000000"/>
          <w:lang w:val="fr-FR" w:eastAsia="ru-RU"/>
        </w:rPr>
        <w:t xml:space="preserve">Cela se produise n’est pas que le période de sa grand créativité commence par </w:t>
      </w:r>
      <w:r w:rsidRPr="00E71B35">
        <w:rPr>
          <w:rFonts w:eastAsia="Times New Roman" w:cs="Times New Roman"/>
          <w:i/>
          <w:szCs w:val="24"/>
          <w:u w:color="000000"/>
          <w:lang w:val="fr-FR" w:eastAsia="ru-RU"/>
        </w:rPr>
        <w:t>L’Orphée et Eurydice</w:t>
      </w:r>
      <w:r w:rsidRPr="00E71B35">
        <w:rPr>
          <w:rFonts w:eastAsia="Times New Roman" w:cs="Times New Roman"/>
          <w:szCs w:val="24"/>
          <w:u w:color="000000"/>
          <w:lang w:val="fr-FR" w:eastAsia="ru-RU"/>
        </w:rPr>
        <w:t xml:space="preserve"> de Gluck.  Son approche à la nature se constitue avec une compréhension de la nécessité d’être à l’écoute vers elle. Même si la nature peut prendre plusieurs visages : physique, spirituelles, artistiques etc., l’envie all</w:t>
      </w:r>
      <w:r w:rsidR="00220401">
        <w:rPr>
          <w:rFonts w:eastAsia="Times New Roman" w:cs="Times New Roman"/>
          <w:szCs w:val="24"/>
          <w:u w:color="000000"/>
          <w:lang w:val="fr-FR" w:eastAsia="ru-RU"/>
        </w:rPr>
        <w:t>er vers la nature en tant qu’une</w:t>
      </w:r>
      <w:r w:rsidRPr="00E71B35">
        <w:rPr>
          <w:rFonts w:eastAsia="Times New Roman" w:cs="Times New Roman"/>
          <w:szCs w:val="24"/>
          <w:u w:color="000000"/>
          <w:lang w:val="fr-FR" w:eastAsia="ru-RU"/>
        </w:rPr>
        <w:t xml:space="preserve"> source des choses la guide irrémédiablement dans sa recherche</w:t>
      </w:r>
      <w:r w:rsidR="00E801B6">
        <w:rPr>
          <w:rFonts w:eastAsia="Times New Roman" w:cs="Times New Roman"/>
          <w:szCs w:val="24"/>
          <w:u w:color="000000"/>
          <w:lang w:val="fr-FR" w:eastAsia="ru-RU"/>
        </w:rPr>
        <w:t xml:space="preserve"> d’un art nouveau</w:t>
      </w:r>
      <w:r w:rsidRPr="00E71B35">
        <w:rPr>
          <w:rFonts w:eastAsia="Times New Roman" w:cs="Times New Roman"/>
          <w:szCs w:val="24"/>
          <w:u w:color="000000"/>
          <w:lang w:val="fr-FR" w:eastAsia="ru-RU"/>
        </w:rPr>
        <w:t xml:space="preserve">. Elle propose un programme de recherche du corps, des mouvements, de la danse </w:t>
      </w:r>
      <w:r w:rsidR="00AC6375" w:rsidRPr="00E71B35">
        <w:rPr>
          <w:rFonts w:eastAsia="Times New Roman" w:cs="Times New Roman"/>
          <w:szCs w:val="24"/>
          <w:u w:color="000000"/>
          <w:lang w:val="fr-FR" w:eastAsia="ru-RU"/>
        </w:rPr>
        <w:t>naturelle</w:t>
      </w:r>
      <w:r w:rsidRPr="00E71B35">
        <w:rPr>
          <w:rFonts w:eastAsia="Times New Roman" w:cs="Times New Roman"/>
          <w:szCs w:val="24"/>
          <w:u w:color="000000"/>
          <w:lang w:val="fr-FR" w:eastAsia="ru-RU"/>
        </w:rPr>
        <w:t xml:space="preserve">. </w:t>
      </w:r>
    </w:p>
    <w:p w14:paraId="6E8CAFCD" w14:textId="6C0C75A7" w:rsidR="00F63C08" w:rsidRPr="00E71B35" w:rsidRDefault="00220401" w:rsidP="00F63C08">
      <w:pPr>
        <w:spacing w:after="120"/>
        <w:ind w:firstLine="360"/>
        <w:rPr>
          <w:rFonts w:eastAsia="Times New Roman" w:cs="Times New Roman"/>
          <w:color w:val="000000"/>
          <w:szCs w:val="24"/>
          <w:u w:color="000000"/>
          <w:lang w:val="fr-FR" w:eastAsia="ru-RU"/>
        </w:rPr>
      </w:pPr>
      <w:r>
        <w:rPr>
          <w:rFonts w:eastAsia="Times New Roman" w:cs="Times New Roman"/>
          <w:color w:val="000000"/>
          <w:szCs w:val="24"/>
          <w:u w:color="000000"/>
          <w:lang w:val="fr-FR" w:eastAsia="ru-RU"/>
        </w:rPr>
        <w:t>Or à</w:t>
      </w:r>
      <w:r w:rsidR="00F63C08" w:rsidRPr="00E71B35">
        <w:rPr>
          <w:rFonts w:eastAsia="Times New Roman" w:cs="Times New Roman"/>
          <w:color w:val="000000"/>
          <w:szCs w:val="24"/>
          <w:u w:color="000000"/>
          <w:lang w:val="fr-FR" w:eastAsia="ru-RU"/>
        </w:rPr>
        <w:t xml:space="preserve"> la fin de XIXème siècle au début du XXe siècle, le thème de la crise de la culture avait résonné tout à fait clairement. O. Spengler a noté le « déclin de l'Europe », Arnold Toynbee a considéré la naissance et la mort des civilisations, comme un processus naturel de dynamique culturelle. En même temps la peur envers le monde technologique, « antinaturelle » de la culture et la problématique de dégénération des êtres humains a été aussi très préoccupante  en ce discours-là ; « […] l’individu moderne - en crise, car stérilisé par un rationalisme excessif- s’acheminera vers une croissance et une plénitude inédites</w:t>
      </w:r>
      <w:r w:rsidR="00F63C08" w:rsidRPr="00E71B35">
        <w:rPr>
          <w:rFonts w:eastAsia="Times New Roman" w:cs="Times New Roman"/>
          <w:color w:val="000000"/>
          <w:szCs w:val="24"/>
          <w:u w:color="000000"/>
          <w:vertAlign w:val="superscript"/>
          <w:lang w:val="fr-FR" w:eastAsia="ru-RU"/>
        </w:rPr>
        <w:footnoteReference w:id="249"/>
      </w:r>
      <w:r w:rsidR="00F63C08" w:rsidRPr="00E71B35">
        <w:rPr>
          <w:rFonts w:eastAsia="Times New Roman" w:cs="Times New Roman"/>
          <w:color w:val="000000"/>
          <w:szCs w:val="24"/>
          <w:u w:color="000000"/>
          <w:lang w:val="fr-FR" w:eastAsia="ru-RU"/>
        </w:rPr>
        <w:t xml:space="preserve"> ». </w:t>
      </w:r>
    </w:p>
    <w:p w14:paraId="43F46283" w14:textId="5E980164" w:rsidR="00F63C08" w:rsidRPr="00E71B35" w:rsidRDefault="00F63C08" w:rsidP="00F63C08">
      <w:pPr>
        <w:spacing w:after="120"/>
        <w:ind w:firstLine="360"/>
        <w:rPr>
          <w:rFonts w:eastAsia="Times New Roman" w:cs="Times New Roman"/>
          <w:color w:val="000000"/>
          <w:szCs w:val="24"/>
          <w:u w:color="000000"/>
          <w:lang w:val="fr-FR" w:eastAsia="ru-RU"/>
        </w:rPr>
      </w:pPr>
      <w:r w:rsidRPr="00E71B35">
        <w:rPr>
          <w:rFonts w:eastAsia="Times New Roman" w:cs="Times New Roman"/>
          <w:color w:val="000000"/>
          <w:szCs w:val="24"/>
          <w:u w:color="000000"/>
          <w:lang w:val="fr-FR" w:eastAsia="ru-RU"/>
        </w:rPr>
        <w:t>En même temps la peur de la dégénérescence en fin de compte  a donné une impulsion au développement d'hygiène sociale, de la santé et d'assurance maladie; des idées pour la santé, la trempe et à la culture du corps individuel et social sont devenus populaires. Cela était dû à la sortie de la scè</w:t>
      </w:r>
      <w:r w:rsidR="002F7D13">
        <w:rPr>
          <w:rFonts w:eastAsia="Times New Roman" w:cs="Times New Roman"/>
          <w:color w:val="000000"/>
          <w:szCs w:val="24"/>
          <w:u w:color="000000"/>
          <w:lang w:val="fr-FR" w:eastAsia="ru-RU"/>
        </w:rPr>
        <w:t>ne de nouveaux groupes sociaux –</w:t>
      </w:r>
      <w:r w:rsidRPr="00E71B35">
        <w:rPr>
          <w:rFonts w:eastAsia="Times New Roman" w:cs="Times New Roman"/>
          <w:color w:val="000000"/>
          <w:szCs w:val="24"/>
          <w:u w:color="000000"/>
          <w:lang w:val="fr-FR" w:eastAsia="ru-RU"/>
        </w:rPr>
        <w:t xml:space="preserve"> petite bourgeoisie et de la classe moyenne, détenaient des temps de loisirs et de moyens pour faire de la culture du corps fin en soi. Contrairement au corps de l'opprimé, de « l’esclavage » de la discipline : du corset à l'armée ou d'exploitation d'usine, le corps « utopique »  était absolument sain, naturel et libre. </w:t>
      </w:r>
      <w:r w:rsidRPr="00E71B35">
        <w:rPr>
          <w:rFonts w:eastAsia="Times New Roman" w:cs="Times New Roman"/>
          <w:color w:val="000000"/>
          <w:szCs w:val="24"/>
          <w:u w:color="000000"/>
          <w:lang w:val="fr-FR" w:eastAsia="ru-RU"/>
        </w:rPr>
        <w:lastRenderedPageBreak/>
        <w:t xml:space="preserve">Ces corps ne connaisses pas ni des maladies, ni des faiblesses et des mauvaises habitudes. Ce corps dominait au sommet du monde de la pauvreté, de l'hygiène et de répression de la discipline. Au lieu de pratiques culturelles traditionnelles, dont le but est de rectifier le «antinaturel» les nouvelles classes ont apprécié «l'harmonie naturelle», le corps «naturel». </w:t>
      </w:r>
    </w:p>
    <w:p w14:paraId="11741D26" w14:textId="77777777" w:rsidR="00F63C08" w:rsidRPr="00E71B35" w:rsidRDefault="00F63C08" w:rsidP="00F63C08">
      <w:pPr>
        <w:spacing w:after="120"/>
        <w:ind w:firstLine="360"/>
        <w:rPr>
          <w:rFonts w:eastAsia="Times New Roman" w:cs="Times New Roman"/>
          <w:color w:val="000000"/>
          <w:szCs w:val="24"/>
          <w:u w:color="000000"/>
          <w:lang w:val="fr-FR" w:eastAsia="ru-RU"/>
        </w:rPr>
      </w:pPr>
      <w:r w:rsidRPr="00E71B35">
        <w:rPr>
          <w:rFonts w:eastAsia="Times New Roman" w:cs="Times New Roman"/>
          <w:color w:val="000000"/>
          <w:szCs w:val="24"/>
          <w:u w:color="000000"/>
          <w:lang w:val="fr-FR" w:eastAsia="ru-RU"/>
        </w:rPr>
        <w:t xml:space="preserve">Dans l'opposition allemande et suédoise de gymnastique dont soulignent le rôle de résolu des efforts la «gymnastique naturel» de </w:t>
      </w:r>
      <w:r w:rsidRPr="00E71B35">
        <w:rPr>
          <w:rFonts w:eastAsia="Times New Roman" w:cs="Times New Roman"/>
          <w:szCs w:val="24"/>
          <w:u w:color="000000"/>
          <w:lang w:val="fr-FR" w:eastAsia="ru-RU"/>
        </w:rPr>
        <w:t xml:space="preserve">Georges </w:t>
      </w:r>
      <w:r w:rsidRPr="00E71B35">
        <w:rPr>
          <w:rFonts w:eastAsia="Calibri" w:cs="Times New Roman"/>
          <w:szCs w:val="24"/>
          <w:lang w:val="fr-FR"/>
        </w:rPr>
        <w:t>Demeny ou</w:t>
      </w:r>
      <w:r w:rsidRPr="00E71B35">
        <w:rPr>
          <w:rFonts w:eastAsia="Times New Roman" w:cs="Times New Roman"/>
          <w:szCs w:val="24"/>
          <w:u w:color="000000"/>
          <w:lang w:val="fr-FR" w:eastAsia="ru-RU"/>
        </w:rPr>
        <w:t xml:space="preserve"> Pierre Lesgaft</w:t>
      </w:r>
      <w:r w:rsidRPr="00E71B35">
        <w:rPr>
          <w:rFonts w:eastAsia="Times New Roman" w:cs="Times New Roman"/>
          <w:color w:val="000000"/>
          <w:szCs w:val="24"/>
          <w:u w:color="000000"/>
          <w:vertAlign w:val="superscript"/>
          <w:lang w:val="fr-FR" w:eastAsia="ru-RU"/>
        </w:rPr>
        <w:footnoteReference w:id="250"/>
      </w:r>
      <w:r w:rsidRPr="00E71B35">
        <w:rPr>
          <w:rFonts w:eastAsia="Times New Roman" w:cs="Times New Roman"/>
          <w:color w:val="000000"/>
          <w:szCs w:val="24"/>
          <w:u w:color="000000"/>
          <w:lang w:val="fr-FR" w:eastAsia="ru-RU"/>
        </w:rPr>
        <w:t xml:space="preserve"> proposent faire des mouvements légers et naturels. La gymnastique suédoise par exemple représente un système de gymnastique où des équipements particuliers étaient mis en œuvre. </w:t>
      </w:r>
      <w:proofErr w:type="spellStart"/>
      <w:r w:rsidRPr="00E71B35">
        <w:rPr>
          <w:rFonts w:eastAsia="Times New Roman" w:cs="Times New Roman"/>
          <w:color w:val="000000"/>
          <w:szCs w:val="24"/>
          <w:u w:color="000000"/>
          <w:lang w:val="fr-FR" w:eastAsia="ru-RU"/>
        </w:rPr>
        <w:t>Lesgaft</w:t>
      </w:r>
      <w:proofErr w:type="spellEnd"/>
      <w:r w:rsidRPr="00E71B35">
        <w:rPr>
          <w:rFonts w:eastAsia="Times New Roman" w:cs="Times New Roman"/>
          <w:color w:val="000000"/>
          <w:szCs w:val="24"/>
          <w:u w:color="000000"/>
          <w:lang w:val="fr-FR" w:eastAsia="ru-RU"/>
        </w:rPr>
        <w:t xml:space="preserve"> </w:t>
      </w:r>
      <w:proofErr w:type="spellStart"/>
      <w:r w:rsidRPr="00E71B35">
        <w:rPr>
          <w:rFonts w:eastAsia="Times New Roman" w:cs="Times New Roman"/>
          <w:color w:val="000000"/>
          <w:szCs w:val="24"/>
          <w:u w:color="000000"/>
          <w:lang w:val="fr-FR" w:eastAsia="ru-RU"/>
        </w:rPr>
        <w:t>disat</w:t>
      </w:r>
      <w:proofErr w:type="spellEnd"/>
      <w:r w:rsidRPr="00E71B35">
        <w:rPr>
          <w:rFonts w:eastAsia="Times New Roman" w:cs="Times New Roman"/>
          <w:color w:val="000000"/>
          <w:szCs w:val="24"/>
          <w:u w:color="000000"/>
          <w:lang w:val="fr-FR" w:eastAsia="ru-RU"/>
        </w:rPr>
        <w:t> : « Les exercices au moyen d’équipements provoquent des sensations violentes et ne servent qu’à émousser les émotions des jeunes, les rendant moins réceptifs et moins ouverts aux impressions; pourquoi s’étonner alors que lorsqu’ils vont à l’Université ils se mettent à fumer et à boire à l’excès, et à se défier en duel ?</w:t>
      </w:r>
      <w:r w:rsidRPr="00E71B35">
        <w:rPr>
          <w:rFonts w:eastAsia="Times New Roman" w:cs="Times New Roman"/>
          <w:color w:val="000000"/>
          <w:szCs w:val="24"/>
          <w:u w:color="000000"/>
          <w:vertAlign w:val="superscript"/>
          <w:lang w:val="fr-FR" w:eastAsia="ru-RU"/>
        </w:rPr>
        <w:footnoteReference w:id="251"/>
      </w:r>
      <w:r w:rsidRPr="00E71B35">
        <w:rPr>
          <w:rFonts w:eastAsia="Times New Roman" w:cs="Times New Roman"/>
          <w:color w:val="000000"/>
          <w:szCs w:val="24"/>
          <w:u w:color="000000"/>
          <w:lang w:val="fr-FR" w:eastAsia="ru-RU"/>
        </w:rPr>
        <w:t xml:space="preserve"> ». La gymnastique naturelle donc était fondée sur des exercices sans équipement, des mouvements simples : la course, des légers sauts, balancements etc.</w:t>
      </w:r>
    </w:p>
    <w:p w14:paraId="2E8F0150" w14:textId="77777777" w:rsidR="00F63C08" w:rsidRPr="00E71B35" w:rsidRDefault="00F63C08" w:rsidP="00F63C08">
      <w:pPr>
        <w:spacing w:after="120"/>
        <w:ind w:firstLine="360"/>
        <w:rPr>
          <w:rFonts w:eastAsia="Times New Roman" w:cs="Times New Roman"/>
          <w:color w:val="000000"/>
          <w:szCs w:val="24"/>
          <w:u w:color="000000"/>
          <w:lang w:val="fr-FR" w:eastAsia="ru-RU"/>
        </w:rPr>
      </w:pPr>
      <w:r w:rsidRPr="00E71B35">
        <w:rPr>
          <w:rFonts w:eastAsia="Times New Roman" w:cs="Times New Roman"/>
          <w:color w:val="000000"/>
          <w:szCs w:val="24"/>
          <w:u w:color="000000"/>
          <w:lang w:val="fr-FR" w:eastAsia="ru-RU"/>
        </w:rPr>
        <w:t>Selon le sociologue Pierre Bourdieu la représentation légitime du corps – le résultat de la lutte pour le monopole de sa définition, qui s'est instauré entre les différentes fractions de la classe dominante</w:t>
      </w:r>
      <w:r w:rsidRPr="00E71B35">
        <w:rPr>
          <w:rFonts w:eastAsia="Times New Roman" w:cs="Times New Roman"/>
          <w:color w:val="000000"/>
          <w:szCs w:val="24"/>
          <w:u w:color="000000"/>
          <w:vertAlign w:val="superscript"/>
          <w:lang w:val="fr-FR" w:eastAsia="ru-RU"/>
        </w:rPr>
        <w:footnoteReference w:id="252"/>
      </w:r>
      <w:r w:rsidRPr="00E71B35">
        <w:rPr>
          <w:rFonts w:eastAsia="Times New Roman" w:cs="Times New Roman"/>
          <w:color w:val="000000"/>
          <w:szCs w:val="24"/>
          <w:u w:color="000000"/>
          <w:lang w:val="fr-FR" w:eastAsia="ru-RU"/>
        </w:rPr>
        <w:t xml:space="preserve">. Au début du XXème siècle selon Bourdieu les groupes de petite bourgeoisie et de la classe moyenne sont  apparu sur la scène. Ils sont eus des représentions plus libérale sur l'éducation des enfants et la sexualité. En partageant et en soutenant l'idée d'une libération du corps, ils étaient le public d'accueil pour Duncan et la majorité des participants dans les studios de danse. </w:t>
      </w:r>
    </w:p>
    <w:p w14:paraId="07344271" w14:textId="05D596FC" w:rsidR="00A60365" w:rsidRDefault="00F63C08" w:rsidP="00A60365">
      <w:pPr>
        <w:spacing w:after="120"/>
        <w:ind w:firstLine="360"/>
        <w:rPr>
          <w:rFonts w:eastAsia="Times New Roman" w:cs="Times New Roman"/>
          <w:color w:val="000000"/>
          <w:szCs w:val="24"/>
          <w:u w:color="000000"/>
          <w:lang w:val="fr-FR" w:eastAsia="ru-RU"/>
        </w:rPr>
      </w:pPr>
      <w:r w:rsidRPr="00E71B35">
        <w:rPr>
          <w:rFonts w:eastAsia="Times New Roman" w:cs="Times New Roman"/>
          <w:color w:val="000000"/>
          <w:szCs w:val="24"/>
          <w:u w:color="000000"/>
          <w:lang w:val="fr-FR" w:eastAsia="ru-RU"/>
        </w:rPr>
        <w:t xml:space="preserve">Le frère d’Isadora Raymond qui a exercé sur elle une grande influence et elle a élargi les rangs des réformateurs : des partisans de santé, mise à jour d’un nouveau mode de vie de la sexualité, des nudistes, des végétariens et des athlètes. Les regards de ces groupes sur les politiques pourraient être différents mais ils étaient d'accord avec le fait que l'urbanisation, l'industrialisation et la discipline rendent un corps des problèmes irréparables. Il a été suggéré que les gens devraient arrêter de brider leurs corps. Il faut se libérer des habitudes de mettre </w:t>
      </w:r>
      <w:r w:rsidRPr="00E71B35">
        <w:rPr>
          <w:rFonts w:eastAsia="Times New Roman" w:cs="Times New Roman"/>
          <w:color w:val="000000"/>
          <w:szCs w:val="24"/>
          <w:u w:color="000000"/>
          <w:lang w:val="fr-FR" w:eastAsia="ru-RU"/>
        </w:rPr>
        <w:lastRenderedPageBreak/>
        <w:t xml:space="preserve">leurs corsets, cols et autres choses répressives. L'ascétisme de ballet et la gymnastique — où la détente du corps est considérée comme un défaut – Duncan estime le corps avec une approche libérale. </w:t>
      </w:r>
      <w:r w:rsidR="009F6F79" w:rsidRPr="00E71B35">
        <w:rPr>
          <w:rFonts w:eastAsia="Times New Roman" w:cs="Times New Roman"/>
          <w:color w:val="000000"/>
          <w:szCs w:val="24"/>
          <w:u w:color="000000"/>
          <w:lang w:val="fr-FR" w:eastAsia="ru-RU"/>
        </w:rPr>
        <w:t>Sa relation</w:t>
      </w:r>
      <w:r w:rsidRPr="00E71B35">
        <w:rPr>
          <w:rFonts w:eastAsia="Times New Roman" w:cs="Times New Roman"/>
          <w:color w:val="000000"/>
          <w:szCs w:val="24"/>
          <w:u w:color="000000"/>
          <w:lang w:val="fr-FR" w:eastAsia="ru-RU"/>
        </w:rPr>
        <w:t xml:space="preserve"> au corps même hédonistique</w:t>
      </w:r>
      <w:r w:rsidR="008A7510">
        <w:rPr>
          <w:rFonts w:eastAsia="Times New Roman" w:cs="Times New Roman"/>
          <w:color w:val="000000"/>
          <w:szCs w:val="24"/>
          <w:u w:color="000000"/>
          <w:lang w:val="fr-FR" w:eastAsia="ru-RU"/>
        </w:rPr>
        <w:t xml:space="preserve">. Elle était </w:t>
      </w:r>
      <w:r w:rsidR="008A7510" w:rsidRPr="00E71B35">
        <w:rPr>
          <w:rFonts w:eastAsia="Times New Roman" w:cs="Times New Roman"/>
          <w:color w:val="000000"/>
          <w:szCs w:val="24"/>
          <w:u w:color="000000"/>
          <w:lang w:val="fr-FR" w:eastAsia="ru-RU"/>
        </w:rPr>
        <w:t xml:space="preserve">en pleine conformité avec le sens de cette expression, </w:t>
      </w:r>
      <w:r w:rsidR="008A7510">
        <w:rPr>
          <w:rFonts w:eastAsia="Times New Roman" w:cs="Times New Roman"/>
          <w:color w:val="000000"/>
          <w:szCs w:val="24"/>
          <w:u w:color="000000"/>
          <w:lang w:val="fr-FR" w:eastAsia="ru-RU"/>
        </w:rPr>
        <w:t>«culture physique»</w:t>
      </w:r>
      <w:r w:rsidRPr="00E71B35">
        <w:rPr>
          <w:rFonts w:eastAsia="Times New Roman" w:cs="Times New Roman"/>
          <w:color w:val="000000"/>
          <w:szCs w:val="24"/>
          <w:u w:color="000000"/>
          <w:lang w:val="fr-FR" w:eastAsia="ru-RU"/>
        </w:rPr>
        <w:t xml:space="preserve">, non pas comme un strict règlement, </w:t>
      </w:r>
      <w:r w:rsidR="008A7510">
        <w:rPr>
          <w:rFonts w:eastAsia="Times New Roman" w:cs="Times New Roman"/>
          <w:color w:val="000000"/>
          <w:szCs w:val="24"/>
          <w:u w:color="000000"/>
          <w:lang w:val="fr-FR" w:eastAsia="ru-RU"/>
        </w:rPr>
        <w:t xml:space="preserve">mais </w:t>
      </w:r>
      <w:r w:rsidRPr="00E71B35">
        <w:rPr>
          <w:rFonts w:eastAsia="Times New Roman" w:cs="Times New Roman"/>
          <w:color w:val="000000"/>
          <w:szCs w:val="24"/>
          <w:u w:color="000000"/>
          <w:lang w:val="fr-FR" w:eastAsia="ru-RU"/>
        </w:rPr>
        <w:t>dans le sens de la culture et du culte du corps.</w:t>
      </w:r>
    </w:p>
    <w:p w14:paraId="486996CB" w14:textId="77777777" w:rsidR="00A60365" w:rsidRDefault="00A60365">
      <w:pPr>
        <w:spacing w:line="259" w:lineRule="auto"/>
        <w:jc w:val="left"/>
        <w:rPr>
          <w:rFonts w:eastAsia="Times New Roman" w:cs="Times New Roman"/>
          <w:color w:val="000000"/>
          <w:szCs w:val="24"/>
          <w:u w:color="000000"/>
          <w:lang w:val="fr-FR" w:eastAsia="ru-RU"/>
        </w:rPr>
      </w:pPr>
      <w:r>
        <w:rPr>
          <w:rFonts w:eastAsia="Times New Roman" w:cs="Times New Roman"/>
          <w:color w:val="000000"/>
          <w:szCs w:val="24"/>
          <w:u w:color="000000"/>
          <w:lang w:val="fr-FR" w:eastAsia="ru-RU"/>
        </w:rPr>
        <w:br w:type="page"/>
      </w:r>
    </w:p>
    <w:p w14:paraId="7AE5AD28" w14:textId="77777777" w:rsidR="00700C9C" w:rsidRPr="00CD6136" w:rsidRDefault="00700C9C" w:rsidP="00CD6136">
      <w:pPr>
        <w:rPr>
          <w:lang w:val="fr-FR" w:eastAsia="ru-RU"/>
        </w:rPr>
      </w:pPr>
    </w:p>
    <w:p w14:paraId="2D14EC17" w14:textId="441C42FD" w:rsidR="00B21056" w:rsidRPr="00B21056" w:rsidRDefault="00700C9C" w:rsidP="002C7FED">
      <w:pPr>
        <w:pStyle w:val="Titre2"/>
        <w:rPr>
          <w:rFonts w:eastAsia="Calibri"/>
          <w:color w:val="auto"/>
          <w:u w:color="000000"/>
          <w:bdr w:val="nil"/>
          <w:lang w:val="fr-FR" w:eastAsia="ru-RU"/>
        </w:rPr>
      </w:pPr>
      <w:bookmarkStart w:id="67" w:name="_Toc485294598"/>
      <w:bookmarkStart w:id="68" w:name="_Toc485307838"/>
      <w:bookmarkStart w:id="69" w:name="_Toc485659899"/>
      <w:r>
        <w:rPr>
          <w:rFonts w:eastAsia="Calibri"/>
          <w:u w:color="000000"/>
          <w:bdr w:val="nil"/>
          <w:lang w:val="fr-FR" w:eastAsia="ru-RU"/>
        </w:rPr>
        <w:t>II.3</w:t>
      </w:r>
      <w:r w:rsidR="002C7FED">
        <w:rPr>
          <w:rFonts w:eastAsia="Calibri"/>
          <w:u w:color="000000"/>
          <w:bdr w:val="nil"/>
          <w:lang w:val="fr-FR" w:eastAsia="ru-RU"/>
        </w:rPr>
        <w:t xml:space="preserve">. </w:t>
      </w:r>
      <w:r w:rsidR="00B21056" w:rsidRPr="00B21056">
        <w:rPr>
          <w:rFonts w:eastAsia="Calibri"/>
          <w:u w:color="000000"/>
          <w:bdr w:val="nil"/>
          <w:lang w:val="fr-FR" w:eastAsia="ru-RU"/>
        </w:rPr>
        <w:t xml:space="preserve">La nature </w:t>
      </w:r>
      <w:r w:rsidR="00A02836">
        <w:rPr>
          <w:rFonts w:eastAsia="Calibri"/>
          <w:u w:color="000000"/>
          <w:bdr w:val="nil"/>
          <w:lang w:val="fr-FR" w:eastAsia="ru-RU"/>
        </w:rPr>
        <w:t>« </w:t>
      </w:r>
      <w:r w:rsidR="00B21056" w:rsidRPr="00B21056">
        <w:rPr>
          <w:rFonts w:eastAsia="Calibri"/>
          <w:u w:color="000000"/>
          <w:bdr w:val="nil"/>
          <w:lang w:val="fr-FR" w:eastAsia="ru-RU"/>
        </w:rPr>
        <w:t>vitaliste</w:t>
      </w:r>
      <w:r w:rsidR="00A02836">
        <w:rPr>
          <w:rFonts w:eastAsia="Calibri"/>
          <w:u w:color="000000"/>
          <w:bdr w:val="nil"/>
          <w:lang w:val="fr-FR" w:eastAsia="ru-RU"/>
        </w:rPr>
        <w:t> »</w:t>
      </w:r>
      <w:r w:rsidR="00B21056" w:rsidRPr="00B21056">
        <w:rPr>
          <w:rFonts w:eastAsia="Calibri"/>
          <w:u w:color="000000"/>
          <w:bdr w:val="nil"/>
          <w:lang w:val="fr-FR" w:eastAsia="ru-RU"/>
        </w:rPr>
        <w:t> : de l’universel au particulier</w:t>
      </w:r>
      <w:bookmarkEnd w:id="67"/>
      <w:bookmarkEnd w:id="68"/>
      <w:bookmarkEnd w:id="69"/>
      <w:r w:rsidR="00B21056" w:rsidRPr="00B21056">
        <w:rPr>
          <w:rFonts w:eastAsia="Calibri"/>
          <w:color w:val="auto"/>
          <w:u w:color="000000"/>
          <w:bdr w:val="nil"/>
          <w:lang w:val="fr-FR" w:eastAsia="ru-RU"/>
        </w:rPr>
        <w:t xml:space="preserve"> </w:t>
      </w:r>
    </w:p>
    <w:p w14:paraId="56008468" w14:textId="305FCEF4" w:rsidR="009F6F79" w:rsidRPr="00E71B35" w:rsidRDefault="009F6F79" w:rsidP="00A60365">
      <w:pPr>
        <w:spacing w:after="120"/>
        <w:ind w:firstLine="360"/>
        <w:rPr>
          <w:rFonts w:eastAsia="Times New Roman" w:cs="Times New Roman"/>
          <w:szCs w:val="24"/>
          <w:u w:color="000000"/>
          <w:lang w:val="fr-FR" w:eastAsia="ru-RU"/>
        </w:rPr>
      </w:pPr>
      <w:r w:rsidRPr="00E71B35">
        <w:rPr>
          <w:rFonts w:eastAsia="Times New Roman" w:cs="Times New Roman"/>
          <w:szCs w:val="24"/>
          <w:u w:color="000000"/>
          <w:lang w:val="fr-FR" w:eastAsia="ru-RU"/>
        </w:rPr>
        <w:t>La problématique de la dégradation de l’humaine de début du XXème siècle se repose à l’idée de la rupture volante du lien « naturel » entre l’homme et la nature en face du progrès technique. Aux yeux des contemporaines de cette époque-là l</w:t>
      </w:r>
      <w:r w:rsidRPr="00E71B35">
        <w:rPr>
          <w:rFonts w:eastAsia="Times New Roman" w:cs="Times New Roman"/>
          <w:color w:val="000000"/>
          <w:szCs w:val="24"/>
          <w:u w:color="000000"/>
          <w:lang w:val="fr-FR" w:eastAsia="ru-RU"/>
        </w:rPr>
        <w:t>a vie antique était caractérisé</w:t>
      </w:r>
      <w:r>
        <w:rPr>
          <w:rFonts w:eastAsia="Times New Roman" w:cs="Times New Roman"/>
          <w:color w:val="000000"/>
          <w:szCs w:val="24"/>
          <w:u w:color="000000"/>
          <w:lang w:val="fr-FR" w:eastAsia="ru-RU"/>
        </w:rPr>
        <w:t xml:space="preserve">e par une « union permanente » </w:t>
      </w:r>
      <w:r w:rsidRPr="00E71B35">
        <w:rPr>
          <w:rFonts w:eastAsia="Times New Roman" w:cs="Times New Roman"/>
          <w:color w:val="000000"/>
          <w:szCs w:val="24"/>
          <w:u w:color="000000"/>
          <w:lang w:val="fr-FR" w:eastAsia="ru-RU"/>
        </w:rPr>
        <w:t>entre l’homme et la nature qui était capable à rendre la vie des hommes harmonieuse par des exercices et par la danse. La danse, censée « réconcilier l'homme avec la N</w:t>
      </w:r>
      <w:r>
        <w:rPr>
          <w:rFonts w:eastAsia="Times New Roman" w:cs="Times New Roman"/>
          <w:color w:val="000000"/>
          <w:szCs w:val="24"/>
          <w:u w:color="000000"/>
          <w:lang w:val="fr-FR" w:eastAsia="ru-RU"/>
        </w:rPr>
        <w:t xml:space="preserve">ature, devient, au début du XXe </w:t>
      </w:r>
      <w:r w:rsidRPr="00E71B35">
        <w:rPr>
          <w:rFonts w:eastAsia="Times New Roman" w:cs="Times New Roman"/>
          <w:color w:val="000000"/>
          <w:szCs w:val="24"/>
          <w:u w:color="000000"/>
          <w:lang w:val="fr-FR" w:eastAsia="ru-RU"/>
        </w:rPr>
        <w:t>siècle, l'enjeu d'un renouveau spirituel influence, notamment, par Nietzsche et le Zarathoustra</w:t>
      </w:r>
      <w:r w:rsidRPr="00E71B35">
        <w:rPr>
          <w:rFonts w:eastAsia="Times New Roman" w:cs="Times New Roman"/>
          <w:color w:val="000000"/>
          <w:szCs w:val="24"/>
          <w:u w:color="000000"/>
          <w:vertAlign w:val="superscript"/>
          <w:lang w:val="fr-FR" w:eastAsia="ru-RU"/>
        </w:rPr>
        <w:footnoteReference w:id="253"/>
      </w:r>
      <w:r>
        <w:rPr>
          <w:rFonts w:eastAsia="Times New Roman" w:cs="Times New Roman"/>
          <w:color w:val="000000"/>
          <w:szCs w:val="24"/>
          <w:u w:color="000000"/>
          <w:lang w:val="fr-FR" w:eastAsia="ru-RU"/>
        </w:rPr>
        <w:t> »</w:t>
      </w:r>
      <w:r w:rsidRPr="00E71B35">
        <w:rPr>
          <w:rFonts w:eastAsia="Times New Roman" w:cs="Times New Roman"/>
          <w:color w:val="000000"/>
          <w:szCs w:val="24"/>
          <w:u w:color="000000"/>
          <w:lang w:val="fr-FR" w:eastAsia="ru-RU"/>
        </w:rPr>
        <w:t xml:space="preserve">. </w:t>
      </w:r>
      <w:r w:rsidRPr="00E71B35">
        <w:rPr>
          <w:rFonts w:eastAsia="Times New Roman" w:cs="Times New Roman"/>
          <w:szCs w:val="24"/>
          <w:lang w:val="fr-FR"/>
        </w:rPr>
        <w:t>À ce mouvement la danse appartenait et proclamée par Duncan comme «la religion de la beauté du corps humain</w:t>
      </w:r>
      <w:r w:rsidRPr="00E71B35">
        <w:rPr>
          <w:rFonts w:eastAsia="Times New Roman" w:cs="Times New Roman"/>
          <w:szCs w:val="24"/>
          <w:vertAlign w:val="superscript"/>
          <w:lang w:val="fr-FR"/>
        </w:rPr>
        <w:footnoteReference w:id="254"/>
      </w:r>
      <w:r w:rsidRPr="00E71B35">
        <w:rPr>
          <w:rFonts w:eastAsia="Times New Roman" w:cs="Times New Roman"/>
          <w:szCs w:val="24"/>
          <w:lang w:val="fr-FR"/>
        </w:rPr>
        <w:t xml:space="preserve">» en s’inspirant de la vie des grecques de l’Antiquité. </w:t>
      </w:r>
      <w:r w:rsidRPr="00E71B35">
        <w:rPr>
          <w:rFonts w:eastAsia="Times New Roman" w:cs="Times New Roman"/>
          <w:szCs w:val="24"/>
          <w:u w:color="000000"/>
          <w:lang w:val="fr-FR" w:eastAsia="ru-RU"/>
        </w:rPr>
        <w:t xml:space="preserve">La compréhension de la vie des grecques en sens d’un sensible qui constitue l’objet ou le point de départ de l’œuvre artistique chez Duncan prend une voie de l’inspiration antique. </w:t>
      </w:r>
    </w:p>
    <w:p w14:paraId="0D0B4F70" w14:textId="77777777" w:rsidR="009F6F79" w:rsidRPr="00E71B35" w:rsidRDefault="009F6F79" w:rsidP="009F6F79">
      <w:pPr>
        <w:spacing w:after="120"/>
        <w:ind w:firstLine="360"/>
        <w:rPr>
          <w:rFonts w:eastAsia="Times New Roman" w:cs="Times New Roman"/>
          <w:szCs w:val="24"/>
          <w:lang w:val="fr-FR" w:eastAsia="ru-RU"/>
        </w:rPr>
      </w:pPr>
      <w:r w:rsidRPr="00E71B35">
        <w:rPr>
          <w:rFonts w:eastAsia="Times New Roman" w:cs="Times New Roman"/>
          <w:szCs w:val="24"/>
          <w:lang w:val="fr-FR" w:eastAsia="ru-RU"/>
        </w:rPr>
        <w:t xml:space="preserve">Dans </w:t>
      </w:r>
      <w:r w:rsidRPr="00E71B35">
        <w:rPr>
          <w:rFonts w:eastAsia="Times New Roman" w:cs="Times New Roman"/>
          <w:i/>
          <w:szCs w:val="24"/>
          <w:lang w:val="fr-FR" w:eastAsia="ru-RU"/>
        </w:rPr>
        <w:t xml:space="preserve">De la danse des Grecs </w:t>
      </w:r>
      <w:r w:rsidRPr="00E71B35">
        <w:rPr>
          <w:rFonts w:eastAsia="Times New Roman" w:cs="Times New Roman"/>
          <w:szCs w:val="24"/>
          <w:lang w:val="fr-FR" w:eastAsia="ru-RU"/>
        </w:rPr>
        <w:t xml:space="preserve">à </w:t>
      </w:r>
      <w:r w:rsidRPr="00E71B35">
        <w:rPr>
          <w:rFonts w:eastAsia="Times New Roman" w:cs="Times New Roman"/>
          <w:i/>
          <w:szCs w:val="24"/>
          <w:lang w:val="fr-FR" w:eastAsia="ru-RU"/>
        </w:rPr>
        <w:t>La danse de l'avenir</w:t>
      </w:r>
      <w:r w:rsidRPr="00E71B35">
        <w:rPr>
          <w:rFonts w:eastAsia="Times New Roman" w:cs="Times New Roman"/>
          <w:szCs w:val="24"/>
          <w:lang w:val="fr-FR" w:eastAsia="ru-RU"/>
        </w:rPr>
        <w:t xml:space="preserve"> Duncan établit une constante que le Grèce Antique soit le modelé pour comprendre la nature. Elle affirme que les grecqués</w:t>
      </w:r>
    </w:p>
    <w:p w14:paraId="05F32354" w14:textId="73102B88" w:rsidR="009F6F79" w:rsidRDefault="009F6F79" w:rsidP="009F6F79">
      <w:pPr>
        <w:pStyle w:val="Citation"/>
        <w:rPr>
          <w:lang w:val="fr-FR" w:eastAsia="ru-RU"/>
        </w:rPr>
      </w:pPr>
      <w:r w:rsidRPr="00E71B35">
        <w:rPr>
          <w:lang w:val="fr-FR" w:eastAsia="ru-RU"/>
        </w:rPr>
        <w:t>[…] savaient mieux que quiconque étudier les lois de la nature au sein de laquelle n'existe ni arrêt ni fin, au sein de laquelle tout est expression de infinie et constante évolution. De tels mouvements devront toujours dépendre et correspondre à la forme mouvante. Les mouvements d'un scarabée correspondent à sa forme. II en va de même pour ceux du cheval. Les mouvements du corps humain doivent eux aussi correspondre à sa forme ; ainsi, les danses de deux personnes différentes ne devraient pas être identiques</w:t>
      </w:r>
      <w:r w:rsidRPr="00E71B35">
        <w:rPr>
          <w:vertAlign w:val="superscript"/>
          <w:lang w:val="fr-FR" w:eastAsia="ru-RU"/>
        </w:rPr>
        <w:footnoteReference w:id="255"/>
      </w:r>
      <w:r w:rsidRPr="00E71B35">
        <w:rPr>
          <w:lang w:val="fr-FR" w:eastAsia="ru-RU"/>
        </w:rPr>
        <w:t xml:space="preserve">. </w:t>
      </w:r>
    </w:p>
    <w:p w14:paraId="7B0C5C6B" w14:textId="77777777" w:rsidR="009F6F79" w:rsidRPr="008A7510" w:rsidRDefault="009F6F79" w:rsidP="009F6F79">
      <w:pPr>
        <w:spacing w:after="120"/>
        <w:rPr>
          <w:rFonts w:eastAsia="Times New Roman" w:cs="Times New Roman"/>
          <w:color w:val="auto"/>
          <w:szCs w:val="24"/>
          <w:lang w:val="fr-FR" w:eastAsia="ru-RU"/>
        </w:rPr>
      </w:pPr>
      <w:r w:rsidRPr="008A7510">
        <w:rPr>
          <w:rFonts w:eastAsia="Times New Roman" w:cs="Times New Roman"/>
          <w:color w:val="auto"/>
          <w:szCs w:val="24"/>
          <w:lang w:val="fr-FR" w:eastAsia="ru-RU"/>
        </w:rPr>
        <w:t>L’affirmation que « […] le mouvement particulier de sa nature est éternel</w:t>
      </w:r>
      <w:r w:rsidRPr="008A7510">
        <w:rPr>
          <w:rFonts w:eastAsia="Times New Roman" w:cs="Times New Roman"/>
          <w:color w:val="auto"/>
          <w:szCs w:val="24"/>
          <w:vertAlign w:val="superscript"/>
          <w:lang w:val="fr-FR" w:eastAsia="ru-RU"/>
        </w:rPr>
        <w:footnoteReference w:id="256"/>
      </w:r>
      <w:r w:rsidRPr="008A7510">
        <w:rPr>
          <w:rFonts w:eastAsia="Times New Roman" w:cs="Times New Roman"/>
          <w:color w:val="auto"/>
          <w:szCs w:val="24"/>
          <w:lang w:val="fr-FR" w:eastAsia="ru-RU"/>
        </w:rPr>
        <w:t xml:space="preserve"> nous renvoie à la pensée antique sur le mouvement comme la source universelle de la vie</w:t>
      </w:r>
      <w:r w:rsidRPr="008A7510">
        <w:rPr>
          <w:rFonts w:eastAsia="Times New Roman" w:cs="Times New Roman"/>
          <w:color w:val="auto"/>
          <w:szCs w:val="24"/>
          <w:vertAlign w:val="superscript"/>
          <w:lang w:val="fr-FR" w:eastAsia="ru-RU"/>
        </w:rPr>
        <w:footnoteReference w:id="257"/>
      </w:r>
      <w:r w:rsidRPr="008A7510">
        <w:rPr>
          <w:rFonts w:eastAsia="Times New Roman" w:cs="Times New Roman"/>
          <w:color w:val="auto"/>
          <w:szCs w:val="24"/>
          <w:lang w:val="fr-FR" w:eastAsia="ru-RU"/>
        </w:rPr>
        <w:t>.</w:t>
      </w:r>
      <w:r w:rsidRPr="008A7510">
        <w:rPr>
          <w:rFonts w:eastAsia="Times New Roman" w:cs="Times New Roman"/>
          <w:color w:val="auto"/>
          <w:szCs w:val="24"/>
          <w:lang w:val="fr-FR" w:eastAsia="ru-RU"/>
        </w:rPr>
        <w:tab/>
      </w:r>
    </w:p>
    <w:p w14:paraId="24425E4C" w14:textId="1FA65A41" w:rsidR="009F6F79" w:rsidRPr="00FC2573" w:rsidRDefault="009F6F79" w:rsidP="009F6F79">
      <w:pPr>
        <w:spacing w:after="120"/>
        <w:ind w:firstLine="360"/>
        <w:rPr>
          <w:rFonts w:eastAsia="Calibri" w:cs="Times New Roman"/>
          <w:color w:val="000000"/>
          <w:lang w:val="fr-FR"/>
        </w:rPr>
      </w:pPr>
      <w:r w:rsidRPr="00E71B35">
        <w:rPr>
          <w:rFonts w:eastAsia="Times New Roman" w:cs="Times New Roman"/>
          <w:szCs w:val="24"/>
          <w:u w:color="000000"/>
          <w:lang w:val="fr-FR" w:eastAsia="ru-RU"/>
        </w:rPr>
        <w:t xml:space="preserve">Parmi les autres artistes, Duncan cherche sa propre compréhension de la nature en tant qu’un principe </w:t>
      </w:r>
      <w:r w:rsidR="009E25A2" w:rsidRPr="00E71B35">
        <w:rPr>
          <w:rFonts w:eastAsia="Times New Roman" w:cs="Times New Roman"/>
          <w:szCs w:val="24"/>
          <w:u w:color="000000"/>
          <w:lang w:val="fr-FR" w:eastAsia="ru-RU"/>
        </w:rPr>
        <w:t>universel</w:t>
      </w:r>
      <w:r w:rsidRPr="00E71B35">
        <w:rPr>
          <w:rFonts w:eastAsia="Times New Roman" w:cs="Times New Roman"/>
          <w:szCs w:val="24"/>
          <w:u w:color="000000"/>
          <w:lang w:val="fr-FR" w:eastAsia="ru-RU"/>
        </w:rPr>
        <w:t xml:space="preserve"> </w:t>
      </w:r>
      <w:r w:rsidR="009E25A2" w:rsidRPr="00E71B35">
        <w:rPr>
          <w:rFonts w:eastAsia="Times New Roman" w:cs="Times New Roman"/>
          <w:szCs w:val="24"/>
          <w:u w:color="000000"/>
          <w:lang w:val="fr-FR" w:eastAsia="ru-RU"/>
        </w:rPr>
        <w:t>d’un mouvement éternel</w:t>
      </w:r>
      <w:r w:rsidRPr="00E71B35">
        <w:rPr>
          <w:rFonts w:eastAsia="Times New Roman" w:cs="Times New Roman"/>
          <w:szCs w:val="24"/>
          <w:u w:color="000000"/>
          <w:lang w:val="fr-FR" w:eastAsia="ru-RU"/>
        </w:rPr>
        <w:t>. Elle en voit la source de la danse.</w:t>
      </w:r>
      <w:r w:rsidR="00F570D0">
        <w:rPr>
          <w:rFonts w:eastAsia="Times New Roman" w:cs="Times New Roman"/>
          <w:szCs w:val="24"/>
          <w:u w:color="000000"/>
          <w:lang w:val="fr-FR" w:eastAsia="ru-RU"/>
        </w:rPr>
        <w:t xml:space="preserve"> L’origine de cette idée pour Duncan est la Grèce.</w:t>
      </w:r>
    </w:p>
    <w:p w14:paraId="212852F7" w14:textId="77777777" w:rsidR="009F6F79" w:rsidRPr="00E71B35" w:rsidRDefault="009F6F79" w:rsidP="009E25A2">
      <w:pPr>
        <w:pStyle w:val="Citation"/>
        <w:rPr>
          <w:u w:color="000000"/>
          <w:lang w:val="fr-FR" w:eastAsia="ru-RU"/>
        </w:rPr>
      </w:pPr>
      <w:r w:rsidRPr="00E71B35">
        <w:rPr>
          <w:u w:color="000000"/>
          <w:lang w:val="fr-FR" w:eastAsia="ru-RU"/>
        </w:rPr>
        <w:lastRenderedPageBreak/>
        <w:t>C'est vers la Grèce qu'il faut nous tourner car toute notre danse у prend sa source. Quelle était donne cette danse grecque ? Avant Eschyle et pendant des siècles, c'est par la danse que le peuple exprimait collectivement ses émotions, qu'elles fussent joyeuses, tristes ou belliqueuses. A partir de cette danse du peuple, s'est développe le Chœur, ce Chœur qui marqua l'origine réelle de la tragédie. Par la suite, on ajouta au Chœur un premier acteur. Cet acteur racontait l’argument du drame tout en exprimant la sensation que le drame provoquait en lui. Quant au Chœur, il poursuivait sa danse et son chant, à l'écart du drame</w:t>
      </w:r>
      <w:r w:rsidRPr="00E71B35">
        <w:rPr>
          <w:u w:color="000000"/>
          <w:vertAlign w:val="superscript"/>
          <w:lang w:val="fr-FR" w:eastAsia="ru-RU"/>
        </w:rPr>
        <w:footnoteReference w:id="258"/>
      </w:r>
      <w:r w:rsidRPr="00E71B35">
        <w:rPr>
          <w:u w:color="000000"/>
          <w:lang w:val="fr-FR" w:eastAsia="ru-RU"/>
        </w:rPr>
        <w:t>.</w:t>
      </w:r>
    </w:p>
    <w:p w14:paraId="2303A0E7" w14:textId="0F14BE5D" w:rsidR="009F6F79" w:rsidRPr="00E71B35" w:rsidRDefault="009F6F79" w:rsidP="009E25A2">
      <w:pPr>
        <w:spacing w:after="120"/>
        <w:rPr>
          <w:rFonts w:eastAsia="Times New Roman" w:cs="Times New Roman"/>
          <w:color w:val="000000"/>
          <w:szCs w:val="24"/>
          <w:u w:color="000000"/>
          <w:lang w:val="fr-FR" w:eastAsia="ru-RU"/>
        </w:rPr>
      </w:pPr>
      <w:r w:rsidRPr="00E71B35">
        <w:rPr>
          <w:rFonts w:eastAsia="Times New Roman" w:cs="Times New Roman"/>
          <w:szCs w:val="24"/>
          <w:u w:color="000000"/>
          <w:lang w:val="fr-FR" w:eastAsia="ru-RU"/>
        </w:rPr>
        <w:t>En 1903</w:t>
      </w:r>
      <w:r w:rsidR="009E25A2">
        <w:rPr>
          <w:rFonts w:eastAsia="Times New Roman" w:cs="Times New Roman"/>
          <w:szCs w:val="24"/>
          <w:u w:color="000000"/>
          <w:lang w:val="fr-FR" w:eastAsia="ru-RU"/>
        </w:rPr>
        <w:t>,</w:t>
      </w:r>
      <w:r w:rsidRPr="00E71B35">
        <w:rPr>
          <w:rFonts w:eastAsia="Times New Roman" w:cs="Times New Roman"/>
          <w:szCs w:val="24"/>
          <w:u w:color="000000"/>
          <w:lang w:val="fr-FR" w:eastAsia="ru-RU"/>
        </w:rPr>
        <w:t xml:space="preserve"> lors d’une conférence donnée en Allemagne, à Leipzig elle disait que « Si nous tournons vers la nature, nous constaterons que l’avenir de la danse est dans son passée », c’est-à-dire dans l’Antiquité récupérant. Le vaste sujet du goût pour l’antique n’est évidemment pas propre à Isadora Duncan ni à son époque. Par contre la Grèce mythique, l'idéal de l'harmonie cherché lui fascina déjà en Amérique. </w:t>
      </w:r>
      <w:r w:rsidR="009E25A2" w:rsidRPr="00E71B35">
        <w:rPr>
          <w:rFonts w:eastAsia="Times New Roman" w:cs="Times New Roman"/>
          <w:szCs w:val="24"/>
          <w:u w:color="000000"/>
          <w:lang w:val="fr-FR" w:eastAsia="ru-RU"/>
        </w:rPr>
        <w:t>Sa payse natale</w:t>
      </w:r>
      <w:r w:rsidRPr="00E71B35">
        <w:rPr>
          <w:rFonts w:eastAsia="Times New Roman" w:cs="Times New Roman"/>
          <w:szCs w:val="24"/>
          <w:u w:color="000000"/>
          <w:lang w:val="fr-FR" w:eastAsia="ru-RU"/>
        </w:rPr>
        <w:t xml:space="preserve"> connus la connexion avec la Grèce. Elle a vue, par exemple, l’imposant bâtiment dédié aux Beaux-Arts de son arrivée en Chicago en 1895, deux ans après l’Exposition universelle. </w:t>
      </w:r>
      <w:r w:rsidR="009E25A2" w:rsidRPr="00E71B35">
        <w:rPr>
          <w:rFonts w:eastAsia="Times New Roman" w:cs="Times New Roman"/>
          <w:szCs w:val="24"/>
          <w:u w:color="000000"/>
          <w:lang w:val="fr-FR" w:eastAsia="ru-RU"/>
        </w:rPr>
        <w:t>Sa soif</w:t>
      </w:r>
      <w:r w:rsidRPr="00E71B35">
        <w:rPr>
          <w:rFonts w:eastAsia="Times New Roman" w:cs="Times New Roman"/>
          <w:szCs w:val="24"/>
          <w:u w:color="000000"/>
          <w:lang w:val="fr-FR" w:eastAsia="ru-RU"/>
        </w:rPr>
        <w:t xml:space="preserve"> le plus profonde de l’antiquité elle satisfera en se confrontant au </w:t>
      </w:r>
      <w:r w:rsidRPr="00E71B35">
        <w:rPr>
          <w:rFonts w:eastAsia="Times New Roman" w:cs="Times New Roman"/>
          <w:i/>
          <w:szCs w:val="24"/>
          <w:u w:color="000000"/>
          <w:lang w:val="fr-FR" w:eastAsia="ru-RU"/>
        </w:rPr>
        <w:t xml:space="preserve">British Museum </w:t>
      </w:r>
      <w:r w:rsidRPr="00E71B35">
        <w:rPr>
          <w:rFonts w:eastAsia="Times New Roman" w:cs="Times New Roman"/>
          <w:szCs w:val="24"/>
          <w:u w:color="000000"/>
          <w:lang w:val="fr-FR" w:eastAsia="ru-RU"/>
        </w:rPr>
        <w:t xml:space="preserve">à Londres, au musée du </w:t>
      </w:r>
      <w:r w:rsidRPr="00E71B35">
        <w:rPr>
          <w:rFonts w:eastAsia="Times New Roman" w:cs="Times New Roman"/>
          <w:i/>
          <w:szCs w:val="24"/>
          <w:u w:color="000000"/>
          <w:lang w:val="fr-FR" w:eastAsia="ru-RU"/>
        </w:rPr>
        <w:t>Louvre</w:t>
      </w:r>
      <w:r w:rsidRPr="00E71B35">
        <w:rPr>
          <w:rFonts w:eastAsia="Times New Roman" w:cs="Times New Roman"/>
          <w:szCs w:val="24"/>
          <w:u w:color="000000"/>
          <w:lang w:val="fr-FR" w:eastAsia="ru-RU"/>
        </w:rPr>
        <w:t xml:space="preserve"> à Paris. </w:t>
      </w:r>
      <w:r w:rsidRPr="00E71B35">
        <w:rPr>
          <w:rFonts w:eastAsia="Times New Roman" w:cs="Times New Roman"/>
          <w:szCs w:val="24"/>
          <w:lang w:val="fr-FR" w:eastAsia="ru-RU"/>
        </w:rPr>
        <w:t>Pourtant, au début des années 1900 nous savons gère de la danse grecque antique</w:t>
      </w:r>
      <w:r w:rsidRPr="00E71B35">
        <w:rPr>
          <w:rFonts w:eastAsia="Times New Roman" w:cs="Arial"/>
          <w:sz w:val="20"/>
          <w:szCs w:val="20"/>
          <w:vertAlign w:val="superscript"/>
          <w:lang w:val="fr-FR" w:eastAsia="ru-RU"/>
        </w:rPr>
        <w:footnoteReference w:id="259"/>
      </w:r>
      <w:r w:rsidRPr="00E71B35">
        <w:rPr>
          <w:rFonts w:ascii="Arial" w:eastAsia="Times New Roman" w:hAnsi="Arial" w:cs="Arial"/>
          <w:sz w:val="20"/>
          <w:szCs w:val="20"/>
          <w:lang w:val="fr-FR" w:eastAsia="ru-RU"/>
        </w:rPr>
        <w:t xml:space="preserve">.  </w:t>
      </w:r>
    </w:p>
    <w:p w14:paraId="50E0BBD2" w14:textId="00927FBC" w:rsidR="000006F8" w:rsidRPr="00A60365" w:rsidRDefault="009F6F79" w:rsidP="000006F8">
      <w:pPr>
        <w:spacing w:after="120"/>
        <w:ind w:firstLine="360"/>
        <w:rPr>
          <w:rFonts w:eastAsia="Times New Roman" w:cs="Times New Roman"/>
          <w:color w:val="auto"/>
          <w:szCs w:val="24"/>
          <w:u w:color="000000"/>
          <w:lang w:val="fr-FR" w:eastAsia="ru-RU"/>
        </w:rPr>
      </w:pPr>
      <w:r w:rsidRPr="00A60365">
        <w:rPr>
          <w:rFonts w:eastAsia="Times New Roman" w:cs="Times New Roman"/>
          <w:color w:val="auto"/>
          <w:szCs w:val="24"/>
          <w:u w:color="000000"/>
          <w:lang w:val="fr-FR" w:eastAsia="ru-RU"/>
        </w:rPr>
        <w:t xml:space="preserve">De plus au XIXème siècle </w:t>
      </w:r>
      <w:r w:rsidR="0052512B" w:rsidRPr="00A60365">
        <w:rPr>
          <w:rFonts w:eastAsia="Times New Roman" w:cs="Times New Roman"/>
          <w:color w:val="auto"/>
          <w:szCs w:val="24"/>
          <w:u w:color="000000"/>
          <w:lang w:val="fr-FR" w:eastAsia="ru-RU"/>
        </w:rPr>
        <w:t>soi-disant « des peinture vivantes » en direct sur des sujets de la mythologie ou de l'histoire ancienne ont été populaires en tant qu’un</w:t>
      </w:r>
      <w:r w:rsidRPr="00A60365">
        <w:rPr>
          <w:rFonts w:eastAsia="Times New Roman" w:cs="Times New Roman"/>
          <w:color w:val="auto"/>
          <w:szCs w:val="24"/>
          <w:u w:color="000000"/>
          <w:lang w:val="fr-FR" w:eastAsia="ru-RU"/>
        </w:rPr>
        <w:t xml:space="preserve"> passe-temps </w:t>
      </w:r>
      <w:r w:rsidR="0052512B" w:rsidRPr="00A60365">
        <w:rPr>
          <w:rFonts w:eastAsia="Times New Roman" w:cs="Times New Roman"/>
          <w:color w:val="auto"/>
          <w:szCs w:val="24"/>
          <w:u w:color="000000"/>
          <w:lang w:val="fr-FR" w:eastAsia="ru-RU"/>
        </w:rPr>
        <w:t xml:space="preserve">ou </w:t>
      </w:r>
      <w:r w:rsidRPr="00A60365">
        <w:rPr>
          <w:rFonts w:eastAsia="Times New Roman" w:cs="Times New Roman"/>
          <w:color w:val="auto"/>
          <w:szCs w:val="24"/>
          <w:u w:color="000000"/>
          <w:lang w:val="fr-FR" w:eastAsia="ru-RU"/>
        </w:rPr>
        <w:t>jeu du salons. Isadora et Raymond Duncan a été étudié et copié de l'image</w:t>
      </w:r>
      <w:r w:rsidR="00926C87" w:rsidRPr="00A60365">
        <w:rPr>
          <w:rFonts w:eastAsia="Times New Roman" w:cs="Times New Roman"/>
          <w:color w:val="auto"/>
          <w:szCs w:val="24"/>
          <w:u w:color="000000"/>
          <w:lang w:val="fr-FR" w:eastAsia="ru-RU"/>
        </w:rPr>
        <w:t xml:space="preserve"> typiques de la Grèce. Sur ces images ils ont vues l’idéal d’un homme, </w:t>
      </w:r>
      <w:r w:rsidRPr="00A60365">
        <w:rPr>
          <w:rFonts w:eastAsia="Times New Roman" w:cs="Times New Roman"/>
          <w:color w:val="auto"/>
          <w:szCs w:val="24"/>
          <w:u w:color="000000"/>
          <w:lang w:val="fr-FR" w:eastAsia="ru-RU"/>
        </w:rPr>
        <w:t xml:space="preserve">mis à nu ou vêtu </w:t>
      </w:r>
      <w:r w:rsidR="00926C87" w:rsidRPr="00A60365">
        <w:rPr>
          <w:rFonts w:eastAsia="Times New Roman" w:cs="Times New Roman"/>
          <w:color w:val="auto"/>
          <w:szCs w:val="24"/>
          <w:u w:color="000000"/>
          <w:lang w:val="fr-FR" w:eastAsia="ru-RU"/>
        </w:rPr>
        <w:t>dont les vêtements duquel</w:t>
      </w:r>
      <w:r w:rsidR="00660276" w:rsidRPr="00A60365">
        <w:rPr>
          <w:rFonts w:eastAsia="Times New Roman" w:cs="Times New Roman"/>
          <w:color w:val="auto"/>
          <w:szCs w:val="24"/>
          <w:u w:color="000000"/>
          <w:lang w:val="fr-FR" w:eastAsia="ru-RU"/>
        </w:rPr>
        <w:t xml:space="preserve"> ne</w:t>
      </w:r>
      <w:r w:rsidRPr="00A60365">
        <w:rPr>
          <w:rFonts w:eastAsia="Times New Roman" w:cs="Times New Roman"/>
          <w:color w:val="auto"/>
          <w:szCs w:val="24"/>
          <w:u w:color="000000"/>
          <w:lang w:val="fr-FR" w:eastAsia="ru-RU"/>
        </w:rPr>
        <w:t xml:space="preserve"> </w:t>
      </w:r>
      <w:r w:rsidR="00926C87" w:rsidRPr="00A60365">
        <w:rPr>
          <w:rFonts w:eastAsia="Times New Roman" w:cs="Times New Roman"/>
          <w:color w:val="auto"/>
          <w:szCs w:val="24"/>
          <w:u w:color="000000"/>
          <w:lang w:val="fr-FR" w:eastAsia="ru-RU"/>
        </w:rPr>
        <w:t xml:space="preserve">le </w:t>
      </w:r>
      <w:r w:rsidR="00660276" w:rsidRPr="00A60365">
        <w:rPr>
          <w:rFonts w:eastAsia="Times New Roman" w:cs="Times New Roman"/>
          <w:color w:val="auto"/>
          <w:szCs w:val="24"/>
          <w:u w:color="000000"/>
          <w:lang w:val="fr-FR" w:eastAsia="ru-RU"/>
        </w:rPr>
        <w:t>gêne</w:t>
      </w:r>
      <w:r w:rsidR="009E25A2" w:rsidRPr="00A60365">
        <w:rPr>
          <w:rFonts w:eastAsia="Times New Roman" w:cs="Times New Roman"/>
          <w:color w:val="auto"/>
          <w:szCs w:val="24"/>
          <w:u w:color="000000"/>
          <w:lang w:val="fr-FR" w:eastAsia="ru-RU"/>
        </w:rPr>
        <w:t xml:space="preserve"> </w:t>
      </w:r>
      <w:r w:rsidR="00926C87" w:rsidRPr="00A60365">
        <w:rPr>
          <w:rFonts w:eastAsia="Times New Roman" w:cs="Times New Roman"/>
          <w:color w:val="auto"/>
          <w:szCs w:val="24"/>
          <w:u w:color="000000"/>
          <w:lang w:val="fr-FR" w:eastAsia="ru-RU"/>
        </w:rPr>
        <w:t xml:space="preserve">pas, </w:t>
      </w:r>
      <w:r w:rsidRPr="00A60365">
        <w:rPr>
          <w:rFonts w:eastAsia="Times New Roman" w:cs="Times New Roman"/>
          <w:color w:val="auto"/>
          <w:szCs w:val="24"/>
          <w:u w:color="000000"/>
          <w:lang w:val="fr-FR" w:eastAsia="ru-RU"/>
        </w:rPr>
        <w:t xml:space="preserve">ayant effectuant un simple travail non mécanique. </w:t>
      </w:r>
      <w:r w:rsidR="00926C87" w:rsidRPr="00A60365">
        <w:rPr>
          <w:rFonts w:eastAsia="Times New Roman" w:cs="Times New Roman"/>
          <w:color w:val="auto"/>
          <w:szCs w:val="24"/>
          <w:u w:color="000000"/>
          <w:lang w:val="fr-FR" w:eastAsia="ru-RU"/>
        </w:rPr>
        <w:t>T</w:t>
      </w:r>
      <w:r w:rsidRPr="00A60365">
        <w:rPr>
          <w:rFonts w:eastAsia="Times New Roman" w:cs="Times New Roman"/>
          <w:color w:val="auto"/>
          <w:szCs w:val="24"/>
          <w:u w:color="000000"/>
          <w:lang w:val="fr-FR" w:eastAsia="ru-RU"/>
        </w:rPr>
        <w:t>out cela</w:t>
      </w:r>
      <w:r w:rsidR="00926C87" w:rsidRPr="00A60365">
        <w:rPr>
          <w:rFonts w:eastAsia="Times New Roman" w:cs="Times New Roman"/>
          <w:color w:val="auto"/>
          <w:szCs w:val="24"/>
          <w:u w:color="000000"/>
          <w:lang w:val="fr-FR" w:eastAsia="ru-RU"/>
        </w:rPr>
        <w:t xml:space="preserve"> a</w:t>
      </w:r>
      <w:r w:rsidRPr="00A60365">
        <w:rPr>
          <w:rFonts w:eastAsia="Times New Roman" w:cs="Times New Roman"/>
          <w:color w:val="auto"/>
          <w:szCs w:val="24"/>
          <w:u w:color="000000"/>
          <w:lang w:val="fr-FR" w:eastAsia="ru-RU"/>
        </w:rPr>
        <w:t xml:space="preserve"> </w:t>
      </w:r>
      <w:r w:rsidR="00926C87" w:rsidRPr="00A60365">
        <w:rPr>
          <w:rFonts w:eastAsia="Times New Roman" w:cs="Times New Roman"/>
          <w:color w:val="auto"/>
          <w:szCs w:val="24"/>
          <w:u w:color="000000"/>
          <w:lang w:val="fr-FR" w:eastAsia="ru-RU"/>
        </w:rPr>
        <w:t xml:space="preserve">donné a Duncan une image </w:t>
      </w:r>
      <w:r w:rsidRPr="00A60365">
        <w:rPr>
          <w:rFonts w:eastAsia="Times New Roman" w:cs="Times New Roman"/>
          <w:color w:val="auto"/>
          <w:szCs w:val="24"/>
          <w:u w:color="000000"/>
          <w:lang w:val="fr-FR" w:eastAsia="ru-RU"/>
        </w:rPr>
        <w:t>à propos de «naturel»</w:t>
      </w:r>
      <w:r w:rsidR="00926C87" w:rsidRPr="00A60365">
        <w:rPr>
          <w:rFonts w:eastAsia="Times New Roman" w:cs="Times New Roman"/>
          <w:color w:val="auto"/>
          <w:szCs w:val="24"/>
          <w:u w:color="000000"/>
          <w:lang w:val="fr-FR" w:eastAsia="ru-RU"/>
        </w:rPr>
        <w:t>,</w:t>
      </w:r>
      <w:r w:rsidRPr="00A60365">
        <w:rPr>
          <w:rFonts w:eastAsia="Times New Roman" w:cs="Times New Roman"/>
          <w:color w:val="auto"/>
          <w:szCs w:val="24"/>
          <w:u w:color="000000"/>
          <w:lang w:val="fr-FR" w:eastAsia="ru-RU"/>
        </w:rPr>
        <w:t xml:space="preserve"> d'un mouvement comme classiquement un magn</w:t>
      </w:r>
      <w:r w:rsidR="00926C87" w:rsidRPr="00A60365">
        <w:rPr>
          <w:rFonts w:eastAsia="Times New Roman" w:cs="Times New Roman"/>
          <w:color w:val="auto"/>
          <w:szCs w:val="24"/>
          <w:u w:color="000000"/>
          <w:lang w:val="fr-FR" w:eastAsia="ru-RU"/>
        </w:rPr>
        <w:t xml:space="preserve">ifique, </w:t>
      </w:r>
      <w:r w:rsidR="000006F8" w:rsidRPr="00A60365">
        <w:rPr>
          <w:rFonts w:eastAsia="Times New Roman" w:cs="Times New Roman"/>
          <w:color w:val="auto"/>
          <w:szCs w:val="24"/>
          <w:u w:color="000000"/>
          <w:lang w:val="fr-FR" w:eastAsia="ru-RU"/>
        </w:rPr>
        <w:t xml:space="preserve">gracieux et harmonieux. </w:t>
      </w:r>
    </w:p>
    <w:p w14:paraId="0FDD183E" w14:textId="089CCA1C" w:rsidR="009F6F79" w:rsidRPr="00A60365" w:rsidRDefault="00660276" w:rsidP="000006F8">
      <w:pPr>
        <w:spacing w:after="120"/>
        <w:ind w:firstLine="360"/>
        <w:rPr>
          <w:rFonts w:eastAsia="Times New Roman" w:cs="Times New Roman"/>
          <w:color w:val="auto"/>
          <w:szCs w:val="24"/>
          <w:u w:color="000000"/>
          <w:lang w:val="fr-FR" w:eastAsia="ru-RU"/>
        </w:rPr>
      </w:pPr>
      <w:r w:rsidRPr="00A60365">
        <w:rPr>
          <w:rFonts w:eastAsia="Times New Roman" w:cs="Times New Roman"/>
          <w:color w:val="auto"/>
          <w:szCs w:val="24"/>
          <w:u w:color="000000"/>
          <w:lang w:val="fr-FR" w:eastAsia="ru-RU"/>
        </w:rPr>
        <w:t>Toutefois</w:t>
      </w:r>
      <w:r w:rsidR="009F6F79" w:rsidRPr="00A60365">
        <w:rPr>
          <w:rFonts w:eastAsia="Times New Roman" w:cs="Times New Roman"/>
          <w:color w:val="auto"/>
          <w:szCs w:val="24"/>
          <w:u w:color="000000"/>
          <w:lang w:val="fr-FR" w:eastAsia="ru-RU"/>
        </w:rPr>
        <w:t xml:space="preserve"> si cette idée e</w:t>
      </w:r>
      <w:r w:rsidRPr="00A60365">
        <w:rPr>
          <w:rFonts w:eastAsia="Times New Roman" w:cs="Times New Roman"/>
          <w:color w:val="auto"/>
          <w:szCs w:val="24"/>
          <w:u w:color="000000"/>
          <w:lang w:val="fr-FR" w:eastAsia="ru-RU"/>
        </w:rPr>
        <w:t>st juste, ce</w:t>
      </w:r>
      <w:r w:rsidR="000006F8" w:rsidRPr="00A60365">
        <w:rPr>
          <w:rFonts w:eastAsia="Times New Roman" w:cs="Times New Roman"/>
          <w:color w:val="auto"/>
          <w:szCs w:val="24"/>
          <w:u w:color="000000"/>
          <w:lang w:val="fr-FR" w:eastAsia="ru-RU"/>
        </w:rPr>
        <w:t xml:space="preserve"> n'est qu'à moitié </w:t>
      </w:r>
      <w:r w:rsidR="009F6F79" w:rsidRPr="00A60365">
        <w:rPr>
          <w:rFonts w:eastAsia="Times New Roman" w:cs="Times New Roman"/>
          <w:color w:val="auto"/>
          <w:szCs w:val="24"/>
          <w:u w:color="000000"/>
          <w:lang w:val="fr-FR" w:eastAsia="ru-RU"/>
        </w:rPr>
        <w:t xml:space="preserve">car </w:t>
      </w:r>
      <w:r w:rsidRPr="00A60365">
        <w:rPr>
          <w:rFonts w:eastAsia="Times New Roman" w:cs="Times New Roman"/>
          <w:color w:val="auto"/>
          <w:szCs w:val="24"/>
          <w:u w:color="000000"/>
          <w:lang w:val="fr-FR" w:eastAsia="ru-RU"/>
        </w:rPr>
        <w:t xml:space="preserve">le </w:t>
      </w:r>
      <w:r w:rsidR="009F6F79" w:rsidRPr="00A60365">
        <w:rPr>
          <w:rFonts w:eastAsia="Times New Roman" w:cs="Times New Roman"/>
          <w:color w:val="auto"/>
          <w:szCs w:val="24"/>
          <w:u w:color="000000"/>
          <w:lang w:val="fr-FR" w:eastAsia="ru-RU"/>
        </w:rPr>
        <w:t xml:space="preserve">«naturel» de la grâce et de la Grèce ne suis jamais allée. </w:t>
      </w:r>
      <w:r w:rsidR="009E25A2" w:rsidRPr="00A60365">
        <w:rPr>
          <w:rFonts w:eastAsia="Times New Roman" w:cs="Times New Roman"/>
          <w:color w:val="auto"/>
          <w:szCs w:val="24"/>
          <w:u w:color="000000"/>
          <w:lang w:val="fr-FR" w:eastAsia="ru-RU"/>
        </w:rPr>
        <w:t xml:space="preserve">Les </w:t>
      </w:r>
      <w:r w:rsidR="00926C87" w:rsidRPr="00A60365">
        <w:rPr>
          <w:rFonts w:eastAsia="Times New Roman" w:cs="Times New Roman"/>
          <w:color w:val="auto"/>
          <w:szCs w:val="24"/>
          <w:u w:color="000000"/>
          <w:lang w:val="fr-FR" w:eastAsia="ru-RU"/>
        </w:rPr>
        <w:t>maitres</w:t>
      </w:r>
      <w:r w:rsidR="009E25A2" w:rsidRPr="00A60365">
        <w:rPr>
          <w:rFonts w:eastAsia="Times New Roman" w:cs="Times New Roman"/>
          <w:color w:val="auto"/>
          <w:szCs w:val="24"/>
          <w:u w:color="000000"/>
          <w:lang w:val="fr-FR" w:eastAsia="ru-RU"/>
        </w:rPr>
        <w:t xml:space="preserve"> helléniques</w:t>
      </w:r>
      <w:r w:rsidR="009F6F79" w:rsidRPr="00A60365">
        <w:rPr>
          <w:rFonts w:eastAsia="Times New Roman" w:cs="Times New Roman"/>
          <w:color w:val="auto"/>
          <w:szCs w:val="24"/>
          <w:u w:color="000000"/>
          <w:lang w:val="fr-FR" w:eastAsia="ru-RU"/>
        </w:rPr>
        <w:t xml:space="preserve"> </w:t>
      </w:r>
      <w:r w:rsidR="00926C87" w:rsidRPr="00A60365">
        <w:rPr>
          <w:rFonts w:eastAsia="Times New Roman" w:cs="Times New Roman"/>
          <w:color w:val="auto"/>
          <w:szCs w:val="24"/>
          <w:u w:color="000000"/>
          <w:lang w:val="fr-FR" w:eastAsia="ru-RU"/>
        </w:rPr>
        <w:t xml:space="preserve">savaient que cela s’apprends </w:t>
      </w:r>
      <w:r w:rsidR="009F6F79" w:rsidRPr="00A60365">
        <w:rPr>
          <w:rFonts w:eastAsia="Times New Roman" w:cs="Times New Roman"/>
          <w:color w:val="auto"/>
          <w:szCs w:val="24"/>
          <w:u w:color="000000"/>
          <w:lang w:val="fr-FR" w:eastAsia="ru-RU"/>
        </w:rPr>
        <w:t xml:space="preserve">de l'adolescence </w:t>
      </w:r>
      <w:r w:rsidR="00926C87" w:rsidRPr="00A60365">
        <w:rPr>
          <w:rFonts w:eastAsia="Times New Roman" w:cs="Times New Roman"/>
          <w:color w:val="auto"/>
          <w:szCs w:val="24"/>
          <w:u w:color="000000"/>
          <w:lang w:val="fr-FR" w:eastAsia="ru-RU"/>
        </w:rPr>
        <w:t>comme la sagesse.</w:t>
      </w:r>
      <w:r w:rsidR="003F3F31" w:rsidRPr="00A60365">
        <w:rPr>
          <w:rFonts w:eastAsia="Times New Roman" w:cs="Times New Roman"/>
          <w:color w:val="auto"/>
          <w:szCs w:val="24"/>
          <w:u w:color="000000"/>
          <w:lang w:val="fr-FR" w:eastAsia="ru-RU"/>
        </w:rPr>
        <w:t xml:space="preserve"> Le mouvement gracieux doit être </w:t>
      </w:r>
      <w:r w:rsidR="009F6F79" w:rsidRPr="00A60365">
        <w:rPr>
          <w:rFonts w:eastAsia="Times New Roman" w:cs="Times New Roman"/>
          <w:color w:val="auto"/>
          <w:szCs w:val="24"/>
          <w:u w:color="000000"/>
          <w:lang w:val="fr-FR" w:eastAsia="ru-RU"/>
        </w:rPr>
        <w:t xml:space="preserve"> </w:t>
      </w:r>
      <w:r w:rsidR="003F3F31" w:rsidRPr="00A60365">
        <w:rPr>
          <w:rFonts w:eastAsia="Times New Roman" w:cs="Times New Roman"/>
          <w:color w:val="auto"/>
          <w:szCs w:val="24"/>
          <w:u w:color="000000"/>
          <w:lang w:val="fr-FR" w:eastAsia="ru-RU"/>
        </w:rPr>
        <w:t xml:space="preserve">appris, exercée. Le « naturelle » est faite par un travail </w:t>
      </w:r>
      <w:r w:rsidR="00883E51" w:rsidRPr="00A60365">
        <w:rPr>
          <w:rFonts w:eastAsia="Times New Roman" w:cs="Times New Roman"/>
          <w:color w:val="auto"/>
          <w:szCs w:val="24"/>
          <w:u w:color="000000"/>
          <w:lang w:val="fr-FR" w:eastAsia="ru-RU"/>
        </w:rPr>
        <w:t>surnaturel</w:t>
      </w:r>
      <w:r w:rsidR="003F3F31" w:rsidRPr="00A60365">
        <w:rPr>
          <w:rFonts w:eastAsia="Times New Roman" w:cs="Times New Roman"/>
          <w:color w:val="auto"/>
          <w:szCs w:val="24"/>
          <w:u w:color="000000"/>
          <w:lang w:val="fr-FR" w:eastAsia="ru-RU"/>
        </w:rPr>
        <w:t>.</w:t>
      </w:r>
      <w:r w:rsidR="009F6F79" w:rsidRPr="00A60365">
        <w:rPr>
          <w:rFonts w:eastAsia="Times New Roman" w:cs="Times New Roman"/>
          <w:color w:val="auto"/>
          <w:szCs w:val="24"/>
          <w:u w:color="000000"/>
          <w:lang w:val="fr-FR" w:eastAsia="ru-RU"/>
        </w:rPr>
        <w:t xml:space="preserve"> </w:t>
      </w:r>
      <w:r w:rsidR="000006F8" w:rsidRPr="00A60365">
        <w:rPr>
          <w:rFonts w:eastAsia="Times New Roman" w:cs="Times New Roman"/>
          <w:color w:val="auto"/>
          <w:szCs w:val="24"/>
          <w:u w:color="000000"/>
          <w:lang w:val="fr-FR" w:eastAsia="ru-RU"/>
        </w:rPr>
        <w:t xml:space="preserve">Il faillait avoir </w:t>
      </w:r>
      <w:r w:rsidR="003F3F31" w:rsidRPr="00A60365">
        <w:rPr>
          <w:rFonts w:eastAsia="Times New Roman" w:cs="Times New Roman"/>
          <w:color w:val="auto"/>
          <w:szCs w:val="24"/>
          <w:u w:color="000000"/>
          <w:lang w:val="fr-FR" w:eastAsia="ru-RU"/>
        </w:rPr>
        <w:t xml:space="preserve">par exemple plusieurs années </w:t>
      </w:r>
      <w:r w:rsidR="000006F8" w:rsidRPr="00A60365">
        <w:rPr>
          <w:rFonts w:eastAsia="Times New Roman" w:cs="Times New Roman"/>
          <w:color w:val="auto"/>
          <w:szCs w:val="24"/>
          <w:u w:color="000000"/>
          <w:lang w:val="fr-FR" w:eastAsia="ru-RU"/>
        </w:rPr>
        <w:t xml:space="preserve">des exercices, de la discipline au </w:t>
      </w:r>
      <w:r w:rsidR="000006F8" w:rsidRPr="00A60365">
        <w:rPr>
          <w:rFonts w:eastAsia="Times New Roman" w:cs="Times New Roman"/>
          <w:i/>
          <w:color w:val="auto"/>
          <w:szCs w:val="24"/>
          <w:u w:color="000000"/>
          <w:lang w:val="fr-FR" w:eastAsia="ru-RU"/>
        </w:rPr>
        <w:t>gymnasium</w:t>
      </w:r>
      <w:r w:rsidR="000006F8" w:rsidRPr="00A60365">
        <w:rPr>
          <w:rFonts w:eastAsia="Times New Roman" w:cs="Times New Roman"/>
          <w:color w:val="auto"/>
          <w:szCs w:val="24"/>
          <w:u w:color="000000"/>
          <w:lang w:val="fr-FR" w:eastAsia="ru-RU"/>
        </w:rPr>
        <w:t xml:space="preserve"> pour que les mouvements d’un discobole soient « naturel ».</w:t>
      </w:r>
    </w:p>
    <w:p w14:paraId="2FF7AF68" w14:textId="2B25E6B7" w:rsidR="009F6F79" w:rsidRPr="00A60365" w:rsidRDefault="000006F8" w:rsidP="000006F8">
      <w:pPr>
        <w:spacing w:after="120"/>
        <w:rPr>
          <w:rFonts w:eastAsia="Times New Roman" w:cs="Times New Roman"/>
          <w:color w:val="auto"/>
          <w:szCs w:val="24"/>
          <w:u w:color="000000"/>
          <w:lang w:val="fr-FR" w:eastAsia="ru-RU"/>
        </w:rPr>
      </w:pPr>
      <w:r w:rsidRPr="00A60365">
        <w:rPr>
          <w:rFonts w:eastAsia="Times New Roman" w:cs="Times New Roman"/>
          <w:color w:val="auto"/>
          <w:szCs w:val="24"/>
          <w:u w:color="000000"/>
          <w:lang w:val="fr-FR" w:eastAsia="ru-RU"/>
        </w:rPr>
        <w:lastRenderedPageBreak/>
        <w:t>J</w:t>
      </w:r>
      <w:r w:rsidR="009E25A2" w:rsidRPr="00A60365">
        <w:rPr>
          <w:rFonts w:eastAsia="Times New Roman" w:cs="Times New Roman"/>
          <w:color w:val="auto"/>
          <w:szCs w:val="24"/>
          <w:u w:color="000000"/>
          <w:lang w:val="fr-FR" w:eastAsia="ru-RU"/>
        </w:rPr>
        <w:t>usqu'au début du XX</w:t>
      </w:r>
      <w:r w:rsidR="009F6F79" w:rsidRPr="00A60365">
        <w:rPr>
          <w:rFonts w:eastAsia="Times New Roman" w:cs="Times New Roman"/>
          <w:color w:val="auto"/>
          <w:szCs w:val="24"/>
          <w:u w:color="000000"/>
          <w:lang w:val="fr-FR" w:eastAsia="ru-RU"/>
        </w:rPr>
        <w:t xml:space="preserve">e siècle </w:t>
      </w:r>
      <w:r w:rsidRPr="00A60365">
        <w:rPr>
          <w:rFonts w:eastAsia="Times New Roman" w:cs="Times New Roman"/>
          <w:color w:val="auto"/>
          <w:szCs w:val="24"/>
          <w:u w:color="000000"/>
          <w:lang w:val="fr-FR" w:eastAsia="ru-RU"/>
        </w:rPr>
        <w:t xml:space="preserve">le </w:t>
      </w:r>
      <w:r w:rsidR="009F6F79" w:rsidRPr="00A60365">
        <w:rPr>
          <w:rFonts w:eastAsia="Times New Roman" w:cs="Times New Roman"/>
          <w:color w:val="auto"/>
          <w:szCs w:val="24"/>
          <w:u w:color="000000"/>
          <w:lang w:val="fr-FR" w:eastAsia="ru-RU"/>
        </w:rPr>
        <w:t xml:space="preserve">«naturel» </w:t>
      </w:r>
      <w:r w:rsidRPr="00A60365">
        <w:rPr>
          <w:rFonts w:eastAsia="Times New Roman" w:cs="Times New Roman"/>
          <w:color w:val="auto"/>
          <w:szCs w:val="24"/>
          <w:u w:color="000000"/>
          <w:lang w:val="fr-FR" w:eastAsia="ru-RU"/>
        </w:rPr>
        <w:t>donne de l'image qui renvoie</w:t>
      </w:r>
      <w:r w:rsidR="009F6F79" w:rsidRPr="00A60365">
        <w:rPr>
          <w:rFonts w:eastAsia="Times New Roman" w:cs="Times New Roman"/>
          <w:color w:val="auto"/>
          <w:szCs w:val="24"/>
          <w:u w:color="000000"/>
          <w:lang w:val="fr-FR" w:eastAsia="ru-RU"/>
        </w:rPr>
        <w:t xml:space="preserve"> au mode de vie des grecs</w:t>
      </w:r>
      <w:r w:rsidRPr="00A60365">
        <w:rPr>
          <w:rFonts w:eastAsia="Times New Roman" w:cs="Times New Roman"/>
          <w:color w:val="auto"/>
          <w:szCs w:val="24"/>
          <w:u w:color="000000"/>
          <w:lang w:val="fr-FR" w:eastAsia="ru-RU"/>
        </w:rPr>
        <w:t xml:space="preserve"> anciens</w:t>
      </w:r>
      <w:r w:rsidR="009F6F79" w:rsidRPr="00A60365">
        <w:rPr>
          <w:rFonts w:eastAsia="Times New Roman" w:cs="Times New Roman"/>
          <w:color w:val="auto"/>
          <w:szCs w:val="24"/>
          <w:u w:color="000000"/>
          <w:lang w:val="fr-FR" w:eastAsia="ru-RU"/>
        </w:rPr>
        <w:t xml:space="preserve">. De plus l’image de l’harmonie grecque était vue à travers la nudité du corps. </w:t>
      </w:r>
    </w:p>
    <w:p w14:paraId="32520183" w14:textId="7F71DE08" w:rsidR="00E436C0" w:rsidRPr="00A60365" w:rsidRDefault="00F92F7B" w:rsidP="000006F8">
      <w:pPr>
        <w:ind w:firstLine="454"/>
        <w:rPr>
          <w:rFonts w:eastAsia="Times New Roman" w:cs="Times New Roman"/>
          <w:color w:val="auto"/>
          <w:szCs w:val="24"/>
          <w:lang w:val="fr-FR"/>
        </w:rPr>
      </w:pPr>
      <w:r w:rsidRPr="00A60365">
        <w:rPr>
          <w:rFonts w:eastAsia="Times New Roman" w:cs="Times New Roman"/>
          <w:color w:val="auto"/>
          <w:szCs w:val="24"/>
          <w:u w:color="000000"/>
          <w:lang w:val="fr-FR" w:eastAsia="ru-RU"/>
        </w:rPr>
        <w:t xml:space="preserve">Chaque style de danse </w:t>
      </w:r>
      <w:proofErr w:type="spellStart"/>
      <w:r w:rsidRPr="00A60365">
        <w:rPr>
          <w:rFonts w:eastAsia="Times New Roman" w:cs="Times New Roman"/>
          <w:color w:val="auto"/>
          <w:szCs w:val="24"/>
          <w:u w:color="000000"/>
          <w:lang w:val="fr-FR" w:eastAsia="ru-RU"/>
        </w:rPr>
        <w:t>a</w:t>
      </w:r>
      <w:proofErr w:type="spellEnd"/>
      <w:r w:rsidRPr="00A60365">
        <w:rPr>
          <w:rFonts w:eastAsia="Times New Roman" w:cs="Times New Roman"/>
          <w:color w:val="auto"/>
          <w:szCs w:val="24"/>
          <w:u w:color="000000"/>
          <w:lang w:val="fr-FR" w:eastAsia="ru-RU"/>
        </w:rPr>
        <w:t xml:space="preserve"> son idéal et ses exigences pour le corps et pour mouvements. </w:t>
      </w:r>
      <w:r w:rsidR="009F6F79" w:rsidRPr="00A60365">
        <w:rPr>
          <w:rFonts w:eastAsia="Times New Roman" w:cs="Times New Roman"/>
          <w:color w:val="auto"/>
          <w:szCs w:val="24"/>
          <w:u w:color="000000"/>
          <w:lang w:val="fr-FR" w:eastAsia="ru-RU"/>
        </w:rPr>
        <w:t>La nudité était considérée comme un moyen à la «libération» et « naturalité » du corps</w:t>
      </w:r>
      <w:r w:rsidRPr="00A60365">
        <w:rPr>
          <w:rFonts w:eastAsia="Times New Roman" w:cs="Times New Roman"/>
          <w:color w:val="auto"/>
          <w:szCs w:val="24"/>
          <w:u w:color="000000"/>
          <w:lang w:val="fr-FR" w:eastAsia="ru-RU"/>
        </w:rPr>
        <w:t xml:space="preserve"> en danse libre</w:t>
      </w:r>
      <w:r w:rsidR="009F6F79" w:rsidRPr="00A60365">
        <w:rPr>
          <w:rFonts w:eastAsia="Times New Roman" w:cs="Times New Roman"/>
          <w:color w:val="auto"/>
          <w:szCs w:val="24"/>
          <w:u w:color="000000"/>
          <w:lang w:val="fr-FR" w:eastAsia="ru-RU"/>
        </w:rPr>
        <w:t xml:space="preserve">. </w:t>
      </w:r>
      <w:r w:rsidR="009F6F79" w:rsidRPr="00A60365">
        <w:rPr>
          <w:rFonts w:eastAsia="Times New Roman" w:cs="Times New Roman"/>
          <w:color w:val="auto"/>
          <w:szCs w:val="24"/>
          <w:lang w:val="fr-FR"/>
        </w:rPr>
        <w:t>Duncan d'une fois exprimé, de danser nue, rappelant le culte du corps dans l'antiquité et sa bien-aimée du poète Walt Whitman, qui fait éloge au «libre et vivante, l'extase de la nudité dans la nature»</w:t>
      </w:r>
      <w:r w:rsidR="009F6F79" w:rsidRPr="00A60365">
        <w:rPr>
          <w:rFonts w:eastAsia="Times New Roman" w:cs="Times New Roman"/>
          <w:color w:val="auto"/>
          <w:szCs w:val="24"/>
          <w:vertAlign w:val="superscript"/>
          <w:lang w:val="fr-FR"/>
        </w:rPr>
        <w:footnoteReference w:id="260"/>
      </w:r>
      <w:r w:rsidR="009F6F79" w:rsidRPr="00A60365">
        <w:rPr>
          <w:rFonts w:eastAsia="Times New Roman" w:cs="Times New Roman"/>
          <w:color w:val="auto"/>
          <w:szCs w:val="24"/>
          <w:lang w:val="fr-FR"/>
        </w:rPr>
        <w:t xml:space="preserve">. La nudité elle associée </w:t>
      </w:r>
      <w:r w:rsidR="009E25A2" w:rsidRPr="00A60365">
        <w:rPr>
          <w:rFonts w:eastAsia="Times New Roman" w:cs="Times New Roman"/>
          <w:color w:val="auto"/>
          <w:szCs w:val="24"/>
          <w:lang w:val="fr-FR"/>
        </w:rPr>
        <w:t>à</w:t>
      </w:r>
      <w:r w:rsidR="009F6F79" w:rsidRPr="00A60365">
        <w:rPr>
          <w:rFonts w:eastAsia="Times New Roman" w:cs="Times New Roman"/>
          <w:color w:val="auto"/>
          <w:szCs w:val="24"/>
          <w:lang w:val="fr-FR"/>
        </w:rPr>
        <w:t xml:space="preserve"> la beauté et de la vérité. Dans le livre «la Nudité sur scène» (1911) Nicolas </w:t>
      </w:r>
      <w:proofErr w:type="spellStart"/>
      <w:r w:rsidR="009F6F79" w:rsidRPr="00A60365">
        <w:rPr>
          <w:rFonts w:eastAsia="Calibri" w:cs="Times New Roman"/>
          <w:color w:val="auto"/>
          <w:lang w:val="fr-FR"/>
        </w:rPr>
        <w:t>Evreinoff</w:t>
      </w:r>
      <w:proofErr w:type="spellEnd"/>
      <w:r w:rsidR="009F6F79" w:rsidRPr="00A60365">
        <w:rPr>
          <w:rFonts w:eastAsia="Times New Roman" w:cs="Times New Roman"/>
          <w:color w:val="auto"/>
          <w:szCs w:val="24"/>
          <w:vertAlign w:val="superscript"/>
          <w:lang w:val="fr-FR"/>
        </w:rPr>
        <w:t xml:space="preserve"> </w:t>
      </w:r>
      <w:r w:rsidR="009F6F79" w:rsidRPr="00A60365">
        <w:rPr>
          <w:rFonts w:eastAsia="Times New Roman" w:cs="Times New Roman"/>
          <w:color w:val="auto"/>
          <w:szCs w:val="24"/>
          <w:vertAlign w:val="superscript"/>
          <w:lang w:val="fr-FR"/>
        </w:rPr>
        <w:footnoteReference w:id="261"/>
      </w:r>
      <w:r w:rsidR="009F6F79" w:rsidRPr="00A60365">
        <w:rPr>
          <w:rFonts w:eastAsia="Times New Roman" w:cs="Times New Roman"/>
          <w:color w:val="auto"/>
          <w:szCs w:val="24"/>
          <w:lang w:val="fr-FR"/>
        </w:rPr>
        <w:t xml:space="preserve"> </w:t>
      </w:r>
      <w:r w:rsidR="009E25A2" w:rsidRPr="00A60365">
        <w:rPr>
          <w:rFonts w:eastAsia="Times New Roman" w:cs="Times New Roman"/>
          <w:color w:val="auto"/>
          <w:szCs w:val="24"/>
          <w:lang w:val="fr-FR"/>
        </w:rPr>
        <w:t>évoque</w:t>
      </w:r>
      <w:r w:rsidR="009F6F79" w:rsidRPr="00A60365">
        <w:rPr>
          <w:rFonts w:eastAsia="Times New Roman" w:cs="Times New Roman"/>
          <w:color w:val="auto"/>
          <w:szCs w:val="24"/>
          <w:lang w:val="fr-FR"/>
        </w:rPr>
        <w:t xml:space="preserve"> une distinction entre le corps «nu» </w:t>
      </w:r>
      <w:r w:rsidR="000006F8" w:rsidRPr="00A60365">
        <w:rPr>
          <w:rFonts w:eastAsia="Times New Roman" w:cs="Times New Roman"/>
          <w:color w:val="auto"/>
          <w:szCs w:val="24"/>
          <w:lang w:val="fr-FR"/>
        </w:rPr>
        <w:t>–</w:t>
      </w:r>
      <w:r w:rsidR="009F6F79" w:rsidRPr="00A60365">
        <w:rPr>
          <w:rFonts w:eastAsia="Times New Roman" w:cs="Times New Roman"/>
          <w:color w:val="auto"/>
          <w:szCs w:val="24"/>
          <w:lang w:val="fr-FR"/>
        </w:rPr>
        <w:t xml:space="preserve"> privé les vêtements, et «nu» </w:t>
      </w:r>
      <w:r w:rsidR="000006F8" w:rsidRPr="00A60365">
        <w:rPr>
          <w:rFonts w:eastAsia="Times New Roman" w:cs="Times New Roman"/>
          <w:color w:val="auto"/>
          <w:szCs w:val="24"/>
          <w:lang w:val="fr-FR"/>
        </w:rPr>
        <w:t xml:space="preserve">– </w:t>
      </w:r>
      <w:r w:rsidR="00700C9C" w:rsidRPr="00A60365">
        <w:rPr>
          <w:rFonts w:eastAsia="Times New Roman" w:cs="Times New Roman"/>
          <w:color w:val="auto"/>
          <w:szCs w:val="24"/>
          <w:lang w:val="fr-FR"/>
        </w:rPr>
        <w:t xml:space="preserve">en tant qu’une </w:t>
      </w:r>
      <w:r w:rsidR="009F6F79" w:rsidRPr="00A60365">
        <w:rPr>
          <w:rFonts w:eastAsia="Times New Roman" w:cs="Times New Roman"/>
          <w:color w:val="auto"/>
          <w:szCs w:val="24"/>
          <w:lang w:val="fr-FR"/>
        </w:rPr>
        <w:t xml:space="preserve">esthétique décoré, habillé dans «des vêtements spirituels». Toute femme </w:t>
      </w:r>
      <w:r w:rsidR="00700C9C" w:rsidRPr="00A60365">
        <w:rPr>
          <w:rFonts w:eastAsia="Times New Roman" w:cs="Times New Roman"/>
          <w:color w:val="auto"/>
          <w:szCs w:val="24"/>
          <w:lang w:val="fr-FR"/>
        </w:rPr>
        <w:t xml:space="preserve">qui est sans vêtements </w:t>
      </w:r>
      <w:r w:rsidR="009F6F79" w:rsidRPr="00A60365">
        <w:rPr>
          <w:rFonts w:eastAsia="Times New Roman" w:cs="Times New Roman"/>
          <w:color w:val="auto"/>
          <w:szCs w:val="24"/>
          <w:lang w:val="fr-FR"/>
        </w:rPr>
        <w:t xml:space="preserve"> </w:t>
      </w:r>
      <w:r w:rsidR="00700C9C" w:rsidRPr="00A60365">
        <w:rPr>
          <w:rFonts w:eastAsia="Times New Roman" w:cs="Times New Roman"/>
          <w:color w:val="auto"/>
          <w:szCs w:val="24"/>
          <w:lang w:val="fr-FR"/>
        </w:rPr>
        <w:t xml:space="preserve">est nue, écrit </w:t>
      </w:r>
      <w:proofErr w:type="spellStart"/>
      <w:r w:rsidR="00700C9C" w:rsidRPr="00A60365">
        <w:rPr>
          <w:rFonts w:eastAsia="Times New Roman" w:cs="Times New Roman"/>
          <w:color w:val="auto"/>
          <w:szCs w:val="24"/>
          <w:lang w:val="fr-FR"/>
        </w:rPr>
        <w:t>Evreinoff</w:t>
      </w:r>
      <w:proofErr w:type="spellEnd"/>
      <w:r w:rsidR="00700C9C" w:rsidRPr="00A60365">
        <w:rPr>
          <w:rFonts w:eastAsia="Times New Roman" w:cs="Times New Roman"/>
          <w:color w:val="auto"/>
          <w:szCs w:val="24"/>
          <w:lang w:val="fr-FR"/>
        </w:rPr>
        <w:t xml:space="preserve"> </w:t>
      </w:r>
      <w:r w:rsidR="009F6F79" w:rsidRPr="00A60365">
        <w:rPr>
          <w:rFonts w:eastAsia="Times New Roman" w:cs="Times New Roman"/>
          <w:color w:val="auto"/>
          <w:szCs w:val="24"/>
          <w:lang w:val="fr-FR"/>
        </w:rPr>
        <w:t xml:space="preserve">mais </w:t>
      </w:r>
      <w:r w:rsidR="00700C9C" w:rsidRPr="00A60365">
        <w:rPr>
          <w:rFonts w:eastAsia="Times New Roman" w:cs="Times New Roman"/>
          <w:color w:val="auto"/>
          <w:szCs w:val="24"/>
          <w:lang w:val="fr-FR"/>
        </w:rPr>
        <w:t xml:space="preserve">elle n’est </w:t>
      </w:r>
      <w:r w:rsidR="009F6F79" w:rsidRPr="00A60365">
        <w:rPr>
          <w:rFonts w:eastAsia="Times New Roman" w:cs="Times New Roman"/>
          <w:color w:val="auto"/>
          <w:szCs w:val="24"/>
          <w:lang w:val="fr-FR"/>
        </w:rPr>
        <w:t xml:space="preserve">pas toujours nue </w:t>
      </w:r>
      <w:r w:rsidR="002B10AE" w:rsidRPr="00A60365">
        <w:rPr>
          <w:rFonts w:eastAsia="Times New Roman" w:cs="Times New Roman"/>
          <w:color w:val="auto"/>
          <w:szCs w:val="24"/>
          <w:lang w:val="fr-FR"/>
        </w:rPr>
        <w:t>au sens d’habille</w:t>
      </w:r>
      <w:r w:rsidR="00700C9C" w:rsidRPr="00A60365">
        <w:rPr>
          <w:rFonts w:eastAsia="Times New Roman" w:cs="Times New Roman"/>
          <w:color w:val="auto"/>
          <w:szCs w:val="24"/>
          <w:lang w:val="fr-FR"/>
        </w:rPr>
        <w:t xml:space="preserve"> « d’un vêtement spirituel » quand elle est nue.</w:t>
      </w:r>
      <w:r w:rsidR="009F6F79" w:rsidRPr="00A60365">
        <w:rPr>
          <w:rFonts w:eastAsia="Times New Roman" w:cs="Times New Roman"/>
          <w:color w:val="auto"/>
          <w:szCs w:val="24"/>
          <w:lang w:val="fr-FR"/>
        </w:rPr>
        <w:t xml:space="preserve"> </w:t>
      </w:r>
      <w:r w:rsidR="00700C9C" w:rsidRPr="00A60365">
        <w:rPr>
          <w:rFonts w:eastAsia="Times New Roman" w:cs="Times New Roman"/>
          <w:color w:val="auto"/>
          <w:szCs w:val="24"/>
          <w:lang w:val="fr-FR"/>
        </w:rPr>
        <w:t>Duncan revendique l’idée de nudité en tant qu’un</w:t>
      </w:r>
      <w:r w:rsidR="00A05592" w:rsidRPr="00A60365">
        <w:rPr>
          <w:rFonts w:eastAsia="Times New Roman" w:cs="Times New Roman"/>
          <w:color w:val="auto"/>
          <w:szCs w:val="24"/>
          <w:lang w:val="fr-FR"/>
        </w:rPr>
        <w:t xml:space="preserve"> principe </w:t>
      </w:r>
      <w:r w:rsidR="003F3F31" w:rsidRPr="00A60365">
        <w:rPr>
          <w:rFonts w:eastAsia="Times New Roman" w:cs="Times New Roman"/>
          <w:color w:val="auto"/>
          <w:szCs w:val="24"/>
          <w:lang w:val="fr-FR"/>
        </w:rPr>
        <w:t>constitutif</w:t>
      </w:r>
      <w:r w:rsidR="00A05592" w:rsidRPr="00A60365">
        <w:rPr>
          <w:rFonts w:eastAsia="Times New Roman" w:cs="Times New Roman"/>
          <w:color w:val="auto"/>
          <w:szCs w:val="24"/>
          <w:lang w:val="fr-FR"/>
        </w:rPr>
        <w:t xml:space="preserve"> </w:t>
      </w:r>
      <w:r w:rsidR="00700C9C" w:rsidRPr="00A60365">
        <w:rPr>
          <w:rFonts w:eastAsia="Times New Roman" w:cs="Times New Roman"/>
          <w:color w:val="auto"/>
          <w:szCs w:val="24"/>
          <w:lang w:val="fr-FR"/>
        </w:rPr>
        <w:t>de la danse.</w:t>
      </w:r>
    </w:p>
    <w:p w14:paraId="2B63FEB5" w14:textId="11F6C3F6" w:rsidR="00E436C0" w:rsidRPr="00E436C0" w:rsidRDefault="00E436C0" w:rsidP="00E436C0">
      <w:pPr>
        <w:ind w:left="3632" w:firstLine="454"/>
        <w:rPr>
          <w:rFonts w:eastAsia="Times New Roman" w:cs="Times New Roman"/>
          <w:color w:val="auto"/>
          <w:sz w:val="22"/>
          <w:lang w:val="fr-FR" w:eastAsia="ru-RU"/>
        </w:rPr>
      </w:pPr>
      <w:r>
        <w:rPr>
          <w:rFonts w:eastAsia="Times New Roman" w:cs="Times New Roman"/>
          <w:color w:val="auto"/>
          <w:sz w:val="22"/>
          <w:lang w:val="fr-FR" w:eastAsia="ru-RU"/>
        </w:rPr>
        <w:t>« </w:t>
      </w:r>
      <w:r w:rsidRPr="00E436C0">
        <w:rPr>
          <w:rFonts w:eastAsia="Times New Roman" w:cs="Times New Roman"/>
          <w:color w:val="auto"/>
          <w:sz w:val="22"/>
          <w:lang w:val="fr-FR" w:eastAsia="ru-RU"/>
        </w:rPr>
        <w:t>Voilà pourquoi, en dansant nue</w:t>
      </w:r>
      <w:r>
        <w:rPr>
          <w:rFonts w:eastAsia="Times New Roman" w:cs="Times New Roman"/>
          <w:color w:val="auto"/>
          <w:sz w:val="22"/>
          <w:lang w:val="fr-FR" w:eastAsia="ru-RU"/>
        </w:rPr>
        <w:t xml:space="preserve"> sur la terre, je retrouve natu</w:t>
      </w:r>
      <w:r w:rsidRPr="00E436C0">
        <w:rPr>
          <w:rFonts w:eastAsia="Times New Roman" w:cs="Times New Roman"/>
          <w:color w:val="auto"/>
          <w:sz w:val="22"/>
          <w:lang w:val="fr-FR" w:eastAsia="ru-RU"/>
        </w:rPr>
        <w:t>rellement des positions grecques, qui ne sont rien l’autre que des positions terrestres.</w:t>
      </w:r>
      <w:r>
        <w:rPr>
          <w:rFonts w:eastAsia="Times New Roman" w:cs="Times New Roman"/>
          <w:color w:val="auto"/>
          <w:sz w:val="22"/>
          <w:lang w:val="fr-FR" w:eastAsia="ru-RU"/>
        </w:rPr>
        <w:t xml:space="preserve"> </w:t>
      </w:r>
      <w:r w:rsidRPr="00E436C0">
        <w:rPr>
          <w:rFonts w:eastAsia="Times New Roman" w:cs="Times New Roman"/>
          <w:color w:val="auto"/>
          <w:sz w:val="22"/>
          <w:lang w:val="fr-FR" w:eastAsia="ru-RU"/>
        </w:rPr>
        <w:t xml:space="preserve">Le nu est ce qu'il </w:t>
      </w:r>
      <w:r w:rsidRPr="00E436C0">
        <w:rPr>
          <w:rFonts w:eastAsia="Times New Roman" w:cs="Times New Roman"/>
          <w:color w:val="auto"/>
          <w:sz w:val="22"/>
          <w:lang w:val="ru-RU" w:eastAsia="ru-RU"/>
        </w:rPr>
        <w:t>у</w:t>
      </w:r>
      <w:r w:rsidRPr="00E436C0">
        <w:rPr>
          <w:rFonts w:eastAsia="Times New Roman" w:cs="Times New Roman"/>
          <w:color w:val="auto"/>
          <w:sz w:val="22"/>
          <w:lang w:val="fr-FR" w:eastAsia="ru-RU"/>
        </w:rPr>
        <w:t xml:space="preserve"> a de </w:t>
      </w:r>
      <w:r>
        <w:rPr>
          <w:rFonts w:eastAsia="Times New Roman" w:cs="Times New Roman"/>
          <w:color w:val="auto"/>
          <w:sz w:val="22"/>
          <w:lang w:val="fr-FR" w:eastAsia="ru-RU"/>
        </w:rPr>
        <w:t>plus noble dans l'art. Cette nue</w:t>
      </w:r>
      <w:r w:rsidRPr="00E436C0">
        <w:rPr>
          <w:rFonts w:eastAsia="Times New Roman" w:cs="Times New Roman"/>
          <w:color w:val="auto"/>
          <w:sz w:val="22"/>
          <w:lang w:val="fr-FR" w:eastAsia="ru-RU"/>
        </w:rPr>
        <w:t xml:space="preserve"> est reconnue par tous et vérifiée par les peintres, les sculpteurs et les poètes. Seul, le danseur l’</w:t>
      </w:r>
      <w:r w:rsidRPr="00E436C0">
        <w:rPr>
          <w:rFonts w:eastAsia="Times New Roman" w:cs="Times New Roman"/>
          <w:color w:val="auto"/>
          <w:sz w:val="22"/>
          <w:lang w:val="ru-RU" w:eastAsia="ru-RU"/>
        </w:rPr>
        <w:t>а</w:t>
      </w:r>
      <w:r w:rsidRPr="00E436C0">
        <w:rPr>
          <w:rFonts w:eastAsia="Times New Roman" w:cs="Times New Roman"/>
          <w:color w:val="auto"/>
          <w:sz w:val="22"/>
          <w:lang w:val="fr-FR" w:eastAsia="ru-RU"/>
        </w:rPr>
        <w:t xml:space="preserve"> oubliée, lui qui, de tous, est pourtant celui qui devrait l</w:t>
      </w:r>
      <w:r>
        <w:rPr>
          <w:rFonts w:eastAsia="Times New Roman" w:cs="Times New Roman"/>
          <w:color w:val="auto"/>
          <w:sz w:val="22"/>
          <w:lang w:val="fr-FR" w:eastAsia="ru-RU"/>
        </w:rPr>
        <w:t>e mieux s'en souvenir, puisque L’</w:t>
      </w:r>
      <w:r w:rsidRPr="00E436C0">
        <w:rPr>
          <w:rFonts w:eastAsia="Times New Roman" w:cs="Times New Roman"/>
          <w:color w:val="auto"/>
          <w:sz w:val="22"/>
          <w:lang w:val="fr-FR" w:eastAsia="ru-RU"/>
        </w:rPr>
        <w:t>instrument de son art est le corps lui-même</w:t>
      </w:r>
      <w:r>
        <w:rPr>
          <w:rFonts w:eastAsia="Times New Roman" w:cs="Times New Roman"/>
          <w:color w:val="auto"/>
          <w:sz w:val="22"/>
          <w:lang w:val="fr-FR" w:eastAsia="ru-RU"/>
        </w:rPr>
        <w:t> </w:t>
      </w:r>
      <w:r>
        <w:rPr>
          <w:rStyle w:val="Appelnotedebasdep"/>
          <w:rFonts w:eastAsia="Times New Roman" w:cs="Times New Roman"/>
          <w:color w:val="auto"/>
          <w:sz w:val="22"/>
          <w:lang w:val="fr-FR" w:eastAsia="ru-RU"/>
        </w:rPr>
        <w:footnoteReference w:id="262"/>
      </w:r>
      <w:r>
        <w:rPr>
          <w:rFonts w:eastAsia="Times New Roman" w:cs="Times New Roman"/>
          <w:color w:val="auto"/>
          <w:sz w:val="22"/>
          <w:lang w:val="fr-FR" w:eastAsia="ru-RU"/>
        </w:rPr>
        <w:t>»</w:t>
      </w:r>
      <w:r w:rsidRPr="00E436C0">
        <w:rPr>
          <w:rFonts w:eastAsia="Times New Roman" w:cs="Times New Roman"/>
          <w:color w:val="auto"/>
          <w:sz w:val="22"/>
          <w:lang w:val="fr-FR" w:eastAsia="ru-RU"/>
        </w:rPr>
        <w:t>.</w:t>
      </w:r>
    </w:p>
    <w:p w14:paraId="427C0C7F" w14:textId="77777777" w:rsidR="009F6F79" w:rsidRPr="00E71B35" w:rsidRDefault="009F6F79" w:rsidP="00883E51">
      <w:pPr>
        <w:spacing w:after="120"/>
        <w:rPr>
          <w:rFonts w:eastAsia="Times New Roman" w:cs="Times New Roman"/>
          <w:szCs w:val="24"/>
          <w:lang w:val="fr-FR"/>
        </w:rPr>
      </w:pPr>
    </w:p>
    <w:p w14:paraId="2BF837C2" w14:textId="20C891DF" w:rsidR="009F6F79" w:rsidRPr="00883E51" w:rsidRDefault="00883E51" w:rsidP="009F6F79">
      <w:pPr>
        <w:spacing w:after="120"/>
        <w:ind w:firstLine="360"/>
        <w:rPr>
          <w:rFonts w:eastAsia="Times New Roman" w:cs="Times New Roman"/>
          <w:szCs w:val="24"/>
          <w:u w:color="000000"/>
          <w:lang w:val="fr-FR" w:eastAsia="ru-RU"/>
        </w:rPr>
      </w:pPr>
      <w:r>
        <w:rPr>
          <w:rFonts w:eastAsia="Times New Roman" w:cs="Times New Roman"/>
          <w:szCs w:val="24"/>
          <w:lang w:val="fr-FR"/>
        </w:rPr>
        <w:t>Regardons plus prêt l</w:t>
      </w:r>
      <w:r w:rsidR="009F6F79" w:rsidRPr="00883E51">
        <w:rPr>
          <w:rFonts w:eastAsia="Times New Roman" w:cs="Times New Roman"/>
          <w:szCs w:val="24"/>
          <w:lang w:val="fr-FR"/>
        </w:rPr>
        <w:t>es principes vitalistes de mouvements de la danse libre</w:t>
      </w:r>
      <w:r>
        <w:rPr>
          <w:rFonts w:eastAsia="Times New Roman" w:cs="Times New Roman"/>
          <w:szCs w:val="24"/>
          <w:lang w:val="fr-FR"/>
        </w:rPr>
        <w:t xml:space="preserve"> telles que : </w:t>
      </w:r>
    </w:p>
    <w:p w14:paraId="0030733E" w14:textId="27B7A31F" w:rsidR="009F6F79" w:rsidRPr="00E71B35" w:rsidRDefault="00ED6720" w:rsidP="00907634">
      <w:pPr>
        <w:spacing w:after="120"/>
        <w:rPr>
          <w:rFonts w:eastAsia="Times New Roman" w:cs="Times New Roman"/>
          <w:szCs w:val="24"/>
          <w:u w:color="000000"/>
          <w:lang w:val="fr-FR" w:eastAsia="ru-RU"/>
        </w:rPr>
      </w:pPr>
      <w:r w:rsidRPr="00A60365">
        <w:rPr>
          <w:rFonts w:eastAsia="Times New Roman" w:cs="Times New Roman"/>
          <w:color w:val="auto"/>
          <w:szCs w:val="24"/>
          <w:u w:color="000000"/>
          <w:lang w:val="fr-FR" w:eastAsia="ru-RU"/>
        </w:rPr>
        <w:t>La</w:t>
      </w:r>
      <w:r w:rsidR="00883E51" w:rsidRPr="00A60365">
        <w:rPr>
          <w:rFonts w:eastAsia="Times New Roman" w:cs="Times New Roman"/>
          <w:color w:val="auto"/>
          <w:szCs w:val="24"/>
          <w:u w:color="000000"/>
          <w:lang w:val="fr-FR" w:eastAsia="ru-RU"/>
        </w:rPr>
        <w:t xml:space="preserve"> f</w:t>
      </w:r>
      <w:r w:rsidR="009F6F79" w:rsidRPr="00A60365">
        <w:rPr>
          <w:rFonts w:eastAsia="Times New Roman" w:cs="Times New Roman"/>
          <w:color w:val="auto"/>
          <w:szCs w:val="24"/>
          <w:u w:color="000000"/>
          <w:lang w:val="fr-FR" w:eastAsia="ru-RU"/>
        </w:rPr>
        <w:t xml:space="preserve">luidité </w:t>
      </w:r>
      <w:r w:rsidR="00883E51" w:rsidRPr="00A60365">
        <w:rPr>
          <w:rFonts w:eastAsia="Times New Roman" w:cs="Times New Roman"/>
          <w:color w:val="auto"/>
          <w:szCs w:val="24"/>
          <w:u w:color="000000"/>
          <w:lang w:val="fr-FR" w:eastAsia="ru-RU"/>
        </w:rPr>
        <w:t xml:space="preserve">et l'intégrité. Ces sont des principes qui renvoient </w:t>
      </w:r>
      <w:r w:rsidR="00907634" w:rsidRPr="00A60365">
        <w:rPr>
          <w:rFonts w:eastAsia="Times New Roman" w:cs="Times New Roman"/>
          <w:color w:val="auto"/>
          <w:szCs w:val="24"/>
          <w:u w:color="000000"/>
          <w:lang w:val="fr-FR" w:eastAsia="ru-RU"/>
        </w:rPr>
        <w:t xml:space="preserve">d’une part </w:t>
      </w:r>
      <w:r w:rsidR="00883E51" w:rsidRPr="00A60365">
        <w:rPr>
          <w:rFonts w:eastAsia="Times New Roman" w:cs="Times New Roman"/>
          <w:color w:val="auto"/>
          <w:szCs w:val="24"/>
          <w:u w:color="000000"/>
          <w:lang w:val="fr-FR" w:eastAsia="ru-RU"/>
        </w:rPr>
        <w:t>à l’image du temps éternel et </w:t>
      </w:r>
      <w:r w:rsidR="00907634" w:rsidRPr="00A60365">
        <w:rPr>
          <w:rFonts w:eastAsia="Times New Roman" w:cs="Times New Roman"/>
          <w:color w:val="auto"/>
          <w:szCs w:val="24"/>
          <w:u w:color="000000"/>
          <w:lang w:val="fr-FR" w:eastAsia="ru-RU"/>
        </w:rPr>
        <w:t xml:space="preserve">de l’autre au concept du temps chez Bergson. </w:t>
      </w:r>
      <w:r w:rsidR="00883E51" w:rsidRPr="00A60365">
        <w:rPr>
          <w:rFonts w:eastAsia="Times New Roman" w:cs="Times New Roman"/>
          <w:color w:val="auto"/>
          <w:szCs w:val="24"/>
          <w:u w:color="000000"/>
          <w:lang w:val="fr-FR" w:eastAsia="ru-RU"/>
        </w:rPr>
        <w:t xml:space="preserve">Dans la danse </w:t>
      </w:r>
      <w:r w:rsidR="00883E51">
        <w:rPr>
          <w:rFonts w:eastAsia="Times New Roman" w:cs="Times New Roman"/>
          <w:szCs w:val="24"/>
          <w:u w:color="000000"/>
          <w:lang w:val="fr-FR" w:eastAsia="ru-RU"/>
        </w:rPr>
        <w:t xml:space="preserve">de </w:t>
      </w:r>
      <w:r w:rsidR="009F6F79" w:rsidRPr="00E71B35">
        <w:rPr>
          <w:rFonts w:eastAsia="Times New Roman" w:cs="Times New Roman"/>
          <w:szCs w:val="24"/>
          <w:u w:color="000000"/>
          <w:lang w:val="fr-FR" w:eastAsia="ru-RU"/>
        </w:rPr>
        <w:t>Duncan,</w:t>
      </w:r>
      <w:r w:rsidR="00883E51">
        <w:rPr>
          <w:rFonts w:eastAsia="Times New Roman" w:cs="Times New Roman"/>
          <w:szCs w:val="24"/>
          <w:u w:color="000000"/>
          <w:lang w:val="fr-FR" w:eastAsia="ru-RU"/>
        </w:rPr>
        <w:t xml:space="preserve"> </w:t>
      </w:r>
      <w:r>
        <w:rPr>
          <w:rFonts w:eastAsia="Times New Roman" w:cs="Times New Roman"/>
          <w:szCs w:val="24"/>
          <w:u w:color="000000"/>
          <w:lang w:val="fr-FR" w:eastAsia="ru-RU"/>
        </w:rPr>
        <w:t>du</w:t>
      </w:r>
      <w:r w:rsidR="00883E51">
        <w:rPr>
          <w:rFonts w:eastAsia="Times New Roman" w:cs="Times New Roman"/>
          <w:szCs w:val="24"/>
          <w:u w:color="000000"/>
          <w:lang w:val="fr-FR" w:eastAsia="ru-RU"/>
        </w:rPr>
        <w:t xml:space="preserve"> ballet </w:t>
      </w:r>
      <w:r w:rsidR="009F6F79" w:rsidRPr="00E71B35">
        <w:rPr>
          <w:rFonts w:eastAsia="Times New Roman" w:cs="Times New Roman"/>
          <w:szCs w:val="24"/>
          <w:u w:color="000000"/>
          <w:lang w:val="fr-FR" w:eastAsia="ru-RU"/>
        </w:rPr>
        <w:t xml:space="preserve">ou contact improvisation </w:t>
      </w:r>
      <w:r>
        <w:rPr>
          <w:rFonts w:eastAsia="Times New Roman" w:cs="Times New Roman"/>
          <w:szCs w:val="24"/>
          <w:u w:color="000000"/>
          <w:lang w:val="fr-FR" w:eastAsia="ru-RU"/>
        </w:rPr>
        <w:t>les représentations du corps</w:t>
      </w:r>
      <w:r w:rsidR="009F6F79" w:rsidRPr="00E71B35">
        <w:rPr>
          <w:rFonts w:eastAsia="Times New Roman" w:cs="Times New Roman"/>
          <w:szCs w:val="24"/>
          <w:u w:color="000000"/>
          <w:lang w:val="fr-FR" w:eastAsia="ru-RU"/>
        </w:rPr>
        <w:t xml:space="preserve"> très divers. Le corps de ballet - léger, la </w:t>
      </w:r>
      <w:r w:rsidR="009F6F79" w:rsidRPr="00E71B35">
        <w:rPr>
          <w:rFonts w:eastAsia="Times New Roman" w:cs="Times New Roman"/>
          <w:szCs w:val="24"/>
          <w:u w:color="000000"/>
          <w:lang w:val="fr-FR" w:eastAsia="ru-RU"/>
        </w:rPr>
        <w:lastRenderedPageBreak/>
        <w:t xml:space="preserve">forme linéaire, les mouvements sont rapides, précis, puissant, rythmique et se déroulent comme si sans effort. L'impression de légèreté, d'apesanteur est également </w:t>
      </w:r>
      <w:r w:rsidR="009E25A2" w:rsidRPr="00E71B35">
        <w:rPr>
          <w:rFonts w:eastAsia="Times New Roman" w:cs="Times New Roman"/>
          <w:szCs w:val="24"/>
          <w:u w:color="000000"/>
          <w:lang w:val="fr-FR" w:eastAsia="ru-RU"/>
        </w:rPr>
        <w:t>atteinte</w:t>
      </w:r>
      <w:r w:rsidR="009F6F79" w:rsidRPr="00E71B35">
        <w:rPr>
          <w:rFonts w:eastAsia="Times New Roman" w:cs="Times New Roman"/>
          <w:szCs w:val="24"/>
          <w:u w:color="000000"/>
          <w:lang w:val="fr-FR" w:eastAsia="ru-RU"/>
        </w:rPr>
        <w:t xml:space="preserve"> de </w:t>
      </w:r>
      <w:r>
        <w:rPr>
          <w:rFonts w:eastAsia="Times New Roman" w:cs="Times New Roman"/>
          <w:szCs w:val="24"/>
          <w:u w:color="000000"/>
          <w:lang w:val="fr-FR" w:eastAsia="ru-RU"/>
        </w:rPr>
        <w:t>créer</w:t>
      </w:r>
      <w:r w:rsidR="009F6F79" w:rsidRPr="00E71B35">
        <w:rPr>
          <w:rFonts w:eastAsia="Times New Roman" w:cs="Times New Roman"/>
          <w:szCs w:val="24"/>
          <w:u w:color="000000"/>
          <w:lang w:val="fr-FR" w:eastAsia="ru-RU"/>
        </w:rPr>
        <w:t xml:space="preserve"> l'impression de </w:t>
      </w:r>
      <w:r>
        <w:rPr>
          <w:rFonts w:eastAsia="Times New Roman" w:cs="Times New Roman"/>
          <w:szCs w:val="24"/>
          <w:u w:color="000000"/>
          <w:lang w:val="fr-FR" w:eastAsia="ru-RU"/>
        </w:rPr>
        <w:t xml:space="preserve">la légèreté. Cette légèreté </w:t>
      </w:r>
      <w:r w:rsidR="009F6F79" w:rsidRPr="00E71B35">
        <w:rPr>
          <w:rFonts w:eastAsia="Times New Roman" w:cs="Times New Roman"/>
          <w:szCs w:val="24"/>
          <w:u w:color="000000"/>
          <w:lang w:val="fr-FR" w:eastAsia="ru-RU"/>
        </w:rPr>
        <w:t xml:space="preserve">est </w:t>
      </w:r>
      <w:r w:rsidRPr="00E71B35">
        <w:rPr>
          <w:rFonts w:eastAsia="Times New Roman" w:cs="Times New Roman"/>
          <w:szCs w:val="24"/>
          <w:u w:color="000000"/>
          <w:lang w:val="fr-FR" w:eastAsia="ru-RU"/>
        </w:rPr>
        <w:t>créée</w:t>
      </w:r>
      <w:r w:rsidR="009F6F79" w:rsidRPr="00E71B35">
        <w:rPr>
          <w:rFonts w:eastAsia="Times New Roman" w:cs="Times New Roman"/>
          <w:szCs w:val="24"/>
          <w:u w:color="000000"/>
          <w:lang w:val="fr-FR" w:eastAsia="ru-RU"/>
        </w:rPr>
        <w:t xml:space="preserve"> </w:t>
      </w:r>
      <w:r>
        <w:rPr>
          <w:rFonts w:eastAsia="Times New Roman" w:cs="Times New Roman"/>
          <w:szCs w:val="24"/>
          <w:u w:color="000000"/>
          <w:lang w:val="fr-FR" w:eastAsia="ru-RU"/>
        </w:rPr>
        <w:t>en danse de Duncan</w:t>
      </w:r>
      <w:r w:rsidRPr="00E71B35">
        <w:rPr>
          <w:rFonts w:eastAsia="Times New Roman" w:cs="Times New Roman"/>
          <w:szCs w:val="24"/>
          <w:u w:color="000000"/>
          <w:lang w:val="fr-FR" w:eastAsia="ru-RU"/>
        </w:rPr>
        <w:t xml:space="preserve"> </w:t>
      </w:r>
      <w:r w:rsidR="009F6F79" w:rsidRPr="00E71B35">
        <w:rPr>
          <w:rFonts w:eastAsia="Times New Roman" w:cs="Times New Roman"/>
          <w:szCs w:val="24"/>
          <w:u w:color="000000"/>
          <w:lang w:val="fr-FR" w:eastAsia="ru-RU"/>
        </w:rPr>
        <w:t>par d'autres moyens, notamment grâce à la communication des mouvements respiratoires. La source du mouvement se trouve dans la région du plexus solaire, près du cœur et des poumons. Initiée à l'inspiration, le mouvement est transmis dans d'autres parties du corps, créant une impression de douceur, de conti</w:t>
      </w:r>
      <w:r>
        <w:rPr>
          <w:rFonts w:eastAsia="Times New Roman" w:cs="Times New Roman"/>
          <w:szCs w:val="24"/>
          <w:u w:color="000000"/>
          <w:lang w:val="fr-FR" w:eastAsia="ru-RU"/>
        </w:rPr>
        <w:t>nuité et d'absence de tension.</w:t>
      </w:r>
      <w:r w:rsidR="009F6F79" w:rsidRPr="00E71B35">
        <w:rPr>
          <w:rFonts w:eastAsia="Times New Roman" w:cs="Times New Roman"/>
          <w:szCs w:val="24"/>
          <w:u w:color="000000"/>
          <w:lang w:val="fr-FR" w:eastAsia="ru-RU"/>
        </w:rPr>
        <w:t xml:space="preserve"> Duncan </w:t>
      </w:r>
      <w:r w:rsidRPr="00E71B35">
        <w:rPr>
          <w:rFonts w:eastAsia="Times New Roman" w:cs="Times New Roman"/>
          <w:szCs w:val="24"/>
          <w:u w:color="000000"/>
          <w:lang w:val="fr-FR" w:eastAsia="ru-RU"/>
        </w:rPr>
        <w:t xml:space="preserve">attache moins d'importance </w:t>
      </w:r>
      <w:r>
        <w:rPr>
          <w:rFonts w:eastAsia="Times New Roman" w:cs="Times New Roman"/>
          <w:szCs w:val="24"/>
          <w:u w:color="000000"/>
          <w:lang w:val="fr-FR" w:eastAsia="ru-RU"/>
        </w:rPr>
        <w:t xml:space="preserve">au </w:t>
      </w:r>
      <w:r w:rsidR="009F6F79" w:rsidRPr="00E71B35">
        <w:rPr>
          <w:rFonts w:eastAsia="Times New Roman" w:cs="Times New Roman"/>
          <w:szCs w:val="24"/>
          <w:u w:color="000000"/>
          <w:lang w:val="fr-FR" w:eastAsia="ru-RU"/>
        </w:rPr>
        <w:t xml:space="preserve">physique </w:t>
      </w:r>
      <w:r>
        <w:rPr>
          <w:rFonts w:eastAsia="Times New Roman" w:cs="Times New Roman"/>
          <w:szCs w:val="24"/>
          <w:u w:color="000000"/>
          <w:lang w:val="fr-FR" w:eastAsia="ru-RU"/>
        </w:rPr>
        <w:t>que dans le ballet. En revanche l</w:t>
      </w:r>
      <w:r w:rsidRPr="00E71B35">
        <w:rPr>
          <w:rFonts w:eastAsia="Times New Roman" w:cs="Times New Roman"/>
          <w:szCs w:val="24"/>
          <w:u w:color="000000"/>
          <w:lang w:val="fr-FR" w:eastAsia="ru-RU"/>
        </w:rPr>
        <w:t>'inclusion</w:t>
      </w:r>
      <w:r>
        <w:rPr>
          <w:rFonts w:eastAsia="Times New Roman" w:cs="Times New Roman"/>
          <w:szCs w:val="24"/>
          <w:u w:color="000000"/>
          <w:lang w:val="fr-FR" w:eastAsia="ru-RU"/>
        </w:rPr>
        <w:t xml:space="preserve"> </w:t>
      </w:r>
      <w:r w:rsidRPr="00E71B35">
        <w:rPr>
          <w:rFonts w:eastAsia="Times New Roman" w:cs="Times New Roman"/>
          <w:szCs w:val="24"/>
          <w:u w:color="000000"/>
          <w:lang w:val="fr-FR" w:eastAsia="ru-RU"/>
        </w:rPr>
        <w:t>émotionnelle</w:t>
      </w:r>
      <w:r w:rsidR="009F6F79" w:rsidRPr="00E71B35">
        <w:rPr>
          <w:rFonts w:eastAsia="Times New Roman" w:cs="Times New Roman"/>
          <w:szCs w:val="24"/>
          <w:u w:color="000000"/>
          <w:lang w:val="fr-FR" w:eastAsia="ru-RU"/>
        </w:rPr>
        <w:t xml:space="preserve"> dans la danse</w:t>
      </w:r>
      <w:r>
        <w:rPr>
          <w:rFonts w:eastAsia="Times New Roman" w:cs="Times New Roman"/>
          <w:szCs w:val="24"/>
          <w:u w:color="000000"/>
          <w:lang w:val="fr-FR" w:eastAsia="ru-RU"/>
        </w:rPr>
        <w:t xml:space="preserve"> de Duncan </w:t>
      </w:r>
      <w:r w:rsidR="009F6F79" w:rsidRPr="00E71B35">
        <w:rPr>
          <w:rFonts w:eastAsia="Times New Roman" w:cs="Times New Roman"/>
          <w:szCs w:val="24"/>
          <w:u w:color="000000"/>
          <w:lang w:val="fr-FR" w:eastAsia="ru-RU"/>
        </w:rPr>
        <w:t xml:space="preserve">est beaucoup plus </w:t>
      </w:r>
      <w:r w:rsidRPr="00E71B35">
        <w:rPr>
          <w:rFonts w:eastAsia="Times New Roman" w:cs="Times New Roman"/>
          <w:szCs w:val="24"/>
          <w:u w:color="000000"/>
          <w:lang w:val="fr-FR" w:eastAsia="ru-RU"/>
        </w:rPr>
        <w:t>importante</w:t>
      </w:r>
      <w:r w:rsidR="009F6F79" w:rsidRPr="00E71B35">
        <w:rPr>
          <w:rFonts w:eastAsia="Times New Roman" w:cs="Times New Roman"/>
          <w:szCs w:val="24"/>
          <w:u w:color="000000"/>
          <w:lang w:val="fr-FR" w:eastAsia="ru-RU"/>
        </w:rPr>
        <w:t>.</w:t>
      </w:r>
    </w:p>
    <w:p w14:paraId="0FA80F91" w14:textId="77777777" w:rsidR="004E48E3" w:rsidRDefault="009F6F79" w:rsidP="004E48E3">
      <w:pPr>
        <w:spacing w:after="120"/>
        <w:rPr>
          <w:rFonts w:eastAsia="Times New Roman" w:cs="Times New Roman"/>
          <w:szCs w:val="24"/>
          <w:u w:color="000000"/>
          <w:lang w:val="fr-FR" w:eastAsia="ru-RU"/>
        </w:rPr>
      </w:pPr>
      <w:r w:rsidRPr="00E71B35">
        <w:rPr>
          <w:rFonts w:eastAsia="Times New Roman" w:cs="Times New Roman"/>
          <w:szCs w:val="24"/>
          <w:u w:color="000000"/>
          <w:lang w:val="fr-FR" w:eastAsia="ru-RU"/>
        </w:rPr>
        <w:t>La métaphore de</w:t>
      </w:r>
      <w:r w:rsidR="00ED6720">
        <w:rPr>
          <w:rFonts w:eastAsia="Times New Roman" w:cs="Times New Roman"/>
          <w:szCs w:val="24"/>
          <w:u w:color="000000"/>
          <w:lang w:val="fr-FR" w:eastAsia="ru-RU"/>
        </w:rPr>
        <w:t xml:space="preserve"> la fluidité renvoie</w:t>
      </w:r>
      <w:r w:rsidRPr="00E71B35">
        <w:rPr>
          <w:rFonts w:eastAsia="Times New Roman" w:cs="Times New Roman"/>
          <w:szCs w:val="24"/>
          <w:u w:color="000000"/>
          <w:lang w:val="fr-FR" w:eastAsia="ru-RU"/>
        </w:rPr>
        <w:t xml:space="preserve"> à l'eau </w:t>
      </w:r>
      <w:r w:rsidR="00ED6720">
        <w:rPr>
          <w:rFonts w:eastAsia="Times New Roman" w:cs="Times New Roman"/>
          <w:szCs w:val="24"/>
          <w:u w:color="000000"/>
          <w:lang w:val="fr-FR" w:eastAsia="ru-RU"/>
        </w:rPr>
        <w:t>est</w:t>
      </w:r>
      <w:r w:rsidRPr="00E71B35">
        <w:rPr>
          <w:rFonts w:eastAsia="Times New Roman" w:cs="Times New Roman"/>
          <w:szCs w:val="24"/>
          <w:u w:color="000000"/>
          <w:lang w:val="fr-FR" w:eastAsia="ru-RU"/>
        </w:rPr>
        <w:t xml:space="preserve"> un élément permanant </w:t>
      </w:r>
      <w:r w:rsidR="00E914E6">
        <w:rPr>
          <w:rFonts w:eastAsia="Times New Roman" w:cs="Times New Roman"/>
          <w:szCs w:val="24"/>
          <w:u w:color="000000"/>
          <w:lang w:val="fr-FR" w:eastAsia="ru-RU"/>
        </w:rPr>
        <w:t xml:space="preserve">et </w:t>
      </w:r>
      <w:r w:rsidRPr="00E71B35">
        <w:rPr>
          <w:rFonts w:eastAsia="Times New Roman" w:cs="Times New Roman"/>
          <w:szCs w:val="24"/>
          <w:u w:color="000000"/>
          <w:lang w:val="fr-FR" w:eastAsia="ru-RU"/>
        </w:rPr>
        <w:t>solide</w:t>
      </w:r>
      <w:r w:rsidR="00E914E6">
        <w:rPr>
          <w:rFonts w:eastAsia="Times New Roman" w:cs="Times New Roman"/>
          <w:szCs w:val="24"/>
          <w:u w:color="000000"/>
          <w:lang w:val="fr-FR" w:eastAsia="ru-RU"/>
        </w:rPr>
        <w:t xml:space="preserve"> </w:t>
      </w:r>
      <w:r w:rsidR="00B6133A">
        <w:rPr>
          <w:rFonts w:eastAsia="Times New Roman" w:cs="Times New Roman"/>
          <w:szCs w:val="24"/>
          <w:u w:color="000000"/>
          <w:lang w:val="fr-FR" w:eastAsia="ru-RU"/>
        </w:rPr>
        <w:t>revendiquée</w:t>
      </w:r>
      <w:r w:rsidRPr="00E71B35">
        <w:rPr>
          <w:rFonts w:eastAsia="Times New Roman" w:cs="Times New Roman"/>
          <w:szCs w:val="24"/>
          <w:u w:color="000000"/>
          <w:lang w:val="fr-FR" w:eastAsia="ru-RU"/>
        </w:rPr>
        <w:t xml:space="preserve"> traditionnellement </w:t>
      </w:r>
      <w:r w:rsidR="00E914E6">
        <w:rPr>
          <w:rFonts w:eastAsia="Times New Roman" w:cs="Times New Roman"/>
          <w:szCs w:val="24"/>
          <w:u w:color="000000"/>
          <w:lang w:val="fr-FR" w:eastAsia="ru-RU"/>
        </w:rPr>
        <w:t>en tant qu’</w:t>
      </w:r>
      <w:r w:rsidRPr="00E71B35">
        <w:rPr>
          <w:rFonts w:eastAsia="Times New Roman" w:cs="Times New Roman"/>
          <w:szCs w:val="24"/>
          <w:u w:color="000000"/>
          <w:lang w:val="fr-FR" w:eastAsia="ru-RU"/>
        </w:rPr>
        <w:t xml:space="preserve">un matériau </w:t>
      </w:r>
      <w:r w:rsidR="00ED6720">
        <w:rPr>
          <w:rFonts w:eastAsia="Times New Roman" w:cs="Times New Roman"/>
          <w:szCs w:val="24"/>
          <w:u w:color="000000"/>
          <w:lang w:val="fr-FR" w:eastAsia="ru-RU"/>
        </w:rPr>
        <w:t xml:space="preserve">de l’art. </w:t>
      </w:r>
      <w:r w:rsidR="00B6133A">
        <w:rPr>
          <w:rFonts w:eastAsia="Times New Roman" w:cs="Times New Roman"/>
          <w:szCs w:val="24"/>
          <w:u w:color="000000"/>
          <w:lang w:val="fr-FR" w:eastAsia="ru-RU"/>
        </w:rPr>
        <w:t>Sur la</w:t>
      </w:r>
      <w:r w:rsidRPr="00E71B35">
        <w:rPr>
          <w:rFonts w:eastAsia="Times New Roman" w:cs="Times New Roman"/>
          <w:szCs w:val="24"/>
          <w:u w:color="000000"/>
          <w:lang w:val="fr-FR" w:eastAsia="ru-RU"/>
        </w:rPr>
        <w:t xml:space="preserve"> poétique d'élasticité dans le sens le plus large </w:t>
      </w:r>
      <w:r w:rsidR="00B6133A">
        <w:rPr>
          <w:rFonts w:eastAsia="Times New Roman" w:cs="Times New Roman"/>
          <w:szCs w:val="24"/>
          <w:u w:color="000000"/>
          <w:lang w:val="fr-FR" w:eastAsia="ru-RU"/>
        </w:rPr>
        <w:t xml:space="preserve">ont commencés à parler </w:t>
      </w:r>
      <w:r w:rsidRPr="00E71B35">
        <w:rPr>
          <w:rFonts w:eastAsia="Times New Roman" w:cs="Times New Roman"/>
          <w:szCs w:val="24"/>
          <w:u w:color="000000"/>
          <w:lang w:val="fr-FR" w:eastAsia="ru-RU"/>
        </w:rPr>
        <w:t>seulement au tournant des</w:t>
      </w:r>
      <w:r w:rsidR="009E25A2">
        <w:rPr>
          <w:rFonts w:eastAsia="Times New Roman" w:cs="Times New Roman"/>
          <w:szCs w:val="24"/>
          <w:u w:color="000000"/>
          <w:lang w:val="fr-FR" w:eastAsia="ru-RU"/>
        </w:rPr>
        <w:t xml:space="preserve"> XIXe et XX</w:t>
      </w:r>
      <w:r w:rsidRPr="00E71B35">
        <w:rPr>
          <w:rFonts w:eastAsia="Times New Roman" w:cs="Times New Roman"/>
          <w:szCs w:val="24"/>
          <w:u w:color="000000"/>
          <w:lang w:val="fr-FR" w:eastAsia="ru-RU"/>
        </w:rPr>
        <w:t xml:space="preserve">e siècles. </w:t>
      </w:r>
      <w:r w:rsidR="00B6133A">
        <w:rPr>
          <w:rFonts w:eastAsia="Times New Roman" w:cs="Times New Roman"/>
          <w:szCs w:val="24"/>
          <w:u w:color="000000"/>
          <w:lang w:val="fr-FR" w:eastAsia="ru-RU"/>
        </w:rPr>
        <w:t>L</w:t>
      </w:r>
      <w:r w:rsidR="00B6133A" w:rsidRPr="00E71B35">
        <w:rPr>
          <w:rFonts w:eastAsia="Times New Roman" w:cs="Times New Roman"/>
          <w:szCs w:val="24"/>
          <w:u w:color="000000"/>
          <w:lang w:val="fr-FR" w:eastAsia="ru-RU"/>
        </w:rPr>
        <w:t>a science</w:t>
      </w:r>
      <w:r w:rsidR="00B6133A" w:rsidRPr="00B6133A">
        <w:rPr>
          <w:rFonts w:eastAsia="Times New Roman" w:cs="Times New Roman"/>
          <w:szCs w:val="24"/>
          <w:u w:color="000000"/>
          <w:lang w:val="fr-FR" w:eastAsia="ru-RU"/>
        </w:rPr>
        <w:t xml:space="preserve"> </w:t>
      </w:r>
      <w:r w:rsidR="00B6133A" w:rsidRPr="00E71B35">
        <w:rPr>
          <w:rFonts w:eastAsia="Times New Roman" w:cs="Times New Roman"/>
          <w:szCs w:val="24"/>
          <w:u w:color="000000"/>
          <w:lang w:val="fr-FR" w:eastAsia="ru-RU"/>
        </w:rPr>
        <w:t xml:space="preserve">et la philosophie </w:t>
      </w:r>
      <w:r w:rsidR="00B6133A">
        <w:rPr>
          <w:rFonts w:eastAsia="Times New Roman" w:cs="Times New Roman"/>
          <w:szCs w:val="24"/>
          <w:u w:color="000000"/>
          <w:lang w:val="fr-FR" w:eastAsia="ru-RU"/>
        </w:rPr>
        <w:t xml:space="preserve">particulièrement ont joué un rôle principal </w:t>
      </w:r>
      <w:r w:rsidRPr="00E71B35">
        <w:rPr>
          <w:rFonts w:eastAsia="Times New Roman" w:cs="Times New Roman"/>
          <w:szCs w:val="24"/>
          <w:u w:color="000000"/>
          <w:lang w:val="fr-FR" w:eastAsia="ru-RU"/>
        </w:rPr>
        <w:t xml:space="preserve">à repenser la catégorie de temps </w:t>
      </w:r>
      <w:r w:rsidR="00B6133A">
        <w:rPr>
          <w:rFonts w:eastAsia="Times New Roman" w:cs="Times New Roman"/>
          <w:szCs w:val="24"/>
          <w:u w:color="000000"/>
          <w:lang w:val="fr-FR" w:eastAsia="ru-RU"/>
        </w:rPr>
        <w:t>–</w:t>
      </w:r>
      <w:r w:rsidRPr="00E71B35">
        <w:rPr>
          <w:rFonts w:eastAsia="Times New Roman" w:cs="Times New Roman"/>
          <w:szCs w:val="24"/>
          <w:u w:color="000000"/>
          <w:lang w:val="fr-FR" w:eastAsia="ru-RU"/>
        </w:rPr>
        <w:t xml:space="preserve"> en particulier, </w:t>
      </w:r>
      <w:r w:rsidR="00B6133A">
        <w:rPr>
          <w:rFonts w:eastAsia="Times New Roman" w:cs="Times New Roman"/>
          <w:szCs w:val="24"/>
          <w:u w:color="000000"/>
          <w:lang w:val="fr-FR" w:eastAsia="ru-RU"/>
        </w:rPr>
        <w:t>« </w:t>
      </w:r>
      <w:r w:rsidRPr="00E71B35">
        <w:rPr>
          <w:rFonts w:eastAsia="Times New Roman" w:cs="Times New Roman"/>
          <w:szCs w:val="24"/>
          <w:u w:color="000000"/>
          <w:lang w:val="fr-FR" w:eastAsia="ru-RU"/>
        </w:rPr>
        <w:t xml:space="preserve">de s'opposer </w:t>
      </w:r>
      <w:r w:rsidR="00B6133A">
        <w:rPr>
          <w:rFonts w:eastAsia="Times New Roman" w:cs="Times New Roman"/>
          <w:szCs w:val="24"/>
          <w:u w:color="000000"/>
          <w:lang w:val="fr-FR" w:eastAsia="ru-RU"/>
        </w:rPr>
        <w:t xml:space="preserve">le temps </w:t>
      </w:r>
      <w:r w:rsidRPr="00E71B35">
        <w:rPr>
          <w:rFonts w:eastAsia="Times New Roman" w:cs="Times New Roman"/>
          <w:szCs w:val="24"/>
          <w:u w:color="000000"/>
          <w:lang w:val="fr-FR" w:eastAsia="ru-RU"/>
        </w:rPr>
        <w:t xml:space="preserve">à «l'intérieur» </w:t>
      </w:r>
      <w:r w:rsidR="00B6133A">
        <w:rPr>
          <w:rFonts w:eastAsia="Times New Roman" w:cs="Times New Roman"/>
          <w:szCs w:val="24"/>
          <w:u w:color="000000"/>
          <w:lang w:val="fr-FR" w:eastAsia="ru-RU"/>
        </w:rPr>
        <w:t xml:space="preserve">au </w:t>
      </w:r>
      <w:r w:rsidRPr="00E71B35">
        <w:rPr>
          <w:rFonts w:eastAsia="Times New Roman" w:cs="Times New Roman"/>
          <w:szCs w:val="24"/>
          <w:u w:color="000000"/>
          <w:lang w:val="fr-FR" w:eastAsia="ru-RU"/>
        </w:rPr>
        <w:t>«</w:t>
      </w:r>
      <w:r w:rsidR="00E06C24">
        <w:rPr>
          <w:rFonts w:eastAsia="Times New Roman" w:cs="Times New Roman"/>
          <w:szCs w:val="24"/>
          <w:u w:color="000000"/>
          <w:lang w:val="fr-FR" w:eastAsia="ru-RU"/>
        </w:rPr>
        <w:t>au temps métrique</w:t>
      </w:r>
      <w:r w:rsidRPr="00E71B35">
        <w:rPr>
          <w:rFonts w:eastAsia="Times New Roman" w:cs="Times New Roman"/>
          <w:szCs w:val="24"/>
          <w:u w:color="000000"/>
          <w:lang w:val="fr-FR" w:eastAsia="ru-RU"/>
        </w:rPr>
        <w:t xml:space="preserve">» dans les concepts de Henri Bergson et Edmund Husserl. Le coup d'envoi avec tous connu le fait que dans les moments d'impatience ou d'un temps d'attente de «s'étend», et dans les moments de précipitation — «vole», Bergson introduit le concept de durée, et Husserl sur le temps de la conscience que le sujet de l'émotion homme de la qualité de la durée ou de la </w:t>
      </w:r>
      <w:r w:rsidR="00A97F61">
        <w:rPr>
          <w:rFonts w:eastAsia="Times New Roman" w:cs="Times New Roman"/>
          <w:szCs w:val="24"/>
          <w:u w:color="000000"/>
          <w:lang w:val="fr-FR" w:eastAsia="ru-RU"/>
        </w:rPr>
        <w:t xml:space="preserve">« durée ». </w:t>
      </w:r>
    </w:p>
    <w:p w14:paraId="6D0E69EA" w14:textId="16554856" w:rsidR="009F6F79" w:rsidRPr="004E48E3" w:rsidRDefault="004E48E3" w:rsidP="004E48E3">
      <w:pPr>
        <w:spacing w:after="120"/>
        <w:ind w:left="3632" w:firstLine="454"/>
        <w:rPr>
          <w:rFonts w:eastAsia="Times New Roman" w:cs="Times New Roman"/>
          <w:sz w:val="22"/>
          <w:u w:color="000000"/>
          <w:lang w:val="fr-FR" w:eastAsia="ru-RU"/>
        </w:rPr>
      </w:pPr>
      <w:r w:rsidRPr="004E48E3">
        <w:rPr>
          <w:rFonts w:eastAsia="Times New Roman" w:cs="Times New Roman"/>
          <w:sz w:val="22"/>
          <w:u w:color="000000"/>
          <w:lang w:val="fr-FR" w:eastAsia="ru-RU"/>
        </w:rPr>
        <w:t>« </w:t>
      </w:r>
      <w:r w:rsidR="009F6F79" w:rsidRPr="004E48E3">
        <w:rPr>
          <w:rFonts w:eastAsia="Times New Roman" w:cs="Times New Roman"/>
          <w:sz w:val="22"/>
          <w:u w:color="000000"/>
          <w:lang w:val="fr-FR" w:eastAsia="ru-RU"/>
        </w:rPr>
        <w:t xml:space="preserve">Phénoménologique </w:t>
      </w:r>
      <w:r w:rsidR="00A97F61" w:rsidRPr="004E48E3">
        <w:rPr>
          <w:rFonts w:eastAsia="Times New Roman" w:cs="Times New Roman"/>
          <w:sz w:val="22"/>
          <w:u w:color="000000"/>
          <w:lang w:val="fr-FR" w:eastAsia="ru-RU"/>
        </w:rPr>
        <w:t xml:space="preserve">temps </w:t>
      </w:r>
      <w:r w:rsidR="009F6F79" w:rsidRPr="004E48E3">
        <w:rPr>
          <w:rFonts w:eastAsia="Times New Roman" w:cs="Times New Roman"/>
          <w:sz w:val="22"/>
          <w:u w:color="000000"/>
          <w:lang w:val="fr-FR" w:eastAsia="ru-RU"/>
        </w:rPr>
        <w:t>est indivisible</w:t>
      </w:r>
      <w:r w:rsidR="009E25A2" w:rsidRPr="004E48E3">
        <w:rPr>
          <w:rFonts w:eastAsia="Times New Roman" w:cs="Times New Roman"/>
          <w:sz w:val="22"/>
          <w:u w:color="000000"/>
          <w:lang w:val="fr-FR" w:eastAsia="ru-RU"/>
        </w:rPr>
        <w:t xml:space="preserve"> </w:t>
      </w:r>
      <w:r w:rsidRPr="004E48E3">
        <w:rPr>
          <w:rFonts w:eastAsia="Times New Roman" w:cs="Times New Roman"/>
          <w:sz w:val="22"/>
          <w:u w:color="000000"/>
          <w:lang w:val="fr-FR" w:eastAsia="ru-RU"/>
        </w:rPr>
        <w:t>: il n'y a pas de</w:t>
      </w:r>
      <w:r w:rsidR="009F6F79" w:rsidRPr="004E48E3">
        <w:rPr>
          <w:rFonts w:eastAsia="Times New Roman" w:cs="Times New Roman"/>
          <w:sz w:val="22"/>
          <w:u w:color="000000"/>
          <w:lang w:val="fr-FR" w:eastAsia="ru-RU"/>
        </w:rPr>
        <w:t xml:space="preserve"> détails et </w:t>
      </w:r>
      <w:r w:rsidRPr="004E48E3">
        <w:rPr>
          <w:rFonts w:eastAsia="Times New Roman" w:cs="Times New Roman"/>
          <w:sz w:val="22"/>
          <w:u w:color="000000"/>
          <w:lang w:val="fr-FR" w:eastAsia="ru-RU"/>
        </w:rPr>
        <w:t>de</w:t>
      </w:r>
      <w:r w:rsidR="009F6F79" w:rsidRPr="004E48E3">
        <w:rPr>
          <w:rFonts w:eastAsia="Times New Roman" w:cs="Times New Roman"/>
          <w:sz w:val="22"/>
          <w:u w:color="000000"/>
          <w:lang w:val="fr-FR" w:eastAsia="ru-RU"/>
        </w:rPr>
        <w:t xml:space="preserve"> sauts, mais seulement continuel développement, la formation, dans lequel le passé, le présent et l'avenir de pénétrer l'un dans l'autre. L'atteindre, il s'élevant au-dessus du monde de choses distinctes</w:t>
      </w:r>
      <w:r w:rsidR="009E25A2" w:rsidRPr="004E48E3">
        <w:rPr>
          <w:rFonts w:eastAsia="Times New Roman" w:cs="Times New Roman"/>
          <w:sz w:val="22"/>
          <w:u w:color="000000"/>
          <w:lang w:val="fr-FR" w:eastAsia="ru-RU"/>
        </w:rPr>
        <w:t xml:space="preserve"> </w:t>
      </w:r>
      <w:r w:rsidR="009F6F79" w:rsidRPr="004E48E3">
        <w:rPr>
          <w:rFonts w:eastAsia="Times New Roman" w:cs="Times New Roman"/>
          <w:sz w:val="22"/>
          <w:u w:color="000000"/>
          <w:lang w:val="fr-FR" w:eastAsia="ru-RU"/>
        </w:rPr>
        <w:t>: «l'esprit qui s'abattra sur le réel durée du, sera désormais vivre avec l’intuition  de la vie... Au lieu des points, placés dans l'infiniment du temps discret, il verra continue fluidité indivis temps réel»</w:t>
      </w:r>
      <w:r w:rsidR="0018624A">
        <w:rPr>
          <w:rFonts w:eastAsia="Times New Roman" w:cs="Times New Roman"/>
          <w:sz w:val="22"/>
          <w:u w:color="000000"/>
          <w:lang w:val="fr-FR" w:eastAsia="ru-RU"/>
        </w:rPr>
        <w:t>.</w:t>
      </w:r>
      <w:r w:rsidRPr="004E48E3">
        <w:rPr>
          <w:rFonts w:eastAsia="Times New Roman" w:cs="Times New Roman"/>
          <w:sz w:val="22"/>
          <w:u w:color="000000"/>
          <w:lang w:val="fr-FR" w:eastAsia="ru-RU"/>
        </w:rPr>
        <w:t xml:space="preserve"> </w:t>
      </w:r>
      <w:r w:rsidR="009F6F79" w:rsidRPr="004E48E3">
        <w:rPr>
          <w:rFonts w:eastAsia="Times New Roman" w:cs="Times New Roman"/>
          <w:sz w:val="22"/>
          <w:u w:color="000000"/>
          <w:lang w:val="fr-FR" w:eastAsia="ru-RU"/>
        </w:rPr>
        <w:t xml:space="preserve">Dans la notion de durée viens de </w:t>
      </w:r>
      <w:r w:rsidR="009E25A2" w:rsidRPr="004E48E3">
        <w:rPr>
          <w:rFonts w:eastAsia="Times New Roman" w:cs="Times New Roman"/>
          <w:sz w:val="22"/>
          <w:u w:color="000000"/>
          <w:lang w:val="fr-FR" w:eastAsia="ru-RU"/>
        </w:rPr>
        <w:t>Héraclites l’idée</w:t>
      </w:r>
      <w:r w:rsidR="009F6F79" w:rsidRPr="004E48E3">
        <w:rPr>
          <w:rFonts w:eastAsia="Times New Roman" w:cs="Times New Roman"/>
          <w:sz w:val="22"/>
          <w:u w:color="000000"/>
          <w:lang w:val="fr-FR" w:eastAsia="ru-RU"/>
        </w:rPr>
        <w:t xml:space="preserve"> de «flux»; son terme «flux de conscience» (</w:t>
      </w:r>
      <w:r w:rsidR="0018624A" w:rsidRPr="004E48E3">
        <w:rPr>
          <w:rFonts w:eastAsia="Times New Roman" w:cs="Times New Roman"/>
          <w:sz w:val="22"/>
          <w:u w:color="000000"/>
          <w:lang w:val="fr-FR" w:eastAsia="ru-RU"/>
        </w:rPr>
        <w:t>Stream</w:t>
      </w:r>
      <w:r w:rsidR="009F6F79" w:rsidRPr="004E48E3">
        <w:rPr>
          <w:rFonts w:eastAsia="Times New Roman" w:cs="Times New Roman"/>
          <w:sz w:val="22"/>
          <w:u w:color="000000"/>
          <w:lang w:val="fr-FR" w:eastAsia="ru-RU"/>
        </w:rPr>
        <w:t xml:space="preserve"> of consciousness) presque en mê</w:t>
      </w:r>
      <w:r w:rsidR="0018624A">
        <w:rPr>
          <w:rFonts w:eastAsia="Times New Roman" w:cs="Times New Roman"/>
          <w:sz w:val="22"/>
          <w:u w:color="000000"/>
          <w:lang w:val="fr-FR" w:eastAsia="ru-RU"/>
        </w:rPr>
        <w:t>me temps proposé William James</w:t>
      </w:r>
      <w:r w:rsidR="009F6F79" w:rsidRPr="004E48E3">
        <w:rPr>
          <w:rFonts w:eastAsia="Times New Roman" w:cs="Times New Roman"/>
          <w:sz w:val="22"/>
          <w:u w:color="000000"/>
          <w:lang w:val="fr-FR" w:eastAsia="ru-RU"/>
        </w:rPr>
        <w:t>. Ainsi, la fluidité a évolué dans le concept philosophique qui caractérise le dynamisme et la continuité de la vie int</w:t>
      </w:r>
      <w:r w:rsidR="002E3676" w:rsidRPr="004E48E3">
        <w:rPr>
          <w:rFonts w:eastAsia="Times New Roman" w:cs="Times New Roman"/>
          <w:sz w:val="22"/>
          <w:u w:color="000000"/>
          <w:lang w:val="fr-FR" w:eastAsia="ru-RU"/>
        </w:rPr>
        <w:t>érieure de la conscience de vie :</w:t>
      </w:r>
      <w:r w:rsidRPr="004E48E3">
        <w:rPr>
          <w:rFonts w:eastAsia="Times New Roman" w:cs="Times New Roman"/>
          <w:sz w:val="22"/>
          <w:u w:color="000000"/>
          <w:lang w:val="fr-FR" w:eastAsia="ru-RU"/>
        </w:rPr>
        <w:t xml:space="preserve"> </w:t>
      </w:r>
      <w:r w:rsidR="009E25A2" w:rsidRPr="004E48E3">
        <w:rPr>
          <w:sz w:val="22"/>
          <w:u w:color="000000"/>
          <w:lang w:val="fr-FR" w:eastAsia="ru-RU"/>
        </w:rPr>
        <w:t>« </w:t>
      </w:r>
      <w:r w:rsidRPr="004E48E3">
        <w:rPr>
          <w:sz w:val="22"/>
          <w:u w:color="000000"/>
          <w:lang w:val="fr-FR" w:eastAsia="ru-RU"/>
        </w:rPr>
        <w:t>e</w:t>
      </w:r>
      <w:r w:rsidR="009F6F79" w:rsidRPr="004E48E3">
        <w:rPr>
          <w:sz w:val="22"/>
          <w:u w:color="000000"/>
          <w:lang w:val="fr-FR" w:eastAsia="ru-RU"/>
        </w:rPr>
        <w:t xml:space="preserve">n rien la nature ne fait des sauts. II y a, entre tous les "états de la vie, </w:t>
      </w:r>
      <w:r w:rsidR="009F6F79" w:rsidRPr="004E48E3">
        <w:rPr>
          <w:sz w:val="22"/>
          <w:u w:color="000000"/>
          <w:lang w:val="fr-FR" w:eastAsia="ru-RU"/>
        </w:rPr>
        <w:lastRenderedPageBreak/>
        <w:t>une continuité que le danseur doit respecter dans son art, sous peine d'être un pantin hors nature et sans beauté vraie. Je m'efforce toujours de mettre dans mes mouvements, un peu de cette continuité divin qui, partout, répand la Beauté et la Vie</w:t>
      </w:r>
      <w:r w:rsidR="009F6F79" w:rsidRPr="004E48E3">
        <w:rPr>
          <w:sz w:val="22"/>
          <w:u w:color="000000"/>
          <w:vertAlign w:val="superscript"/>
          <w:lang w:val="fr-FR" w:eastAsia="ru-RU"/>
        </w:rPr>
        <w:footnoteReference w:id="263"/>
      </w:r>
      <w:r w:rsidR="009F6F79" w:rsidRPr="004E48E3">
        <w:rPr>
          <w:sz w:val="22"/>
          <w:u w:color="000000"/>
          <w:lang w:val="fr-FR" w:eastAsia="ru-RU"/>
        </w:rPr>
        <w:t xml:space="preserve"> ». </w:t>
      </w:r>
    </w:p>
    <w:p w14:paraId="5D021E62" w14:textId="538F29AB" w:rsidR="009F6F79" w:rsidRPr="00E71B35" w:rsidRDefault="009F6F79" w:rsidP="00907634">
      <w:pPr>
        <w:spacing w:after="120"/>
        <w:ind w:firstLine="360"/>
        <w:rPr>
          <w:rFonts w:eastAsia="Times New Roman" w:cs="Times New Roman"/>
          <w:szCs w:val="24"/>
          <w:u w:color="000000"/>
          <w:lang w:val="fr-FR" w:eastAsia="ru-RU"/>
        </w:rPr>
      </w:pPr>
      <w:r w:rsidRPr="00E71B35">
        <w:rPr>
          <w:rFonts w:eastAsia="Times New Roman" w:cs="Times New Roman"/>
          <w:szCs w:val="24"/>
          <w:u w:color="000000"/>
          <w:lang w:val="fr-FR" w:eastAsia="ru-RU"/>
        </w:rPr>
        <w:t xml:space="preserve">Des idées phénoménologiques du temps et le flux de la conscience sont tombé sur le bien préparé le sol, cultivé par le symbolisme dans l'art, le vitalisme et organicisme dans les sciences de la vie. </w:t>
      </w:r>
      <w:r w:rsidR="00907634" w:rsidRPr="00E71B35">
        <w:rPr>
          <w:rFonts w:eastAsia="Times New Roman" w:cs="Times New Roman"/>
          <w:szCs w:val="24"/>
          <w:u w:color="000000"/>
          <w:lang w:val="fr-FR" w:eastAsia="ru-RU"/>
        </w:rPr>
        <w:t>« Pour moi, la danse n'est pas seulement l'art qui permet à l'âme de s'exprimer à travers le mouvement, elle est aussi la base de toute une conception de vie, plus libre, plus harmonieuse, plus naturelle</w:t>
      </w:r>
      <w:r w:rsidR="00907634">
        <w:rPr>
          <w:rFonts w:eastAsia="Times New Roman" w:cs="Times New Roman"/>
          <w:szCs w:val="24"/>
          <w:u w:color="000000"/>
          <w:lang w:val="fr-FR" w:eastAsia="ru-RU"/>
        </w:rPr>
        <w:t> </w:t>
      </w:r>
      <w:r w:rsidR="00907634" w:rsidRPr="00E71B35">
        <w:rPr>
          <w:rFonts w:eastAsia="Times New Roman" w:cs="Times New Roman"/>
          <w:szCs w:val="24"/>
          <w:u w:color="000000"/>
          <w:vertAlign w:val="superscript"/>
          <w:lang w:val="fr-FR" w:eastAsia="ru-RU"/>
        </w:rPr>
        <w:footnoteReference w:id="264"/>
      </w:r>
      <w:r w:rsidR="00907634">
        <w:rPr>
          <w:rFonts w:eastAsia="Times New Roman" w:cs="Times New Roman"/>
          <w:szCs w:val="24"/>
          <w:u w:color="000000"/>
          <w:lang w:val="fr-FR" w:eastAsia="ru-RU"/>
        </w:rPr>
        <w:t> ».</w:t>
      </w:r>
    </w:p>
    <w:p w14:paraId="036C51EB" w14:textId="20E8EB83" w:rsidR="009F6F79" w:rsidRPr="00E71B35" w:rsidRDefault="009F6F79" w:rsidP="009F6F79">
      <w:pPr>
        <w:spacing w:after="120"/>
        <w:ind w:firstLine="360"/>
        <w:rPr>
          <w:rFonts w:eastAsia="Times New Roman" w:cs="Times New Roman"/>
          <w:szCs w:val="24"/>
          <w:u w:color="000000"/>
          <w:lang w:val="fr-FR" w:eastAsia="ru-RU"/>
        </w:rPr>
      </w:pPr>
      <w:r w:rsidRPr="00E71B35">
        <w:rPr>
          <w:rFonts w:eastAsia="Times New Roman" w:cs="Times New Roman"/>
          <w:szCs w:val="24"/>
          <w:u w:color="000000"/>
          <w:lang w:val="fr-FR" w:eastAsia="ru-RU"/>
        </w:rPr>
        <w:t xml:space="preserve">Nous pouvons supposer que Duncan, longtemps vécu à Paris et étant en communication avec </w:t>
      </w:r>
      <w:r w:rsidR="002E3676" w:rsidRPr="00E71B35">
        <w:rPr>
          <w:rFonts w:eastAsia="Times New Roman" w:cs="Times New Roman"/>
          <w:szCs w:val="24"/>
          <w:u w:color="000000"/>
          <w:lang w:val="fr-FR" w:eastAsia="ru-RU"/>
        </w:rPr>
        <w:t>des intellectuels</w:t>
      </w:r>
      <w:r w:rsidRPr="00E71B35">
        <w:rPr>
          <w:rFonts w:eastAsia="Times New Roman" w:cs="Times New Roman"/>
          <w:szCs w:val="24"/>
          <w:u w:color="000000"/>
          <w:lang w:val="fr-FR" w:eastAsia="ru-RU"/>
        </w:rPr>
        <w:t xml:space="preserve"> raffinés connaissait les idées de Bergson. Isadora n’arrête pas </w:t>
      </w:r>
      <w:r w:rsidR="002E3676" w:rsidRPr="00E71B35">
        <w:rPr>
          <w:rFonts w:eastAsia="Times New Roman" w:cs="Times New Roman"/>
          <w:szCs w:val="24"/>
          <w:u w:color="000000"/>
          <w:lang w:val="fr-FR" w:eastAsia="ru-RU"/>
        </w:rPr>
        <w:t>à</w:t>
      </w:r>
      <w:r w:rsidRPr="00E71B35">
        <w:rPr>
          <w:rFonts w:eastAsia="Times New Roman" w:cs="Times New Roman"/>
          <w:szCs w:val="24"/>
          <w:u w:color="000000"/>
          <w:lang w:val="fr-FR" w:eastAsia="ru-RU"/>
        </w:rPr>
        <w:t xml:space="preserve"> répéter le mouvement dans la danse besoin de répéter des formes naturelles et suivre les uns les autres. À cet égard, elle a souligné la différence «naturelle» de de ballet, où «ni un mouvement, ni l'attitude, ni le rythme ne sont pas nés</w:t>
      </w:r>
      <w:r w:rsidR="002E3676">
        <w:rPr>
          <w:rFonts w:eastAsia="Times New Roman" w:cs="Times New Roman"/>
          <w:szCs w:val="24"/>
          <w:u w:color="000000"/>
          <w:lang w:val="fr-FR" w:eastAsia="ru-RU"/>
        </w:rPr>
        <w:t xml:space="preserve"> […]</w:t>
      </w:r>
      <w:r w:rsidRPr="00E71B35">
        <w:rPr>
          <w:rFonts w:eastAsia="Times New Roman" w:cs="Times New Roman"/>
          <w:szCs w:val="24"/>
          <w:u w:color="000000"/>
          <w:lang w:val="fr-FR" w:eastAsia="ru-RU"/>
        </w:rPr>
        <w:t xml:space="preserve"> de la précédente.</w:t>
      </w:r>
    </w:p>
    <w:p w14:paraId="6D8F4410" w14:textId="770422DC" w:rsidR="009F6F79" w:rsidRPr="00E71B35" w:rsidRDefault="009F6F79" w:rsidP="009F6F79">
      <w:pPr>
        <w:pBdr>
          <w:top w:val="nil"/>
          <w:left w:val="nil"/>
          <w:bottom w:val="nil"/>
          <w:right w:val="nil"/>
          <w:between w:val="nil"/>
          <w:bar w:val="nil"/>
        </w:pBdr>
        <w:spacing w:after="120"/>
        <w:ind w:firstLine="360"/>
        <w:rPr>
          <w:rFonts w:eastAsia="Calibri" w:cs="Times New Roman"/>
          <w:color w:val="000000"/>
          <w:szCs w:val="24"/>
          <w:u w:color="000000"/>
          <w:bdr w:val="nil"/>
          <w:lang w:val="fr-FR" w:eastAsia="ru-RU"/>
        </w:rPr>
      </w:pPr>
      <w:r w:rsidRPr="00E71B35">
        <w:rPr>
          <w:rFonts w:eastAsia="Times New Roman" w:cs="Times New Roman"/>
          <w:color w:val="000000"/>
          <w:szCs w:val="24"/>
          <w:u w:color="000000"/>
          <w:lang w:val="fr-FR" w:eastAsia="ru-RU"/>
        </w:rPr>
        <w:t xml:space="preserve">Par contre </w:t>
      </w:r>
      <w:r w:rsidRPr="00E71B35">
        <w:rPr>
          <w:rFonts w:eastAsia="Calibri" w:cs="Times New Roman"/>
          <w:color w:val="000000"/>
          <w:szCs w:val="24"/>
          <w:u w:color="000000"/>
          <w:bdr w:val="nil"/>
          <w:lang w:val="fr-FR" w:eastAsia="ru-RU"/>
        </w:rPr>
        <w:t xml:space="preserve">malgré la déclaration de Duncan à propos de «naturalité» de ses mouvements, sa danse existe dans le cadre de la théâtralité. Que ce soit sur scène, en présence de milliers de personnes, ou un dans son propre studio, elle a dansée pour le spectateur. Son auditoire ont été les amateurs de gastronomie, de l'art, des intellectuels, visionnaires, dont les points de vue esthétiques étaient proches de ses propres. Isadora soigneusement préparait ses compositions longues répétée avec les musiciens. Elle est entièrement donné à la danse, l'improvisation de ses concerts ont été rares. Sur chaque cas, il indique que sur l'événement: ainsi, à Budapest, elle a improvisée le </w:t>
      </w:r>
      <w:r w:rsidR="0001753F">
        <w:rPr>
          <w:rFonts w:eastAsia="Calibri" w:cs="Times New Roman"/>
          <w:i/>
          <w:color w:val="000000"/>
          <w:szCs w:val="24"/>
          <w:u w:color="000000"/>
          <w:bdr w:val="nil"/>
          <w:lang w:val="fr-FR" w:eastAsia="ru-RU"/>
        </w:rPr>
        <w:t>La Marche S</w:t>
      </w:r>
      <w:r w:rsidRPr="00E71B35">
        <w:rPr>
          <w:rFonts w:eastAsia="Calibri" w:cs="Times New Roman"/>
          <w:i/>
          <w:color w:val="000000"/>
          <w:szCs w:val="24"/>
          <w:u w:color="000000"/>
          <w:bdr w:val="nil"/>
          <w:lang w:val="fr-FR" w:eastAsia="ru-RU"/>
        </w:rPr>
        <w:t>lave</w:t>
      </w:r>
      <w:r w:rsidR="0001753F">
        <w:rPr>
          <w:rStyle w:val="Appelnotedebasdep"/>
          <w:rFonts w:eastAsia="Calibri" w:cs="Times New Roman"/>
          <w:i/>
          <w:color w:val="000000"/>
          <w:szCs w:val="24"/>
          <w:u w:color="000000"/>
          <w:bdr w:val="nil"/>
          <w:lang w:val="fr-FR" w:eastAsia="ru-RU"/>
        </w:rPr>
        <w:footnoteReference w:id="265"/>
      </w:r>
      <w:r w:rsidRPr="00E71B35">
        <w:rPr>
          <w:rFonts w:eastAsia="Calibri" w:cs="Times New Roman"/>
          <w:i/>
          <w:color w:val="000000"/>
          <w:szCs w:val="24"/>
          <w:u w:color="000000"/>
          <w:bdr w:val="nil"/>
          <w:lang w:val="fr-FR" w:eastAsia="ru-RU"/>
        </w:rPr>
        <w:t xml:space="preserve">. </w:t>
      </w:r>
      <w:r w:rsidR="00907634">
        <w:rPr>
          <w:rFonts w:eastAsia="Calibri" w:cs="Times New Roman"/>
          <w:color w:val="000000"/>
          <w:szCs w:val="24"/>
          <w:u w:color="000000"/>
          <w:bdr w:val="nil"/>
          <w:lang w:val="fr-FR" w:eastAsia="ru-RU"/>
        </w:rPr>
        <w:t xml:space="preserve">Duncan s'est occupé </w:t>
      </w:r>
      <w:r w:rsidRPr="00E71B35">
        <w:rPr>
          <w:rFonts w:eastAsia="Calibri" w:cs="Times New Roman"/>
          <w:color w:val="000000"/>
          <w:szCs w:val="24"/>
          <w:u w:color="000000"/>
          <w:bdr w:val="nil"/>
          <w:lang w:val="fr-FR" w:eastAsia="ru-RU"/>
        </w:rPr>
        <w:t xml:space="preserve">sur le choix de la musique et de la scénographie — préférant allongée horizontalement la petite scène simple et le bleu-gris de rideau, au fond de laquelle elle pose semblaient en relief, comme la figure antique de la frise. </w:t>
      </w:r>
    </w:p>
    <w:p w14:paraId="2C3313A6" w14:textId="77777777" w:rsidR="009F6F79" w:rsidRPr="00E71B35" w:rsidRDefault="009F6F79" w:rsidP="002E3676">
      <w:pPr>
        <w:pStyle w:val="Citation"/>
        <w:rPr>
          <w:u w:color="000000"/>
          <w:lang w:val="fr-FR" w:eastAsia="ru-RU"/>
        </w:rPr>
      </w:pPr>
      <w:r w:rsidRPr="00E71B35">
        <w:rPr>
          <w:u w:color="000000"/>
          <w:lang w:val="fr-FR" w:eastAsia="ru-RU"/>
        </w:rPr>
        <w:t xml:space="preserve">Alors, quand j'ouvris à nouveau la porte à la nature, révélant un autre genre de danse, certaines personnes la résumèrent en la qualifiant de danse naturelle. Pourtant, même avec sa liberté, sa symbiose avec le mouvement naturel, il у avait toujours une ligne directrice - même dans la nature, on peut </w:t>
      </w:r>
      <w:r w:rsidRPr="00E71B35">
        <w:rPr>
          <w:u w:color="000000"/>
          <w:lang w:val="fr-FR" w:eastAsia="ru-RU"/>
        </w:rPr>
        <w:lastRenderedPageBreak/>
        <w:t>trouver des lignes directrices strictes. Une danse naturelle ne devrait pas vouloir dire une danse ou tout est laissé au hasard mais plutôt une danse qui refuse ce qui n'est pas naturel</w:t>
      </w:r>
      <w:r w:rsidRPr="00E71B35">
        <w:rPr>
          <w:u w:color="000000"/>
          <w:vertAlign w:val="superscript"/>
          <w:lang w:val="fr-FR" w:eastAsia="ru-RU"/>
        </w:rPr>
        <w:footnoteReference w:id="266"/>
      </w:r>
      <w:r w:rsidRPr="00E71B35">
        <w:rPr>
          <w:u w:color="000000"/>
          <w:lang w:val="fr-FR" w:eastAsia="ru-RU"/>
        </w:rPr>
        <w:t>.</w:t>
      </w:r>
    </w:p>
    <w:p w14:paraId="61A5D84C" w14:textId="77777777" w:rsidR="002E3676" w:rsidRDefault="009F6F79" w:rsidP="002E3676">
      <w:pPr>
        <w:spacing w:after="120"/>
        <w:rPr>
          <w:rFonts w:eastAsia="Times New Roman" w:cs="Times New Roman"/>
          <w:color w:val="000000"/>
          <w:szCs w:val="24"/>
          <w:u w:color="000000"/>
          <w:lang w:val="fr-FR" w:eastAsia="ru-RU"/>
        </w:rPr>
      </w:pPr>
      <w:r w:rsidRPr="00E71B35">
        <w:rPr>
          <w:rFonts w:eastAsia="Times New Roman" w:cs="Times New Roman"/>
          <w:color w:val="000000"/>
          <w:szCs w:val="24"/>
          <w:u w:color="000000"/>
          <w:lang w:val="fr-FR" w:eastAsia="ru-RU"/>
        </w:rPr>
        <w:t xml:space="preserve">Les rêves sur le corps détendu et dansant humanité étaient vivaces. Déjà de nos jours dans la danse beaucoup contribué à la popularité des concepts tels que «la réalité corporelle» ou corporalité. L'accent est mis sur la </w:t>
      </w:r>
      <w:proofErr w:type="spellStart"/>
      <w:r w:rsidRPr="00E71B35">
        <w:rPr>
          <w:rFonts w:eastAsia="Times New Roman" w:cs="Times New Roman"/>
          <w:color w:val="000000"/>
          <w:szCs w:val="24"/>
          <w:u w:color="000000"/>
          <w:lang w:val="fr-FR" w:eastAsia="ru-RU"/>
        </w:rPr>
        <w:t>polyfunctionemment</w:t>
      </w:r>
      <w:proofErr w:type="spellEnd"/>
      <w:r w:rsidRPr="00E71B35">
        <w:rPr>
          <w:rFonts w:eastAsia="Times New Roman" w:cs="Times New Roman"/>
          <w:color w:val="000000"/>
          <w:szCs w:val="24"/>
          <w:u w:color="000000"/>
          <w:lang w:val="fr-FR" w:eastAsia="ru-RU"/>
        </w:rPr>
        <w:t xml:space="preserve"> de corps, de sa capacité à allier personnelle et sociale, sexuelle et émotionnelle, de la biodiversité. La notion de «corporéité», «la danse du corps» accomplissent moderne de la théorie critique un rôle important. Ils indiquent que pas tout le monde dans la personne peut être exprimé verbalement: «la corporéité n'est pas objectivant en un mot, dans la pensée, mais en fait, dans le mouvement du corps dans la danse». Et donc, espèrent ces chercheurs — l'homme est toujours un îlot de résistance revêtue mots de l'idéologie. On dit même sur la «nouvelle corporéité», ce qui, fondamentalement, ne se prête pas à la visualisation, verbalisation ou de conceptualisation, mais est perçue comme ce qui existe». «L'expérience de la corporéité</w:t>
      </w:r>
      <w:r w:rsidR="002E3676">
        <w:rPr>
          <w:rFonts w:eastAsia="Times New Roman" w:cs="Times New Roman"/>
          <w:color w:val="000000"/>
          <w:szCs w:val="24"/>
          <w:u w:color="000000"/>
          <w:lang w:val="fr-FR" w:eastAsia="ru-RU"/>
        </w:rPr>
        <w:t xml:space="preserve"> », écrit Valéry </w:t>
      </w:r>
      <w:proofErr w:type="spellStart"/>
      <w:r w:rsidR="002E3676">
        <w:rPr>
          <w:rFonts w:eastAsia="Times New Roman" w:cs="Times New Roman"/>
          <w:color w:val="000000"/>
          <w:szCs w:val="24"/>
          <w:u w:color="000000"/>
          <w:lang w:val="fr-FR" w:eastAsia="ru-RU"/>
        </w:rPr>
        <w:t>Barrioz</w:t>
      </w:r>
      <w:proofErr w:type="spellEnd"/>
      <w:r w:rsidR="002E3676">
        <w:rPr>
          <w:rFonts w:eastAsia="Times New Roman" w:cs="Times New Roman"/>
          <w:color w:val="000000"/>
          <w:szCs w:val="24"/>
          <w:u w:color="000000"/>
          <w:lang w:val="fr-FR" w:eastAsia="ru-RU"/>
        </w:rPr>
        <w:t xml:space="preserve"> : </w:t>
      </w:r>
    </w:p>
    <w:p w14:paraId="576E005D" w14:textId="5D8565F9" w:rsidR="002E3676" w:rsidRDefault="002E3676" w:rsidP="002E3676">
      <w:pPr>
        <w:pStyle w:val="Citation"/>
        <w:rPr>
          <w:u w:color="000000"/>
          <w:lang w:val="fr-FR" w:eastAsia="ru-RU"/>
        </w:rPr>
      </w:pPr>
      <w:r>
        <w:rPr>
          <w:u w:color="000000"/>
          <w:lang w:val="fr-FR" w:eastAsia="ru-RU"/>
        </w:rPr>
        <w:t>« </w:t>
      </w:r>
      <w:r w:rsidR="009F6F79" w:rsidRPr="00E71B35">
        <w:rPr>
          <w:u w:color="000000"/>
          <w:lang w:val="fr-FR" w:eastAsia="ru-RU"/>
        </w:rPr>
        <w:t xml:space="preserve"> ne se trouve pas dans une région de </w:t>
      </w:r>
      <w:proofErr w:type="gramStart"/>
      <w:r w:rsidR="009F6F79" w:rsidRPr="00E71B35">
        <w:rPr>
          <w:u w:color="000000"/>
          <w:lang w:val="fr-FR" w:eastAsia="ru-RU"/>
        </w:rPr>
        <w:t>l'être</w:t>
      </w:r>
      <w:r>
        <w:rPr>
          <w:u w:color="000000"/>
          <w:lang w:val="fr-FR" w:eastAsia="ru-RU"/>
        </w:rPr>
        <w:t>[</w:t>
      </w:r>
      <w:proofErr w:type="gramEnd"/>
      <w:r w:rsidR="009F6F79" w:rsidRPr="00E71B35">
        <w:rPr>
          <w:u w:color="000000"/>
          <w:lang w:val="fr-FR" w:eastAsia="ru-RU"/>
        </w:rPr>
        <w:t>...</w:t>
      </w:r>
      <w:r>
        <w:rPr>
          <w:u w:color="000000"/>
          <w:lang w:val="fr-FR" w:eastAsia="ru-RU"/>
        </w:rPr>
        <w:t>]</w:t>
      </w:r>
      <w:r w:rsidR="009F6F79" w:rsidRPr="00E71B35">
        <w:rPr>
          <w:u w:color="000000"/>
          <w:lang w:val="fr-FR" w:eastAsia="ru-RU"/>
        </w:rPr>
        <w:t xml:space="preserve"> il ne peut pas être limité dans l'espace, ne compte pas dans le temps ou explorons comme un certain matériau, de l'étendue et avec d'autres personnes physiques les corps étant plutôt flux continu de la formation d'une». </w:t>
      </w:r>
    </w:p>
    <w:p w14:paraId="3E858845" w14:textId="63A54C53" w:rsidR="009F6F79" w:rsidRPr="00E71B35" w:rsidRDefault="009F6F79" w:rsidP="002E3676">
      <w:pPr>
        <w:spacing w:after="120"/>
        <w:rPr>
          <w:rFonts w:eastAsia="Times New Roman" w:cs="Times New Roman"/>
          <w:color w:val="000000"/>
          <w:szCs w:val="24"/>
          <w:u w:color="000000"/>
          <w:lang w:val="fr-FR" w:eastAsia="ru-RU"/>
        </w:rPr>
      </w:pPr>
      <w:r w:rsidRPr="00E71B35">
        <w:rPr>
          <w:rFonts w:eastAsia="Times New Roman" w:cs="Times New Roman"/>
          <w:color w:val="000000"/>
          <w:szCs w:val="24"/>
          <w:u w:color="000000"/>
          <w:lang w:val="fr-FR" w:eastAsia="ru-RU"/>
        </w:rPr>
        <w:t>La danse du corps croient ces auteurs est plus qu'un simple explorateur de normes sociales. À la différence de la conscience, il est capable d'échapper aux strictes exigences de la morale, des relations de domination-soumission, de l'hypnose consumérisme, devenant ainsi la base pour radicalement de l'altérité relationnel.</w:t>
      </w:r>
    </w:p>
    <w:p w14:paraId="23C9850D" w14:textId="7C02A4FB" w:rsidR="009F6F79" w:rsidRDefault="009F6F79" w:rsidP="009F6F79">
      <w:pPr>
        <w:spacing w:after="120"/>
        <w:ind w:firstLine="708"/>
        <w:rPr>
          <w:rFonts w:eastAsia="Times New Roman" w:cs="Times New Roman"/>
          <w:color w:val="000000"/>
          <w:szCs w:val="24"/>
          <w:u w:color="000000"/>
          <w:lang w:val="fr-FR" w:eastAsia="ru-RU"/>
        </w:rPr>
      </w:pPr>
      <w:r w:rsidRPr="00E71B35">
        <w:rPr>
          <w:rFonts w:eastAsia="Times New Roman" w:cs="Times New Roman"/>
          <w:color w:val="000000"/>
          <w:szCs w:val="24"/>
          <w:u w:color="000000"/>
          <w:lang w:val="fr-FR" w:eastAsia="ru-RU"/>
        </w:rPr>
        <w:t xml:space="preserve">La danse, la corporéité, «corporalité» — le dernier espoir des libéraux intellectuels de s'échapper de l'appelant claustrophobe du monde </w:t>
      </w:r>
      <w:proofErr w:type="spellStart"/>
      <w:r w:rsidRPr="00E71B35">
        <w:rPr>
          <w:rFonts w:eastAsia="Times New Roman" w:cs="Times New Roman"/>
          <w:i/>
          <w:color w:val="000000"/>
          <w:szCs w:val="24"/>
          <w:u w:color="000000"/>
          <w:lang w:val="fr-FR" w:eastAsia="ru-RU"/>
        </w:rPr>
        <w:t>biopower</w:t>
      </w:r>
      <w:proofErr w:type="spellEnd"/>
      <w:r w:rsidRPr="00E71B35">
        <w:rPr>
          <w:rFonts w:eastAsia="Times New Roman" w:cs="Times New Roman"/>
          <w:color w:val="000000"/>
          <w:szCs w:val="24"/>
          <w:u w:color="000000"/>
          <w:lang w:val="fr-FR" w:eastAsia="ru-RU"/>
        </w:rPr>
        <w:t>. P</w:t>
      </w:r>
      <w:r w:rsidR="002E3676">
        <w:rPr>
          <w:rFonts w:eastAsia="Times New Roman" w:cs="Times New Roman"/>
          <w:color w:val="000000"/>
          <w:szCs w:val="24"/>
          <w:u w:color="000000"/>
          <w:lang w:val="fr-FR" w:eastAsia="ru-RU"/>
        </w:rPr>
        <w:t>our p</w:t>
      </w:r>
      <w:r w:rsidRPr="00E71B35">
        <w:rPr>
          <w:rFonts w:eastAsia="Times New Roman" w:cs="Times New Roman"/>
          <w:color w:val="000000"/>
          <w:szCs w:val="24"/>
          <w:u w:color="000000"/>
          <w:lang w:val="fr-FR" w:eastAsia="ru-RU"/>
        </w:rPr>
        <w:t xml:space="preserve">réciser: ici n'est pas l'évaluation négative; l'utopie de la danse et du corps ont tout à fait le droit d'exister. Toutefois, je ne voudrais pas, pour qu'ils l'amènent à l'anti-propriété intellectuelle — quand rôle est messine a donnée corps grâce à la conscience. Pour éviter cela, vous avez besoin d'une nouvelle compréhension de la danse — comme l'action n'est pas seulement physique, mais aussi des intellectuels et sensuel. Si l'Idée n'est pas seulement raisonnable, mais profondément sensible, elle est comprise en dehors de la langue par le sentiment et le mouvement. Alors et la danse, on peut comprendre que le chemin d'accès, le mode de son </w:t>
      </w:r>
      <w:r w:rsidRPr="00E71B35">
        <w:rPr>
          <w:rFonts w:eastAsia="Times New Roman" w:cs="Times New Roman"/>
          <w:color w:val="000000"/>
          <w:szCs w:val="24"/>
          <w:u w:color="000000"/>
          <w:lang w:val="fr-FR" w:eastAsia="ru-RU"/>
        </w:rPr>
        <w:lastRenderedPageBreak/>
        <w:t>existence ou même, suivant Stefan Mallarmé, de croire que «la Danse... on est capable de coup à son écriture traduire de l'éphémère et soudaine à l'Idée».</w:t>
      </w:r>
    </w:p>
    <w:p w14:paraId="660D8DF3" w14:textId="77777777" w:rsidR="00CD6136" w:rsidRDefault="00CD6136" w:rsidP="009F6F79">
      <w:pPr>
        <w:spacing w:after="120"/>
        <w:ind w:firstLine="708"/>
        <w:rPr>
          <w:rFonts w:eastAsia="Times New Roman" w:cs="Times New Roman"/>
          <w:color w:val="000000"/>
          <w:szCs w:val="24"/>
          <w:u w:color="000000"/>
          <w:lang w:val="fr-FR" w:eastAsia="ru-RU"/>
        </w:rPr>
      </w:pPr>
    </w:p>
    <w:p w14:paraId="310B9B50" w14:textId="77777777" w:rsidR="00CD6136" w:rsidRDefault="00CD6136" w:rsidP="009F6F79">
      <w:pPr>
        <w:spacing w:after="120"/>
        <w:ind w:firstLine="708"/>
        <w:rPr>
          <w:rFonts w:eastAsia="Times New Roman" w:cs="Times New Roman"/>
          <w:color w:val="000000"/>
          <w:szCs w:val="24"/>
          <w:u w:color="000000"/>
          <w:lang w:val="fr-FR" w:eastAsia="ru-RU"/>
        </w:rPr>
      </w:pPr>
    </w:p>
    <w:p w14:paraId="324843FF" w14:textId="77777777" w:rsidR="00700C9C" w:rsidRDefault="00700C9C" w:rsidP="00700C9C">
      <w:pPr>
        <w:spacing w:after="120"/>
        <w:rPr>
          <w:rFonts w:eastAsia="Times New Roman" w:cs="Times New Roman"/>
          <w:color w:val="000000"/>
          <w:szCs w:val="24"/>
          <w:u w:color="000000"/>
          <w:lang w:val="fr-FR" w:eastAsia="ru-RU"/>
        </w:rPr>
      </w:pPr>
    </w:p>
    <w:p w14:paraId="19708834" w14:textId="77777777" w:rsidR="00E06C24" w:rsidRDefault="00E06C24" w:rsidP="00700C9C">
      <w:pPr>
        <w:spacing w:after="120"/>
        <w:rPr>
          <w:rFonts w:eastAsia="Times New Roman" w:cs="Times New Roman"/>
          <w:color w:val="000000"/>
          <w:szCs w:val="24"/>
          <w:u w:color="000000"/>
          <w:lang w:val="fr-FR" w:eastAsia="ru-RU"/>
        </w:rPr>
      </w:pPr>
    </w:p>
    <w:p w14:paraId="0D25EB17" w14:textId="77777777" w:rsidR="00E06C24" w:rsidRDefault="00E06C24" w:rsidP="00700C9C">
      <w:pPr>
        <w:spacing w:after="120"/>
        <w:rPr>
          <w:rFonts w:eastAsia="Times New Roman" w:cs="Times New Roman"/>
          <w:color w:val="000000"/>
          <w:szCs w:val="24"/>
          <w:u w:color="000000"/>
          <w:lang w:val="fr-FR" w:eastAsia="ru-RU"/>
        </w:rPr>
      </w:pPr>
    </w:p>
    <w:p w14:paraId="02B88DAD" w14:textId="77777777" w:rsidR="00E06C24" w:rsidRDefault="00E06C24" w:rsidP="00700C9C">
      <w:pPr>
        <w:spacing w:after="120"/>
        <w:rPr>
          <w:rFonts w:eastAsia="Times New Roman" w:cs="Times New Roman"/>
          <w:color w:val="000000"/>
          <w:szCs w:val="24"/>
          <w:u w:color="000000"/>
          <w:lang w:val="fr-FR" w:eastAsia="ru-RU"/>
        </w:rPr>
      </w:pPr>
    </w:p>
    <w:p w14:paraId="7D1FE1C9" w14:textId="77777777" w:rsidR="00E06C24" w:rsidRDefault="00E06C24" w:rsidP="00700C9C">
      <w:pPr>
        <w:spacing w:after="120"/>
        <w:rPr>
          <w:rFonts w:eastAsia="Times New Roman" w:cs="Times New Roman"/>
          <w:color w:val="000000"/>
          <w:szCs w:val="24"/>
          <w:u w:color="000000"/>
          <w:lang w:val="fr-FR" w:eastAsia="ru-RU"/>
        </w:rPr>
      </w:pPr>
    </w:p>
    <w:p w14:paraId="4B25E836" w14:textId="77777777" w:rsidR="00E06C24" w:rsidRDefault="00E06C24" w:rsidP="00700C9C">
      <w:pPr>
        <w:spacing w:after="120"/>
        <w:rPr>
          <w:rFonts w:eastAsia="Times New Roman" w:cs="Times New Roman"/>
          <w:color w:val="000000"/>
          <w:szCs w:val="24"/>
          <w:u w:color="000000"/>
          <w:lang w:val="fr-FR" w:eastAsia="ru-RU"/>
        </w:rPr>
      </w:pPr>
    </w:p>
    <w:p w14:paraId="084A4AB2" w14:textId="77777777" w:rsidR="00E06C24" w:rsidRDefault="00E06C24" w:rsidP="00700C9C">
      <w:pPr>
        <w:spacing w:after="120"/>
        <w:rPr>
          <w:rFonts w:eastAsia="Times New Roman" w:cs="Times New Roman"/>
          <w:color w:val="000000"/>
          <w:szCs w:val="24"/>
          <w:u w:color="000000"/>
          <w:lang w:val="fr-FR" w:eastAsia="ru-RU"/>
        </w:rPr>
      </w:pPr>
    </w:p>
    <w:p w14:paraId="2520316F" w14:textId="77777777" w:rsidR="00E06C24" w:rsidRDefault="00E06C24" w:rsidP="00700C9C">
      <w:pPr>
        <w:spacing w:after="120"/>
        <w:rPr>
          <w:rFonts w:eastAsia="Times New Roman" w:cs="Times New Roman"/>
          <w:color w:val="000000"/>
          <w:szCs w:val="24"/>
          <w:u w:color="000000"/>
          <w:lang w:val="fr-FR" w:eastAsia="ru-RU"/>
        </w:rPr>
      </w:pPr>
    </w:p>
    <w:p w14:paraId="5F152D97" w14:textId="77777777" w:rsidR="00E06C24" w:rsidRDefault="00E06C24" w:rsidP="00700C9C">
      <w:pPr>
        <w:spacing w:after="120"/>
        <w:rPr>
          <w:rFonts w:eastAsia="Times New Roman" w:cs="Times New Roman"/>
          <w:color w:val="000000"/>
          <w:szCs w:val="24"/>
          <w:u w:color="000000"/>
          <w:lang w:val="fr-FR" w:eastAsia="ru-RU"/>
        </w:rPr>
      </w:pPr>
    </w:p>
    <w:p w14:paraId="4A82D185" w14:textId="77777777" w:rsidR="00E06C24" w:rsidRDefault="00E06C24" w:rsidP="00700C9C">
      <w:pPr>
        <w:spacing w:after="120"/>
        <w:rPr>
          <w:rFonts w:eastAsia="Times New Roman" w:cs="Times New Roman"/>
          <w:color w:val="000000"/>
          <w:szCs w:val="24"/>
          <w:u w:color="000000"/>
          <w:lang w:val="fr-FR" w:eastAsia="ru-RU"/>
        </w:rPr>
      </w:pPr>
    </w:p>
    <w:p w14:paraId="17ACC917" w14:textId="77777777" w:rsidR="00E06C24" w:rsidRDefault="00E06C24" w:rsidP="00700C9C">
      <w:pPr>
        <w:spacing w:after="120"/>
        <w:rPr>
          <w:rFonts w:eastAsia="Times New Roman" w:cs="Times New Roman"/>
          <w:color w:val="000000"/>
          <w:szCs w:val="24"/>
          <w:u w:color="000000"/>
          <w:lang w:val="fr-FR" w:eastAsia="ru-RU"/>
        </w:rPr>
      </w:pPr>
    </w:p>
    <w:p w14:paraId="5AAB2ECD" w14:textId="77777777" w:rsidR="00E06C24" w:rsidRDefault="00E06C24" w:rsidP="00700C9C">
      <w:pPr>
        <w:spacing w:after="120"/>
        <w:rPr>
          <w:rFonts w:eastAsia="Times New Roman" w:cs="Times New Roman"/>
          <w:color w:val="000000"/>
          <w:szCs w:val="24"/>
          <w:u w:color="000000"/>
          <w:lang w:val="fr-FR" w:eastAsia="ru-RU"/>
        </w:rPr>
      </w:pPr>
    </w:p>
    <w:p w14:paraId="742F5832" w14:textId="77777777" w:rsidR="00E06C24" w:rsidRDefault="00E06C24" w:rsidP="00700C9C">
      <w:pPr>
        <w:spacing w:after="120"/>
        <w:rPr>
          <w:rFonts w:eastAsia="Times New Roman" w:cs="Times New Roman"/>
          <w:color w:val="000000"/>
          <w:szCs w:val="24"/>
          <w:u w:color="000000"/>
          <w:lang w:val="fr-FR" w:eastAsia="ru-RU"/>
        </w:rPr>
      </w:pPr>
    </w:p>
    <w:p w14:paraId="57575B51" w14:textId="77777777" w:rsidR="00E06C24" w:rsidRDefault="00E06C24" w:rsidP="00700C9C">
      <w:pPr>
        <w:spacing w:after="120"/>
        <w:rPr>
          <w:rFonts w:eastAsia="Times New Roman" w:cs="Times New Roman"/>
          <w:color w:val="000000"/>
          <w:szCs w:val="24"/>
          <w:u w:color="000000"/>
          <w:lang w:val="fr-FR" w:eastAsia="ru-RU"/>
        </w:rPr>
      </w:pPr>
    </w:p>
    <w:p w14:paraId="4D5714A8" w14:textId="77777777" w:rsidR="00E06C24" w:rsidRDefault="00E06C24" w:rsidP="00700C9C">
      <w:pPr>
        <w:spacing w:after="120"/>
        <w:rPr>
          <w:rFonts w:eastAsia="Times New Roman" w:cs="Times New Roman"/>
          <w:color w:val="000000"/>
          <w:szCs w:val="24"/>
          <w:u w:color="000000"/>
          <w:lang w:val="fr-FR" w:eastAsia="ru-RU"/>
        </w:rPr>
      </w:pPr>
    </w:p>
    <w:p w14:paraId="20C04FE5" w14:textId="77777777" w:rsidR="00E06C24" w:rsidRDefault="00E06C24" w:rsidP="00700C9C">
      <w:pPr>
        <w:spacing w:after="120"/>
        <w:rPr>
          <w:rFonts w:eastAsia="Times New Roman" w:cs="Times New Roman"/>
          <w:color w:val="000000"/>
          <w:szCs w:val="24"/>
          <w:u w:color="000000"/>
          <w:lang w:val="fr-FR" w:eastAsia="ru-RU"/>
        </w:rPr>
      </w:pPr>
    </w:p>
    <w:p w14:paraId="5220F065" w14:textId="77777777" w:rsidR="00CD6136" w:rsidRDefault="00CD6136" w:rsidP="009F6F79">
      <w:pPr>
        <w:spacing w:after="120"/>
        <w:ind w:firstLine="708"/>
        <w:rPr>
          <w:rFonts w:eastAsia="Times New Roman" w:cs="Times New Roman"/>
          <w:color w:val="000000"/>
          <w:szCs w:val="24"/>
          <w:u w:color="000000"/>
          <w:lang w:val="fr-FR" w:eastAsia="ru-RU"/>
        </w:rPr>
      </w:pPr>
    </w:p>
    <w:p w14:paraId="0E8D61FB" w14:textId="77777777" w:rsidR="00F92F7B" w:rsidRDefault="00F92F7B" w:rsidP="009F6F79">
      <w:pPr>
        <w:spacing w:after="120"/>
        <w:ind w:firstLine="708"/>
        <w:rPr>
          <w:rFonts w:eastAsia="Times New Roman" w:cs="Times New Roman"/>
          <w:color w:val="000000"/>
          <w:szCs w:val="24"/>
          <w:u w:color="000000"/>
          <w:lang w:val="fr-FR" w:eastAsia="ru-RU"/>
        </w:rPr>
      </w:pPr>
    </w:p>
    <w:p w14:paraId="2B180B86" w14:textId="5EEB8F03" w:rsidR="00F92F7B" w:rsidRPr="00E71B35" w:rsidRDefault="00664316" w:rsidP="00D6520C">
      <w:pPr>
        <w:spacing w:line="259" w:lineRule="auto"/>
        <w:jc w:val="left"/>
        <w:rPr>
          <w:rFonts w:eastAsia="Times New Roman" w:cs="Times New Roman"/>
          <w:color w:val="000000"/>
          <w:szCs w:val="24"/>
          <w:u w:color="000000"/>
          <w:lang w:val="fr-FR" w:eastAsia="ru-RU"/>
        </w:rPr>
      </w:pPr>
      <w:r>
        <w:rPr>
          <w:rFonts w:eastAsia="Times New Roman" w:cs="Times New Roman"/>
          <w:color w:val="000000"/>
          <w:szCs w:val="24"/>
          <w:u w:color="000000"/>
          <w:lang w:val="fr-FR" w:eastAsia="ru-RU"/>
        </w:rPr>
        <w:br w:type="page"/>
      </w:r>
    </w:p>
    <w:p w14:paraId="7C45BA07" w14:textId="053CF4E6" w:rsidR="00B21056" w:rsidRPr="00B21056" w:rsidRDefault="00700C9C" w:rsidP="00F538C7">
      <w:pPr>
        <w:pStyle w:val="Titre2"/>
        <w:rPr>
          <w:rFonts w:eastAsia="Calibri"/>
          <w:u w:color="000000"/>
          <w:bdr w:val="nil"/>
          <w:lang w:val="fr-FR" w:eastAsia="ru-RU"/>
        </w:rPr>
      </w:pPr>
      <w:bookmarkStart w:id="70" w:name="_Toc485294599"/>
      <w:bookmarkStart w:id="71" w:name="_Toc485307839"/>
      <w:bookmarkStart w:id="72" w:name="_Toc485659900"/>
      <w:r>
        <w:rPr>
          <w:rFonts w:eastAsia="Calibri"/>
          <w:u w:color="000000"/>
          <w:bdr w:val="nil"/>
          <w:lang w:val="fr-FR" w:eastAsia="ru-RU"/>
        </w:rPr>
        <w:lastRenderedPageBreak/>
        <w:t>II.4</w:t>
      </w:r>
      <w:r w:rsidR="00F538C7">
        <w:rPr>
          <w:rFonts w:eastAsia="Calibri"/>
          <w:u w:color="000000"/>
          <w:bdr w:val="nil"/>
          <w:lang w:val="fr-FR" w:eastAsia="ru-RU"/>
        </w:rPr>
        <w:t xml:space="preserve">. </w:t>
      </w:r>
      <w:r w:rsidR="00B21056" w:rsidRPr="00B21056">
        <w:rPr>
          <w:rFonts w:eastAsia="Calibri"/>
          <w:u w:color="000000"/>
          <w:bdr w:val="nil"/>
          <w:lang w:val="fr-FR" w:eastAsia="ru-RU"/>
        </w:rPr>
        <w:t xml:space="preserve">La nature </w:t>
      </w:r>
      <w:r w:rsidR="00A02836">
        <w:rPr>
          <w:rFonts w:eastAsia="Calibri"/>
          <w:u w:color="000000"/>
          <w:bdr w:val="nil"/>
          <w:lang w:val="fr-FR" w:eastAsia="ru-RU"/>
        </w:rPr>
        <w:t>« </w:t>
      </w:r>
      <w:r w:rsidR="00B21056" w:rsidRPr="00B21056">
        <w:rPr>
          <w:rFonts w:eastAsia="Calibri"/>
          <w:u w:color="000000"/>
          <w:bdr w:val="nil"/>
          <w:lang w:val="fr-FR" w:eastAsia="ru-RU"/>
        </w:rPr>
        <w:t>évolutionniste</w:t>
      </w:r>
      <w:r w:rsidR="00A02836">
        <w:rPr>
          <w:rFonts w:eastAsia="Calibri"/>
          <w:u w:color="000000"/>
          <w:bdr w:val="nil"/>
          <w:lang w:val="fr-FR" w:eastAsia="ru-RU"/>
        </w:rPr>
        <w:t> » : de la vibration</w:t>
      </w:r>
      <w:r w:rsidR="00B21056" w:rsidRPr="00B21056">
        <w:rPr>
          <w:rFonts w:eastAsia="Calibri"/>
          <w:u w:color="000000"/>
          <w:bdr w:val="nil"/>
          <w:lang w:val="fr-FR" w:eastAsia="ru-RU"/>
        </w:rPr>
        <w:t xml:space="preserve"> à l’énergie</w:t>
      </w:r>
      <w:bookmarkEnd w:id="70"/>
      <w:bookmarkEnd w:id="71"/>
      <w:r w:rsidR="00A02836">
        <w:rPr>
          <w:rFonts w:eastAsia="Calibri"/>
          <w:u w:color="000000"/>
          <w:bdr w:val="nil"/>
          <w:lang w:val="fr-FR" w:eastAsia="ru-RU"/>
        </w:rPr>
        <w:t>.</w:t>
      </w:r>
      <w:bookmarkEnd w:id="72"/>
    </w:p>
    <w:p w14:paraId="0E8BCF55" w14:textId="77777777" w:rsidR="00A02836" w:rsidRDefault="00F538C7" w:rsidP="00A02836">
      <w:pPr>
        <w:spacing w:line="240" w:lineRule="auto"/>
        <w:ind w:left="1816" w:firstLine="454"/>
        <w:rPr>
          <w:rFonts w:eastAsia="Calibri" w:cs="Times New Roman"/>
          <w:color w:val="000000"/>
          <w:sz w:val="22"/>
          <w:u w:color="000000"/>
          <w:bdr w:val="nil"/>
          <w:lang w:val="fr-FR" w:eastAsia="ru-RU"/>
        </w:rPr>
      </w:pPr>
      <w:r>
        <w:rPr>
          <w:rFonts w:eastAsia="Droid Sans Fallback" w:cs="Times New Roman"/>
          <w:color w:val="auto"/>
          <w:szCs w:val="24"/>
          <w:lang w:val="fr-FR"/>
        </w:rPr>
        <w:t xml:space="preserve"> </w:t>
      </w:r>
      <w:r w:rsidR="004D61B5">
        <w:rPr>
          <w:rFonts w:eastAsia="Droid Sans Fallback" w:cs="Times New Roman"/>
          <w:color w:val="auto"/>
          <w:szCs w:val="24"/>
          <w:lang w:val="fr-FR"/>
        </w:rPr>
        <w:tab/>
      </w:r>
      <w:r w:rsidR="00A02836">
        <w:rPr>
          <w:rFonts w:eastAsia="Calibri" w:cs="Times New Roman"/>
          <w:color w:val="000000"/>
          <w:sz w:val="22"/>
          <w:u w:color="000000"/>
          <w:bdr w:val="nil"/>
          <w:lang w:val="fr-FR" w:eastAsia="ru-RU"/>
        </w:rPr>
        <w:t>« </w:t>
      </w:r>
      <w:r w:rsidR="00A02836" w:rsidRPr="00A470E5">
        <w:rPr>
          <w:rFonts w:eastAsia="Calibri" w:cs="Times New Roman"/>
          <w:color w:val="000000"/>
          <w:sz w:val="22"/>
          <w:u w:color="000000"/>
          <w:bdr w:val="nil"/>
          <w:lang w:val="fr-FR" w:eastAsia="ru-RU"/>
        </w:rPr>
        <w:t>J’étais en train de réaliser le fait, - écrivait Duncan, – que cette source d'expression spirituelle pénètre chaque partie du corps, en le remplissant d’une lumière vibrante – la force centrifuge, qui reflète le monde spirituel. Après de longs mois, quand j'appris à concentrer toute ma puissance dans ce centre  unique, j’ai constaté que les rayons et les vibrations de la musique que j’écoutais se précipitaient vers cette source de lumière à l'intérieur de moi – là ils se sont reflétées non dans les perceptions du cerveau, mais dans les perceptions spirituelles, et je pouvais exprimer ces perceptions spirituelles dans la danse </w:t>
      </w:r>
      <w:r w:rsidR="00A02836" w:rsidRPr="00A470E5">
        <w:rPr>
          <w:rFonts w:eastAsia="Times New Roman" w:cs="Times New Roman"/>
          <w:color w:val="000000"/>
          <w:sz w:val="22"/>
          <w:u w:color="000000"/>
          <w:bdr w:val="nil"/>
          <w:vertAlign w:val="superscript"/>
          <w:lang w:val="fr-FR" w:eastAsia="ru-RU"/>
        </w:rPr>
        <w:footnoteReference w:id="267"/>
      </w:r>
      <w:r w:rsidR="00A02836">
        <w:rPr>
          <w:rFonts w:eastAsia="Calibri" w:cs="Times New Roman"/>
          <w:color w:val="000000"/>
          <w:sz w:val="22"/>
          <w:u w:color="000000"/>
          <w:bdr w:val="nil"/>
          <w:lang w:val="fr-FR" w:eastAsia="ru-RU"/>
        </w:rPr>
        <w:t> ».</w:t>
      </w:r>
    </w:p>
    <w:p w14:paraId="1A6992E0" w14:textId="37EC4509" w:rsidR="00A02836" w:rsidRPr="005C31D1" w:rsidRDefault="00A02836" w:rsidP="00A02836">
      <w:pPr>
        <w:spacing w:after="120"/>
        <w:ind w:firstLine="360"/>
        <w:rPr>
          <w:rFonts w:eastAsia="Times New Roman" w:cs="Times New Roman"/>
          <w:szCs w:val="24"/>
          <w:u w:color="000000"/>
          <w:lang w:val="fr-FR" w:eastAsia="ru-RU"/>
        </w:rPr>
      </w:pPr>
      <w:r>
        <w:rPr>
          <w:rFonts w:eastAsia="Times New Roman" w:cs="Times New Roman"/>
          <w:szCs w:val="24"/>
          <w:u w:color="000000"/>
          <w:lang w:val="fr-FR" w:eastAsia="ru-RU"/>
        </w:rPr>
        <w:t xml:space="preserve">Les représentations de Duncan du corps dansant ont ses particularités : ils sont à la fois mythiques et  la fois </w:t>
      </w:r>
      <w:r w:rsidRPr="005C31D1">
        <w:rPr>
          <w:rFonts w:eastAsia="Times New Roman" w:cs="Times New Roman"/>
          <w:szCs w:val="24"/>
          <w:u w:color="000000"/>
          <w:lang w:val="fr-FR" w:eastAsia="ru-RU"/>
        </w:rPr>
        <w:t>évolutionnistes</w:t>
      </w:r>
      <w:r>
        <w:rPr>
          <w:rFonts w:eastAsia="Times New Roman" w:cs="Times New Roman"/>
          <w:szCs w:val="24"/>
          <w:u w:color="000000"/>
          <w:lang w:val="fr-FR" w:eastAsia="ru-RU"/>
        </w:rPr>
        <w:t>.</w:t>
      </w:r>
    </w:p>
    <w:p w14:paraId="5F345ECF" w14:textId="77777777" w:rsidR="00A02836" w:rsidRPr="00E71B35" w:rsidRDefault="00A02836" w:rsidP="00A02836">
      <w:pPr>
        <w:ind w:firstLine="454"/>
        <w:rPr>
          <w:rFonts w:eastAsia="Droid Sans Fallback" w:cs="Times New Roman"/>
          <w:color w:val="C00000"/>
          <w:szCs w:val="24"/>
          <w:u w:val="single"/>
          <w:lang w:val="fr-FR"/>
        </w:rPr>
      </w:pPr>
      <w:r w:rsidRPr="00E71B35">
        <w:rPr>
          <w:rFonts w:eastAsia="Droid Sans Fallback" w:cs="Times New Roman"/>
          <w:szCs w:val="24"/>
          <w:lang w:val="fr-FR"/>
        </w:rPr>
        <w:t>La seule application pratique du mysticisme sont présentés de sa quête d'un localisés dans le corps humain «la principale source de tout mouvement», dans lequel se produit la naissance de la danse. Duncan est une personnalité mythique</w:t>
      </w:r>
      <w:r w:rsidRPr="00E71B35">
        <w:rPr>
          <w:rFonts w:eastAsia="Droid Sans Fallback" w:cs="Times New Roman"/>
          <w:szCs w:val="24"/>
          <w:vertAlign w:val="superscript"/>
          <w:lang w:val="fr-FR"/>
        </w:rPr>
        <w:footnoteReference w:id="268"/>
      </w:r>
      <w:r w:rsidRPr="00E71B35">
        <w:rPr>
          <w:rFonts w:eastAsia="Droid Sans Fallback" w:cs="Times New Roman"/>
          <w:szCs w:val="24"/>
          <w:lang w:val="fr-FR"/>
        </w:rPr>
        <w:t xml:space="preserve"> et l’aspect</w:t>
      </w:r>
      <w:r w:rsidRPr="00E71B35">
        <w:rPr>
          <w:rFonts w:eastAsia="Droid Sans Fallback" w:cs="Times New Roman"/>
          <w:color w:val="C00000"/>
          <w:szCs w:val="24"/>
          <w:lang w:val="fr-FR"/>
        </w:rPr>
        <w:t xml:space="preserve"> </w:t>
      </w:r>
      <w:r w:rsidRPr="00A02836">
        <w:rPr>
          <w:rFonts w:eastAsia="Droid Sans Fallback" w:cs="Times New Roman"/>
          <w:color w:val="auto"/>
          <w:szCs w:val="24"/>
          <w:lang w:val="fr-FR"/>
        </w:rPr>
        <w:t xml:space="preserve">mystique dans son langage verbal pose malentendus. </w:t>
      </w:r>
      <w:r w:rsidRPr="00E71B35">
        <w:rPr>
          <w:rFonts w:eastAsia="Droid Sans Fallback" w:cs="Times New Roman"/>
          <w:szCs w:val="24"/>
          <w:lang w:val="fr-FR"/>
        </w:rPr>
        <w:t>Isadora a estimé, qu’elle a trouvé ce «centre» de la colonne vertébrale, et il ne faut pas être spécialement connaisseur des concepts mystiques, pour identifier ici l'influence de l'un des théories du yoga, et c'est la «Kundalini yoga» et qu'aucune correspondance trouvée «centre» du soi-disant «deuxième chakra».</w:t>
      </w:r>
    </w:p>
    <w:p w14:paraId="77261751" w14:textId="77777777" w:rsidR="00A02836" w:rsidRPr="00E71B35" w:rsidRDefault="00A02836" w:rsidP="00A02836">
      <w:pPr>
        <w:spacing w:after="120"/>
        <w:ind w:firstLine="454"/>
        <w:rPr>
          <w:rFonts w:eastAsia="Droid Sans Fallback" w:cs="Times New Roman"/>
          <w:szCs w:val="24"/>
          <w:lang w:val="fr-FR"/>
        </w:rPr>
      </w:pPr>
      <w:r w:rsidRPr="00E71B35">
        <w:rPr>
          <w:rFonts w:eastAsia="Droid Sans Fallback" w:cs="Times New Roman"/>
          <w:szCs w:val="24"/>
          <w:lang w:val="fr-FR"/>
        </w:rPr>
        <w:t xml:space="preserve">Peut-être que le mysticisme Isadora s'explique par le fait qu'un autre modèle du monde, à l'exception de la mystique elle n'a pas été chargée. Il existe une opposition de la mystique et de l'approche scientifique de la vision et de la compréhension du monde. Par contre jusqu'à la fin de sa vie Duncan a gardé la photo d’Ernst Haeckel, biologiste qui croyait à </w:t>
      </w:r>
      <w:r>
        <w:rPr>
          <w:rFonts w:eastAsia="Droid Sans Fallback" w:cs="Times New Roman"/>
          <w:szCs w:val="24"/>
          <w:lang w:val="fr-FR"/>
        </w:rPr>
        <w:t>l'infinie perfection de l'homme :</w:t>
      </w:r>
      <w:r w:rsidRPr="00E71B35">
        <w:rPr>
          <w:rFonts w:eastAsia="Droid Sans Fallback" w:cs="Times New Roman"/>
          <w:szCs w:val="24"/>
          <w:lang w:val="fr-FR"/>
        </w:rPr>
        <w:t xml:space="preserve"> </w:t>
      </w:r>
    </w:p>
    <w:p w14:paraId="0B5982C1" w14:textId="77777777" w:rsidR="00A02836" w:rsidRDefault="00A02836" w:rsidP="00A02836">
      <w:pPr>
        <w:pStyle w:val="Citation"/>
        <w:rPr>
          <w:u w:color="000000"/>
          <w:lang w:val="fr-FR" w:eastAsia="ru-RU"/>
        </w:rPr>
      </w:pPr>
      <w:r w:rsidRPr="00E71B35">
        <w:rPr>
          <w:u w:color="000000"/>
          <w:lang w:val="fr-FR" w:eastAsia="ru-RU"/>
        </w:rPr>
        <w:t>« Avec la naissance de la conscience, l'homme, devenu rationnel, perdit les mouvements naturels du corps. Aujourd’hui, à la lumière de l'intelligence acquise à travers des années de civilisation, il est essentiel pour lui lie chercher en pleine conscience ce qu'il a inconsciemment perdu </w:t>
      </w:r>
      <w:r w:rsidRPr="00E71B35">
        <w:rPr>
          <w:u w:color="000000"/>
          <w:vertAlign w:val="superscript"/>
          <w:lang w:val="fr-FR" w:eastAsia="ru-RU"/>
        </w:rPr>
        <w:footnoteReference w:id="269"/>
      </w:r>
      <w:r w:rsidRPr="00E71B35">
        <w:rPr>
          <w:u w:color="000000"/>
          <w:lang w:val="fr-FR" w:eastAsia="ru-RU"/>
        </w:rPr>
        <w:t>» à voir peut-être la nature naturaliste ?</w:t>
      </w:r>
    </w:p>
    <w:p w14:paraId="64EBF17F" w14:textId="05320EBD" w:rsidR="001C68FA" w:rsidRDefault="00DB2622" w:rsidP="00A02836">
      <w:pPr>
        <w:spacing w:after="120"/>
        <w:ind w:firstLine="454"/>
        <w:rPr>
          <w:rFonts w:eastAsia="Calibri" w:cs="Times New Roman"/>
          <w:color w:val="C00000"/>
          <w:lang w:val="fr-FR"/>
        </w:rPr>
      </w:pPr>
      <w:r w:rsidRPr="00E71B35">
        <w:rPr>
          <w:rFonts w:eastAsia="Times New Roman" w:cs="Times New Roman"/>
          <w:szCs w:val="24"/>
          <w:lang w:val="fr-FR"/>
        </w:rPr>
        <w:t xml:space="preserve">Nous pouvons reconnaitre l’intérêt de Duncan vers des idées modernes scientifiques et évolutionnistes. Son langage joue marque de cet intérêt-là. Cela se produise de telle manière que ces idées trouvent la correspondance avec l’évolutionnisme allemand. Contrairement à </w:t>
      </w:r>
      <w:r w:rsidRPr="00E71B35">
        <w:rPr>
          <w:rFonts w:eastAsia="Times New Roman" w:cs="Times New Roman"/>
          <w:szCs w:val="24"/>
          <w:lang w:val="fr-FR"/>
        </w:rPr>
        <w:lastRenderedPageBreak/>
        <w:t>l’idée holiste et infinie du temps présenté dans la pensée de la Grèce antique, l’évolutionnisme transmette l’idée du progrès, du temps discret. Les idées de Duncan sur évolution des espèces ont passé par des œuvres d’Ernst Haeckel qu’elle a connu en traduction anglaise</w:t>
      </w:r>
      <w:r w:rsidRPr="00E71B35">
        <w:rPr>
          <w:rFonts w:eastAsia="Times New Roman" w:cs="Times New Roman"/>
          <w:szCs w:val="24"/>
          <w:vertAlign w:val="superscript"/>
          <w:lang w:val="fr-FR"/>
        </w:rPr>
        <w:footnoteReference w:id="270"/>
      </w:r>
      <w:r w:rsidR="001C68FA">
        <w:rPr>
          <w:rFonts w:eastAsia="Times New Roman" w:cs="Times New Roman"/>
          <w:szCs w:val="24"/>
          <w:lang w:val="fr-FR"/>
        </w:rPr>
        <w:t> :</w:t>
      </w:r>
      <w:r w:rsidRPr="00E71B35">
        <w:rPr>
          <w:rFonts w:eastAsia="Times New Roman" w:cs="Times New Roman"/>
          <w:szCs w:val="24"/>
          <w:lang w:val="fr-FR"/>
        </w:rPr>
        <w:t xml:space="preserve"> « A l’instar de toute sa génération, Duncan se passionne pour l’évolutionnisme, qui semble donner un horizon de progrès aux changem</w:t>
      </w:r>
      <w:r w:rsidR="001C68FA">
        <w:rPr>
          <w:rFonts w:eastAsia="Times New Roman" w:cs="Times New Roman"/>
          <w:szCs w:val="24"/>
          <w:lang w:val="fr-FR"/>
        </w:rPr>
        <w:t>ents anxiogènes de la modernité »</w:t>
      </w:r>
      <w:r w:rsidRPr="00E71B35">
        <w:rPr>
          <w:rFonts w:eastAsia="Times New Roman" w:cs="Times New Roman"/>
          <w:szCs w:val="24"/>
          <w:vertAlign w:val="superscript"/>
          <w:lang w:val="fr-FR"/>
        </w:rPr>
        <w:footnoteReference w:id="271"/>
      </w:r>
      <w:r w:rsidR="001C68FA">
        <w:rPr>
          <w:rFonts w:eastAsia="Times New Roman" w:cs="Times New Roman"/>
          <w:szCs w:val="24"/>
          <w:lang w:val="fr-FR"/>
        </w:rPr>
        <w:t>.</w:t>
      </w:r>
      <w:r w:rsidRPr="00E71B35">
        <w:rPr>
          <w:rFonts w:eastAsia="Times New Roman" w:cs="Times New Roman"/>
          <w:szCs w:val="24"/>
          <w:lang w:val="fr-FR"/>
        </w:rPr>
        <w:t xml:space="preserve"> Cette théorie postulée que les espèces se transforment au fil du temps à traverse un processus </w:t>
      </w:r>
      <w:hyperlink r:id="rId11" w:history="1">
        <w:r w:rsidRPr="00E71B35">
          <w:rPr>
            <w:rFonts w:eastAsia="Times New Roman" w:cs="Times New Roman"/>
            <w:szCs w:val="24"/>
            <w:lang w:val="fr-FR"/>
          </w:rPr>
          <w:t>consensuel</w:t>
        </w:r>
      </w:hyperlink>
      <w:r w:rsidRPr="00E71B35">
        <w:rPr>
          <w:rFonts w:eastAsia="Times New Roman" w:cs="Times New Roman"/>
          <w:szCs w:val="24"/>
          <w:lang w:val="fr-FR"/>
        </w:rPr>
        <w:t xml:space="preserve"> infini de sélection naturelle et de polyvalence génétique, procédant du simple à complexe.</w:t>
      </w:r>
      <w:r w:rsidRPr="00FC2573">
        <w:rPr>
          <w:rFonts w:eastAsia="Calibri" w:cs="Times New Roman"/>
          <w:color w:val="000000"/>
          <w:lang w:val="fr-FR"/>
        </w:rPr>
        <w:t xml:space="preserve"> En </w:t>
      </w:r>
      <w:r w:rsidRPr="00A02836">
        <w:rPr>
          <w:rFonts w:eastAsia="Calibri" w:cs="Times New Roman"/>
          <w:color w:val="auto"/>
          <w:lang w:val="fr-FR"/>
        </w:rPr>
        <w:t xml:space="preserve">recherchant </w:t>
      </w:r>
      <w:r w:rsidR="001C68FA" w:rsidRPr="00A02836">
        <w:rPr>
          <w:rFonts w:eastAsia="Calibri" w:cs="Times New Roman"/>
          <w:color w:val="auto"/>
          <w:lang w:val="fr-FR"/>
        </w:rPr>
        <w:t>toujours</w:t>
      </w:r>
      <w:r w:rsidRPr="00A02836">
        <w:rPr>
          <w:rFonts w:eastAsia="Calibri" w:cs="Times New Roman"/>
          <w:color w:val="auto"/>
          <w:lang w:val="fr-FR"/>
        </w:rPr>
        <w:t xml:space="preserve"> la source </w:t>
      </w:r>
      <w:r w:rsidR="001C68FA" w:rsidRPr="00A02836">
        <w:rPr>
          <w:rFonts w:eastAsia="Calibri" w:cs="Times New Roman"/>
          <w:color w:val="auto"/>
          <w:lang w:val="fr-FR"/>
        </w:rPr>
        <w:t>de la danse</w:t>
      </w:r>
      <w:r w:rsidRPr="00A02836">
        <w:rPr>
          <w:rFonts w:eastAsia="Calibri" w:cs="Times New Roman"/>
          <w:color w:val="auto"/>
          <w:lang w:val="fr-FR"/>
        </w:rPr>
        <w:t xml:space="preserve"> elle se demande</w:t>
      </w:r>
      <w:r w:rsidR="001C68FA" w:rsidRPr="00A02836">
        <w:rPr>
          <w:rFonts w:eastAsia="Calibri" w:cs="Times New Roman"/>
          <w:color w:val="auto"/>
          <w:lang w:val="fr-FR"/>
        </w:rPr>
        <w:t xml:space="preserve"> </w:t>
      </w:r>
      <w:r w:rsidRPr="00A02836">
        <w:rPr>
          <w:rFonts w:eastAsia="Calibri" w:cs="Times New Roman"/>
          <w:color w:val="auto"/>
          <w:lang w:val="fr-FR"/>
        </w:rPr>
        <w:t xml:space="preserve">: </w:t>
      </w:r>
    </w:p>
    <w:p w14:paraId="0F97E79D" w14:textId="57092C95" w:rsidR="001C68FA" w:rsidRDefault="00DB2622" w:rsidP="001C68FA">
      <w:pPr>
        <w:pStyle w:val="Citation"/>
        <w:rPr>
          <w:lang w:val="fr-FR"/>
        </w:rPr>
      </w:pPr>
      <w:r w:rsidRPr="00E71B35">
        <w:rPr>
          <w:lang w:val="fr-FR"/>
        </w:rPr>
        <w:t xml:space="preserve">« Comment trouver la source du </w:t>
      </w:r>
      <w:r w:rsidR="001C68FA" w:rsidRPr="00E71B35">
        <w:rPr>
          <w:lang w:val="fr-FR"/>
        </w:rPr>
        <w:t>mouvement ?</w:t>
      </w:r>
      <w:r w:rsidRPr="00E71B35">
        <w:rPr>
          <w:lang w:val="fr-FR"/>
        </w:rPr>
        <w:t xml:space="preserve"> La femme n'est pas séparée des autres vies organique ou inorganique. Elle est un maillon de la chaine, unie au mouvement qui parcourt l'univers ; c'est pourquoi la source de l'art de la danse sera l’ét</w:t>
      </w:r>
      <w:r w:rsidR="001C68FA">
        <w:rPr>
          <w:lang w:val="fr-FR"/>
        </w:rPr>
        <w:t>u</w:t>
      </w:r>
      <w:r w:rsidR="004D61B5">
        <w:rPr>
          <w:lang w:val="fr-FR"/>
        </w:rPr>
        <w:t>de des mouvements de la Nature</w:t>
      </w:r>
      <w:r w:rsidRPr="00E71B35">
        <w:rPr>
          <w:vertAlign w:val="superscript"/>
          <w:lang w:val="fr-FR"/>
        </w:rPr>
        <w:footnoteReference w:id="272"/>
      </w:r>
      <w:r w:rsidR="004D61B5">
        <w:rPr>
          <w:lang w:val="fr-FR"/>
        </w:rPr>
        <w:t> ».</w:t>
      </w:r>
      <w:r w:rsidRPr="00E71B35">
        <w:rPr>
          <w:lang w:val="fr-FR"/>
        </w:rPr>
        <w:t xml:space="preserve"> </w:t>
      </w:r>
    </w:p>
    <w:p w14:paraId="52615948" w14:textId="39DA87C8" w:rsidR="00DB2622" w:rsidRPr="00E71B35" w:rsidRDefault="00DB2622" w:rsidP="00DB2622">
      <w:pPr>
        <w:spacing w:after="120"/>
        <w:rPr>
          <w:rFonts w:eastAsia="Times New Roman" w:cs="Times New Roman"/>
          <w:szCs w:val="24"/>
          <w:lang w:val="fr-FR" w:eastAsia="ru-RU"/>
        </w:rPr>
      </w:pPr>
      <w:r w:rsidRPr="00E71B35">
        <w:rPr>
          <w:rFonts w:eastAsia="Times New Roman" w:cs="Times New Roman"/>
          <w:szCs w:val="24"/>
          <w:lang w:val="fr-FR"/>
        </w:rPr>
        <w:t>Cette évolution se passe par la matière et l’énergie dont les forces immanentes de la puissance transcendante du divin la constituent. L’être humain fait partie de cette chaine évolutive universelle.</w:t>
      </w:r>
      <w:r w:rsidRPr="00E71B35">
        <w:rPr>
          <w:rFonts w:ascii="Calibri" w:eastAsia="Times New Roman" w:hAnsi="Calibri" w:cs="Times New Roman"/>
          <w:lang w:val="fr-FR"/>
        </w:rPr>
        <w:t xml:space="preserve"> </w:t>
      </w:r>
    </w:p>
    <w:p w14:paraId="7BAAEF1A" w14:textId="2A996A20" w:rsidR="00DB2622" w:rsidRPr="00E71B35" w:rsidRDefault="004D61B5" w:rsidP="001C68FA">
      <w:pPr>
        <w:pStyle w:val="Citation"/>
        <w:rPr>
          <w:lang w:val="fr-FR"/>
        </w:rPr>
      </w:pPr>
      <w:r>
        <w:rPr>
          <w:lang w:val="fr-FR"/>
        </w:rPr>
        <w:t>« </w:t>
      </w:r>
      <w:r w:rsidR="00DB2622" w:rsidRPr="00E71B35">
        <w:rPr>
          <w:lang w:val="fr-FR"/>
        </w:rPr>
        <w:t>Nous pouvons alors affirmer que toute énergie s'exprime à travers cet ondoiement. D'ailleurs, les sons, tout comme la lumière, ne se propagent-ils pas, eux aussi, comme des ondes ? Et lorsque nous envisageons la nature organique, là aussi, tous les mouvements naturels libres paraissent se conformer à cette même loi: le vol des oiseaux, par exemple, ou le saut des animaux. C'est l’attraction et la résistance alternées de la loi de la gravite qui provoquent les vagues</w:t>
      </w:r>
      <w:r w:rsidR="00DB2622" w:rsidRPr="00E71B35">
        <w:rPr>
          <w:vertAlign w:val="superscript"/>
          <w:lang w:val="fr-FR"/>
        </w:rPr>
        <w:footnoteReference w:id="273"/>
      </w:r>
      <w:r>
        <w:rPr>
          <w:lang w:val="fr-FR"/>
        </w:rPr>
        <w:t> ».</w:t>
      </w:r>
    </w:p>
    <w:p w14:paraId="0DD8B6AD" w14:textId="6C6C2D11" w:rsidR="00DB2622" w:rsidRPr="00E71B35" w:rsidRDefault="004D61B5" w:rsidP="001C68FA">
      <w:pPr>
        <w:pStyle w:val="Citation"/>
        <w:rPr>
          <w:rFonts w:eastAsia="Times New Roman"/>
          <w:u w:color="000000"/>
          <w:lang w:val="fr-FR" w:eastAsia="ru-RU"/>
        </w:rPr>
      </w:pPr>
      <w:r w:rsidRPr="00E71B35">
        <w:rPr>
          <w:u w:color="000000"/>
          <w:bdr w:val="nil"/>
          <w:lang w:val="fr-FR" w:eastAsia="ru-RU"/>
        </w:rPr>
        <w:t xml:space="preserve"> </w:t>
      </w:r>
      <w:r w:rsidR="00DB2622" w:rsidRPr="00E71B35">
        <w:rPr>
          <w:u w:color="000000"/>
          <w:bdr w:val="nil"/>
          <w:lang w:val="fr-FR" w:eastAsia="ru-RU"/>
        </w:rPr>
        <w:t xml:space="preserve">« Laissez-nous d'abord enseigner aux enfants </w:t>
      </w:r>
      <w:r w:rsidR="001C68FA" w:rsidRPr="00E71B35">
        <w:rPr>
          <w:u w:color="000000"/>
          <w:bdr w:val="nil"/>
          <w:lang w:val="fr-FR" w:eastAsia="ru-RU"/>
        </w:rPr>
        <w:t>à</w:t>
      </w:r>
      <w:r w:rsidR="00DB2622" w:rsidRPr="00E71B35">
        <w:rPr>
          <w:u w:color="000000"/>
          <w:bdr w:val="nil"/>
          <w:lang w:val="fr-FR" w:eastAsia="ru-RU"/>
        </w:rPr>
        <w:t xml:space="preserve"> respirer, </w:t>
      </w:r>
      <w:r w:rsidR="001C68FA" w:rsidRPr="00E71B35">
        <w:rPr>
          <w:u w:color="000000"/>
          <w:bdr w:val="nil"/>
          <w:lang w:val="fr-FR" w:eastAsia="ru-RU"/>
        </w:rPr>
        <w:t>à</w:t>
      </w:r>
      <w:r w:rsidR="00DB2622" w:rsidRPr="00E71B35">
        <w:rPr>
          <w:u w:color="000000"/>
          <w:bdr w:val="nil"/>
          <w:lang w:val="fr-FR" w:eastAsia="ru-RU"/>
        </w:rPr>
        <w:t xml:space="preserve"> vibrer, </w:t>
      </w:r>
      <w:r w:rsidR="001C68FA" w:rsidRPr="00E71B35">
        <w:rPr>
          <w:u w:color="000000"/>
          <w:bdr w:val="nil"/>
          <w:lang w:val="fr-FR" w:eastAsia="ru-RU"/>
        </w:rPr>
        <w:t>à</w:t>
      </w:r>
      <w:r w:rsidR="00DB2622" w:rsidRPr="00E71B35">
        <w:rPr>
          <w:u w:color="000000"/>
          <w:bdr w:val="nil"/>
          <w:lang w:val="fr-FR" w:eastAsia="ru-RU"/>
        </w:rPr>
        <w:t xml:space="preserve"> ressentir, </w:t>
      </w:r>
      <w:r w:rsidR="001C68FA" w:rsidRPr="00E71B35">
        <w:rPr>
          <w:u w:color="000000"/>
          <w:bdr w:val="nil"/>
          <w:lang w:val="fr-FR" w:eastAsia="ru-RU"/>
        </w:rPr>
        <w:t>à</w:t>
      </w:r>
      <w:r w:rsidR="00DB2622" w:rsidRPr="00E71B35">
        <w:rPr>
          <w:u w:color="000000"/>
          <w:bdr w:val="nil"/>
          <w:lang w:val="fr-FR" w:eastAsia="ru-RU"/>
        </w:rPr>
        <w:t xml:space="preserve"> ne faire qu'un avec l'harmonie générale et les mouvements de la nature. Laissez-nous d'abord produire un bel être humain, un enfant dansant</w:t>
      </w:r>
      <w:r w:rsidR="001C68FA">
        <w:rPr>
          <w:u w:color="000000"/>
          <w:bdr w:val="nil"/>
          <w:lang w:val="fr-FR" w:eastAsia="ru-RU"/>
        </w:rPr>
        <w:t xml:space="preserve"> » </w:t>
      </w:r>
      <w:r w:rsidR="00DB2622" w:rsidRPr="00E71B35">
        <w:rPr>
          <w:u w:color="000000"/>
          <w:bdr w:val="nil"/>
          <w:vertAlign w:val="superscript"/>
          <w:lang w:val="fr-FR" w:eastAsia="ru-RU"/>
        </w:rPr>
        <w:footnoteReference w:id="274"/>
      </w:r>
    </w:p>
    <w:p w14:paraId="17AFDDD6" w14:textId="7D43EDFD" w:rsidR="00DB2622" w:rsidRPr="00E71B35" w:rsidRDefault="004D61B5" w:rsidP="00DB2622">
      <w:pPr>
        <w:spacing w:after="120"/>
        <w:ind w:firstLine="360"/>
        <w:rPr>
          <w:rFonts w:eastAsia="Times New Roman" w:cs="Times New Roman"/>
          <w:szCs w:val="24"/>
          <w:u w:color="000000"/>
          <w:lang w:val="fr-FR" w:eastAsia="ru-RU"/>
        </w:rPr>
      </w:pPr>
      <w:r w:rsidRPr="004D61B5">
        <w:rPr>
          <w:rFonts w:eastAsia="Times New Roman" w:cs="Times New Roman"/>
          <w:szCs w:val="24"/>
          <w:u w:color="000000"/>
          <w:lang w:val="fr-FR" w:eastAsia="ru-RU"/>
        </w:rPr>
        <w:t>L'homme ne peut pas être exprimé par la formule: «l'organisme animal plus l'esprit». Avant d'acquérir de l'esprit, il reçoit un autre, différent de l'animal, la corporéité — «le deuxième corps» ou de «seconde nature»</w:t>
      </w:r>
      <w:r>
        <w:rPr>
          <w:rFonts w:eastAsia="Times New Roman" w:cs="Times New Roman"/>
          <w:szCs w:val="24"/>
          <w:u w:color="000000"/>
          <w:lang w:val="fr-FR" w:eastAsia="ru-RU"/>
        </w:rPr>
        <w:t>. La f</w:t>
      </w:r>
      <w:r w:rsidR="00DB2622" w:rsidRPr="00E71B35">
        <w:rPr>
          <w:rFonts w:eastAsia="Times New Roman" w:cs="Times New Roman"/>
          <w:szCs w:val="24"/>
          <w:u w:color="000000"/>
          <w:lang w:val="fr-FR" w:eastAsia="ru-RU"/>
        </w:rPr>
        <w:t xml:space="preserve">orme physique, </w:t>
      </w:r>
      <w:r>
        <w:rPr>
          <w:rFonts w:eastAsia="Times New Roman" w:cs="Times New Roman"/>
          <w:szCs w:val="24"/>
          <w:u w:color="000000"/>
          <w:lang w:val="fr-FR" w:eastAsia="ru-RU"/>
        </w:rPr>
        <w:t xml:space="preserve">le sport, </w:t>
      </w:r>
      <w:r w:rsidR="00DB2622" w:rsidRPr="00E71B35">
        <w:rPr>
          <w:rFonts w:eastAsia="Times New Roman" w:cs="Times New Roman"/>
          <w:szCs w:val="24"/>
          <w:u w:color="000000"/>
          <w:lang w:val="fr-FR" w:eastAsia="ru-RU"/>
        </w:rPr>
        <w:t xml:space="preserve">les règles relatives à la </w:t>
      </w:r>
      <w:r w:rsidR="00DB2622" w:rsidRPr="00E71B35">
        <w:rPr>
          <w:rFonts w:eastAsia="Times New Roman" w:cs="Times New Roman"/>
          <w:szCs w:val="24"/>
          <w:u w:color="000000"/>
          <w:lang w:val="fr-FR" w:eastAsia="ru-RU"/>
        </w:rPr>
        <w:lastRenderedPageBreak/>
        <w:t>posture, les bonnes manières et l'étiquette, de la motricité de travail, de repos et de prière, des façons de s'asseoir, se coucher ou aller — tout cela peut être considé</w:t>
      </w:r>
      <w:r>
        <w:rPr>
          <w:rFonts w:eastAsia="Times New Roman" w:cs="Times New Roman"/>
          <w:szCs w:val="24"/>
          <w:u w:color="000000"/>
          <w:lang w:val="fr-FR" w:eastAsia="ru-RU"/>
        </w:rPr>
        <w:t>ré</w:t>
      </w:r>
      <w:r w:rsidR="001C68FA">
        <w:rPr>
          <w:rFonts w:eastAsia="Times New Roman" w:cs="Times New Roman"/>
          <w:szCs w:val="24"/>
          <w:u w:color="000000"/>
          <w:lang w:val="fr-FR" w:eastAsia="ru-RU"/>
        </w:rPr>
        <w:t xml:space="preserve"> dans le sillage de Marcel Mau</w:t>
      </w:r>
      <w:r w:rsidR="00DB2622" w:rsidRPr="00E71B35">
        <w:rPr>
          <w:rFonts w:eastAsia="Times New Roman" w:cs="Times New Roman"/>
          <w:szCs w:val="24"/>
          <w:u w:color="000000"/>
          <w:lang w:val="fr-FR" w:eastAsia="ru-RU"/>
        </w:rPr>
        <w:t>ss et Michel Foucault, «les techniques du corps», «pratiques corporelles». Ils in</w:t>
      </w:r>
      <w:r w:rsidR="00683E01">
        <w:rPr>
          <w:rFonts w:eastAsia="Times New Roman" w:cs="Times New Roman"/>
          <w:szCs w:val="24"/>
          <w:u w:color="000000"/>
          <w:lang w:val="fr-FR" w:eastAsia="ru-RU"/>
        </w:rPr>
        <w:t>vestissent dans le corps, les marquent</w:t>
      </w:r>
      <w:r w:rsidR="00DB2622" w:rsidRPr="00E71B35">
        <w:rPr>
          <w:rFonts w:eastAsia="Times New Roman" w:cs="Times New Roman"/>
          <w:szCs w:val="24"/>
          <w:u w:color="000000"/>
          <w:lang w:val="fr-FR" w:eastAsia="ru-RU"/>
        </w:rPr>
        <w:t xml:space="preserve">, </w:t>
      </w:r>
      <w:r w:rsidR="00683E01">
        <w:rPr>
          <w:rFonts w:eastAsia="Times New Roman" w:cs="Times New Roman"/>
          <w:szCs w:val="24"/>
          <w:u w:color="000000"/>
          <w:lang w:val="fr-FR" w:eastAsia="ru-RU"/>
        </w:rPr>
        <w:t xml:space="preserve">ils </w:t>
      </w:r>
      <w:r w:rsidR="00DB2622" w:rsidRPr="00E71B35">
        <w:rPr>
          <w:rFonts w:eastAsia="Times New Roman" w:cs="Times New Roman"/>
          <w:szCs w:val="24"/>
          <w:u w:color="000000"/>
          <w:lang w:val="fr-FR" w:eastAsia="ru-RU"/>
        </w:rPr>
        <w:t xml:space="preserve">font exécuter des travaux, de participer à des rituels et de créer des signes. </w:t>
      </w:r>
    </w:p>
    <w:p w14:paraId="617EFE13" w14:textId="0DA938E4" w:rsidR="00CD6136" w:rsidRDefault="00DB2622" w:rsidP="00A02836">
      <w:pPr>
        <w:spacing w:after="120"/>
        <w:ind w:firstLine="360"/>
        <w:rPr>
          <w:u w:color="000000"/>
          <w:lang w:val="fr-FR" w:eastAsia="ru-RU"/>
        </w:rPr>
      </w:pPr>
      <w:r w:rsidRPr="00E71B35">
        <w:rPr>
          <w:rFonts w:eastAsia="Times New Roman" w:cs="Times New Roman"/>
          <w:szCs w:val="24"/>
          <w:u w:color="000000"/>
          <w:lang w:val="fr-FR" w:eastAsia="ru-RU"/>
        </w:rPr>
        <w:t xml:space="preserve">La notion de «seconde nature» existe </w:t>
      </w:r>
      <w:r w:rsidR="00683E01">
        <w:rPr>
          <w:rFonts w:eastAsia="Times New Roman" w:cs="Times New Roman"/>
          <w:szCs w:val="24"/>
          <w:u w:color="000000"/>
          <w:lang w:val="fr-FR" w:eastAsia="ru-RU"/>
        </w:rPr>
        <w:t>au</w:t>
      </w:r>
      <w:r w:rsidRPr="00E71B35">
        <w:rPr>
          <w:rFonts w:eastAsia="Times New Roman" w:cs="Times New Roman"/>
          <w:szCs w:val="24"/>
          <w:u w:color="000000"/>
          <w:lang w:val="fr-FR" w:eastAsia="ru-RU"/>
        </w:rPr>
        <w:t xml:space="preserve"> </w:t>
      </w:r>
      <w:r w:rsidR="00683E01" w:rsidRPr="00E71B35">
        <w:rPr>
          <w:rFonts w:eastAsia="Times New Roman" w:cs="Times New Roman"/>
          <w:szCs w:val="24"/>
          <w:u w:color="000000"/>
          <w:lang w:val="fr-FR" w:eastAsia="ru-RU"/>
        </w:rPr>
        <w:t xml:space="preserve">l'anthropologie </w:t>
      </w:r>
      <w:r w:rsidR="00683E01">
        <w:rPr>
          <w:rFonts w:eastAsia="Times New Roman" w:cs="Times New Roman"/>
          <w:szCs w:val="24"/>
          <w:u w:color="000000"/>
          <w:lang w:val="fr-FR" w:eastAsia="ru-RU"/>
        </w:rPr>
        <w:t xml:space="preserve">du </w:t>
      </w:r>
      <w:r w:rsidRPr="00E71B35">
        <w:rPr>
          <w:rFonts w:eastAsia="Times New Roman" w:cs="Times New Roman"/>
          <w:szCs w:val="24"/>
          <w:u w:color="000000"/>
          <w:lang w:val="fr-FR" w:eastAsia="ru-RU"/>
        </w:rPr>
        <w:t xml:space="preserve">théâtre </w:t>
      </w:r>
      <w:r w:rsidR="0018624A">
        <w:rPr>
          <w:rFonts w:eastAsia="Times New Roman" w:cs="Times New Roman"/>
          <w:szCs w:val="24"/>
          <w:u w:color="000000"/>
          <w:lang w:val="fr-FR" w:eastAsia="ru-RU"/>
        </w:rPr>
        <w:t>dont</w:t>
      </w:r>
      <w:r w:rsidRPr="00E71B35">
        <w:rPr>
          <w:rFonts w:eastAsia="Times New Roman" w:cs="Times New Roman"/>
          <w:szCs w:val="24"/>
          <w:u w:color="000000"/>
          <w:lang w:val="fr-FR" w:eastAsia="ru-RU"/>
        </w:rPr>
        <w:t xml:space="preserve"> le corps et le comportement de l'acteur </w:t>
      </w:r>
      <w:r w:rsidR="0018624A">
        <w:rPr>
          <w:rFonts w:eastAsia="Times New Roman" w:cs="Times New Roman"/>
          <w:szCs w:val="24"/>
          <w:u w:color="000000"/>
          <w:lang w:val="fr-FR" w:eastAsia="ru-RU"/>
        </w:rPr>
        <w:t xml:space="preserve">– </w:t>
      </w:r>
      <w:r w:rsidRPr="00E71B35">
        <w:rPr>
          <w:rFonts w:eastAsia="Times New Roman" w:cs="Times New Roman"/>
          <w:szCs w:val="24"/>
          <w:u w:color="000000"/>
          <w:lang w:val="fr-FR" w:eastAsia="ru-RU"/>
        </w:rPr>
        <w:t>à l'opposé du corps</w:t>
      </w:r>
      <w:r w:rsidR="00683E01">
        <w:rPr>
          <w:rFonts w:eastAsia="Times New Roman" w:cs="Times New Roman"/>
          <w:szCs w:val="24"/>
          <w:u w:color="000000"/>
          <w:lang w:val="fr-FR" w:eastAsia="ru-RU"/>
        </w:rPr>
        <w:t xml:space="preserve"> quotidienne. </w:t>
      </w:r>
      <w:r w:rsidRPr="00E71B35">
        <w:rPr>
          <w:rFonts w:eastAsia="Times New Roman" w:cs="Times New Roman"/>
          <w:szCs w:val="24"/>
          <w:u w:color="000000"/>
          <w:lang w:val="fr-FR" w:eastAsia="ru-RU"/>
        </w:rPr>
        <w:t>Le rôle énorme dans la création d'un «</w:t>
      </w:r>
      <w:proofErr w:type="spellStart"/>
      <w:r w:rsidR="00683E01">
        <w:rPr>
          <w:rFonts w:eastAsia="Times New Roman" w:cs="Times New Roman"/>
          <w:szCs w:val="24"/>
          <w:u w:color="000000"/>
          <w:lang w:val="fr-FR" w:eastAsia="ru-RU"/>
        </w:rPr>
        <w:t>extra</w:t>
      </w:r>
      <w:r w:rsidRPr="00E71B35">
        <w:rPr>
          <w:rFonts w:eastAsia="Times New Roman" w:cs="Times New Roman"/>
          <w:szCs w:val="24"/>
          <w:u w:color="000000"/>
          <w:lang w:val="fr-FR" w:eastAsia="ru-RU"/>
        </w:rPr>
        <w:t>-ordinaire</w:t>
      </w:r>
      <w:proofErr w:type="spellEnd"/>
      <w:r w:rsidRPr="00E71B35">
        <w:rPr>
          <w:rFonts w:eastAsia="Times New Roman" w:cs="Times New Roman"/>
          <w:szCs w:val="24"/>
          <w:u w:color="000000"/>
          <w:lang w:val="fr-FR" w:eastAsia="ru-RU"/>
        </w:rPr>
        <w:t>» appartient à la danse. C'est l'un des plus puissants technicien du corps; «apprendre à votr</w:t>
      </w:r>
      <w:r w:rsidR="00683E01">
        <w:rPr>
          <w:rFonts w:eastAsia="Times New Roman" w:cs="Times New Roman"/>
          <w:szCs w:val="24"/>
          <w:u w:color="000000"/>
          <w:lang w:val="fr-FR" w:eastAsia="ru-RU"/>
        </w:rPr>
        <w:t>e corps» a appelé ses collègues</w:t>
      </w:r>
      <w:r w:rsidR="0018624A">
        <w:rPr>
          <w:rFonts w:eastAsia="Times New Roman" w:cs="Times New Roman"/>
          <w:szCs w:val="24"/>
          <w:u w:color="000000"/>
          <w:lang w:val="fr-FR" w:eastAsia="ru-RU"/>
        </w:rPr>
        <w:t xml:space="preserve"> Rudolf Laban</w:t>
      </w:r>
      <w:r w:rsidR="0018624A">
        <w:rPr>
          <w:rStyle w:val="Appelnotedebasdep"/>
          <w:rFonts w:eastAsia="Times New Roman" w:cs="Times New Roman"/>
          <w:szCs w:val="24"/>
          <w:u w:color="000000"/>
          <w:lang w:val="fr-FR" w:eastAsia="ru-RU"/>
        </w:rPr>
        <w:footnoteReference w:id="275"/>
      </w:r>
      <w:r w:rsidR="00683E01">
        <w:rPr>
          <w:rFonts w:eastAsia="Times New Roman" w:cs="Times New Roman"/>
          <w:szCs w:val="24"/>
          <w:u w:color="000000"/>
          <w:lang w:val="fr-FR" w:eastAsia="ru-RU"/>
        </w:rPr>
        <w:t>.</w:t>
      </w:r>
      <w:r w:rsidR="005C31D1">
        <w:rPr>
          <w:rFonts w:eastAsia="Times New Roman" w:cs="Times New Roman"/>
          <w:szCs w:val="24"/>
          <w:u w:color="000000"/>
          <w:lang w:val="fr-FR" w:eastAsia="ru-RU"/>
        </w:rPr>
        <w:t xml:space="preserve"> </w:t>
      </w:r>
      <w:r w:rsidRPr="00E71B35">
        <w:rPr>
          <w:rFonts w:eastAsia="Times New Roman" w:cs="Times New Roman"/>
          <w:szCs w:val="24"/>
          <w:u w:color="000000"/>
          <w:lang w:val="fr-FR" w:eastAsia="ru-RU"/>
        </w:rPr>
        <w:t xml:space="preserve">Préparation </w:t>
      </w:r>
      <w:r w:rsidR="005C31D1">
        <w:rPr>
          <w:rFonts w:eastAsia="Times New Roman" w:cs="Times New Roman"/>
          <w:szCs w:val="24"/>
          <w:u w:color="000000"/>
          <w:lang w:val="fr-FR" w:eastAsia="ru-RU"/>
        </w:rPr>
        <w:t xml:space="preserve">du </w:t>
      </w:r>
      <w:r w:rsidRPr="00E71B35">
        <w:rPr>
          <w:rFonts w:eastAsia="Times New Roman" w:cs="Times New Roman"/>
          <w:szCs w:val="24"/>
          <w:u w:color="000000"/>
          <w:lang w:val="fr-FR" w:eastAsia="ru-RU"/>
        </w:rPr>
        <w:t xml:space="preserve">danseur </w:t>
      </w:r>
      <w:r w:rsidR="005C31D1">
        <w:rPr>
          <w:rFonts w:eastAsia="Times New Roman" w:cs="Times New Roman"/>
          <w:szCs w:val="24"/>
          <w:u w:color="000000"/>
          <w:lang w:val="fr-FR" w:eastAsia="ru-RU"/>
        </w:rPr>
        <w:t xml:space="preserve">moderne – </w:t>
      </w:r>
      <w:r w:rsidRPr="00E71B35">
        <w:rPr>
          <w:rFonts w:eastAsia="Times New Roman" w:cs="Times New Roman"/>
          <w:szCs w:val="24"/>
          <w:u w:color="000000"/>
          <w:lang w:val="fr-FR" w:eastAsia="ru-RU"/>
        </w:rPr>
        <w:t xml:space="preserve">un processus long et difficile. L'élève </w:t>
      </w:r>
      <w:r w:rsidR="005C31D1">
        <w:rPr>
          <w:rFonts w:eastAsia="Times New Roman" w:cs="Times New Roman"/>
          <w:szCs w:val="24"/>
          <w:u w:color="000000"/>
          <w:lang w:val="fr-FR" w:eastAsia="ru-RU"/>
        </w:rPr>
        <w:t>s’exerce</w:t>
      </w:r>
      <w:r w:rsidRPr="00E71B35">
        <w:rPr>
          <w:rFonts w:eastAsia="Times New Roman" w:cs="Times New Roman"/>
          <w:szCs w:val="24"/>
          <w:u w:color="000000"/>
          <w:lang w:val="fr-FR" w:eastAsia="ru-RU"/>
        </w:rPr>
        <w:t xml:space="preserve"> plusieurs heures par jour, six jours par semaine, dans un délai de huit à dix ans. Sa formation est </w:t>
      </w:r>
      <w:r w:rsidR="00F92F7B" w:rsidRPr="00E71B35">
        <w:rPr>
          <w:rFonts w:eastAsia="Times New Roman" w:cs="Times New Roman"/>
          <w:szCs w:val="24"/>
          <w:u w:color="000000"/>
          <w:lang w:val="fr-FR" w:eastAsia="ru-RU"/>
        </w:rPr>
        <w:t>conçue</w:t>
      </w:r>
      <w:r w:rsidRPr="00E71B35">
        <w:rPr>
          <w:rFonts w:eastAsia="Times New Roman" w:cs="Times New Roman"/>
          <w:szCs w:val="24"/>
          <w:u w:color="000000"/>
          <w:lang w:val="fr-FR" w:eastAsia="ru-RU"/>
        </w:rPr>
        <w:t xml:space="preserve"> pour faire le corps de l'autre — de la danse, de la plus proche à une esthétique idéal. </w:t>
      </w:r>
    </w:p>
    <w:p w14:paraId="44D870E2" w14:textId="77777777" w:rsidR="00A60365" w:rsidRDefault="00A60365" w:rsidP="00A470E5">
      <w:pPr>
        <w:spacing w:line="240" w:lineRule="auto"/>
        <w:ind w:left="1816" w:firstLine="454"/>
        <w:rPr>
          <w:rFonts w:eastAsia="Calibri" w:cs="Times New Roman"/>
          <w:color w:val="000000"/>
          <w:sz w:val="22"/>
          <w:u w:color="000000"/>
          <w:bdr w:val="nil"/>
          <w:lang w:val="fr-FR" w:eastAsia="ru-RU"/>
        </w:rPr>
      </w:pPr>
    </w:p>
    <w:p w14:paraId="70799044" w14:textId="5776A4C4" w:rsidR="00A60365" w:rsidRPr="00AD42A8" w:rsidRDefault="00A60365" w:rsidP="00AD42A8">
      <w:pPr>
        <w:spacing w:line="259" w:lineRule="auto"/>
        <w:jc w:val="left"/>
        <w:rPr>
          <w:rFonts w:eastAsia="Calibri" w:cs="Times New Roman"/>
          <w:color w:val="000000"/>
          <w:sz w:val="22"/>
          <w:u w:color="000000"/>
          <w:bdr w:val="nil"/>
          <w:lang w:val="fr-FR" w:eastAsia="ru-RU"/>
        </w:rPr>
      </w:pPr>
      <w:r>
        <w:rPr>
          <w:rFonts w:eastAsia="Calibri" w:cs="Times New Roman"/>
          <w:color w:val="000000"/>
          <w:sz w:val="22"/>
          <w:u w:color="000000"/>
          <w:bdr w:val="nil"/>
          <w:lang w:val="fr-FR" w:eastAsia="ru-RU"/>
        </w:rPr>
        <w:br w:type="page"/>
      </w:r>
    </w:p>
    <w:p w14:paraId="1F517A07" w14:textId="68F4EC6E" w:rsidR="00A60365" w:rsidRPr="00B21056" w:rsidRDefault="00A60365" w:rsidP="00A60365">
      <w:pPr>
        <w:pStyle w:val="Titre2"/>
        <w:rPr>
          <w:rFonts w:eastAsia="Calibri"/>
          <w:u w:color="000000"/>
          <w:bdr w:val="nil"/>
          <w:lang w:val="fr-FR" w:eastAsia="ru-RU"/>
        </w:rPr>
      </w:pPr>
      <w:bookmarkStart w:id="73" w:name="_Toc485659901"/>
      <w:r>
        <w:rPr>
          <w:rFonts w:eastAsia="Calibri"/>
          <w:u w:color="000000"/>
          <w:bdr w:val="nil"/>
          <w:lang w:val="fr-FR" w:eastAsia="ru-RU"/>
        </w:rPr>
        <w:lastRenderedPageBreak/>
        <w:t xml:space="preserve">II.4. </w:t>
      </w:r>
      <w:r w:rsidRPr="00B21056">
        <w:rPr>
          <w:rFonts w:eastAsia="Calibri"/>
          <w:u w:color="000000"/>
          <w:bdr w:val="nil"/>
          <w:lang w:val="fr-FR" w:eastAsia="ru-RU"/>
        </w:rPr>
        <w:t>L’antinomie naturelle/artificielle en danse de Duncan</w:t>
      </w:r>
      <w:bookmarkEnd w:id="73"/>
    </w:p>
    <w:p w14:paraId="13C3158B" w14:textId="01D6149D" w:rsidR="00A60365" w:rsidRPr="00B21056" w:rsidRDefault="00A60365" w:rsidP="00A9768F">
      <w:pPr>
        <w:pBdr>
          <w:top w:val="nil"/>
          <w:left w:val="nil"/>
          <w:bottom w:val="nil"/>
          <w:right w:val="nil"/>
          <w:between w:val="nil"/>
          <w:bar w:val="nil"/>
        </w:pBdr>
        <w:spacing w:after="120"/>
        <w:ind w:firstLine="454"/>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 xml:space="preserve">Au début du XXe siècle, le domaine de la compréhension de la naturalité a subi des changements. L’Antiquité </w:t>
      </w:r>
      <w:r>
        <w:rPr>
          <w:rFonts w:eastAsia="Calibri" w:cs="Times New Roman"/>
          <w:color w:val="000000"/>
          <w:szCs w:val="24"/>
          <w:u w:color="000000"/>
          <w:bdr w:val="nil"/>
          <w:lang w:val="fr-FR" w:eastAsia="ru-RU"/>
        </w:rPr>
        <w:t xml:space="preserve">a </w:t>
      </w:r>
      <w:r w:rsidRPr="00B21056">
        <w:rPr>
          <w:rFonts w:eastAsia="Calibri" w:cs="Times New Roman"/>
          <w:color w:val="000000"/>
          <w:szCs w:val="24"/>
          <w:u w:color="000000"/>
          <w:bdr w:val="nil"/>
          <w:lang w:val="fr-FR" w:eastAsia="ru-RU"/>
        </w:rPr>
        <w:t xml:space="preserve">joué un rôle qui n'était pas seulement à la réévaluation des valeurs chez Nietzsche, mais elle était </w:t>
      </w:r>
      <w:r w:rsidR="00A9768F">
        <w:rPr>
          <w:rFonts w:eastAsia="Calibri" w:cs="Times New Roman"/>
          <w:color w:val="000000"/>
          <w:szCs w:val="24"/>
          <w:u w:color="000000"/>
          <w:bdr w:val="nil"/>
          <w:lang w:val="fr-FR" w:eastAsia="ru-RU"/>
        </w:rPr>
        <w:t xml:space="preserve">aussi </w:t>
      </w:r>
      <w:r w:rsidRPr="00B21056">
        <w:rPr>
          <w:rFonts w:eastAsia="Calibri" w:cs="Times New Roman"/>
          <w:color w:val="000000"/>
          <w:szCs w:val="24"/>
          <w:u w:color="000000"/>
          <w:bdr w:val="nil"/>
          <w:lang w:val="fr-FR" w:eastAsia="ru-RU"/>
        </w:rPr>
        <w:t>un idéal chez les représentants de la danse moderne. Il serait possible de confondre</w:t>
      </w:r>
      <w:r>
        <w:rPr>
          <w:rFonts w:eastAsia="Calibri" w:cs="Times New Roman"/>
          <w:color w:val="000000"/>
          <w:szCs w:val="24"/>
          <w:u w:color="000000"/>
          <w:bdr w:val="nil"/>
          <w:lang w:val="fr-FR" w:eastAsia="ru-RU"/>
        </w:rPr>
        <w:t xml:space="preserve"> </w:t>
      </w:r>
      <w:r w:rsidRPr="00B21056">
        <w:rPr>
          <w:rFonts w:eastAsia="Calibri" w:cs="Times New Roman"/>
          <w:color w:val="000000"/>
          <w:szCs w:val="24"/>
          <w:u w:color="000000"/>
          <w:bdr w:val="nil"/>
          <w:lang w:val="fr-FR" w:eastAsia="ru-RU"/>
        </w:rPr>
        <w:t xml:space="preserve">l’Antiquité et le « naturel » du point de vue des représentants de la danse moderne. Les créateurs de la danse libre, ont sérieusement étudié l'Antiquité au niveau de son esthétique, son idéal d'éducation. </w:t>
      </w:r>
      <w:r>
        <w:rPr>
          <w:rFonts w:eastAsia="Calibri" w:cs="Times New Roman"/>
          <w:color w:val="000000"/>
          <w:szCs w:val="24"/>
          <w:u w:color="000000"/>
          <w:bdr w:val="nil"/>
          <w:lang w:val="fr-FR" w:eastAsia="ru-RU"/>
        </w:rPr>
        <w:t xml:space="preserve">En 1900, </w:t>
      </w:r>
      <w:r w:rsidRPr="00B21056">
        <w:rPr>
          <w:rFonts w:eastAsia="Calibri" w:cs="Times New Roman"/>
          <w:color w:val="000000"/>
          <w:szCs w:val="24"/>
          <w:u w:color="000000"/>
          <w:bdr w:val="nil"/>
          <w:lang w:val="fr-FR" w:eastAsia="ru-RU"/>
        </w:rPr>
        <w:t>Isadora, par exemple, a examiné les dessins sur les vases</w:t>
      </w:r>
      <w:r>
        <w:rPr>
          <w:rFonts w:eastAsia="Calibri" w:cs="Times New Roman"/>
          <w:color w:val="000000"/>
          <w:szCs w:val="24"/>
          <w:u w:color="000000"/>
          <w:bdr w:val="nil"/>
          <w:lang w:val="fr-FR" w:eastAsia="ru-RU"/>
        </w:rPr>
        <w:t xml:space="preserve"> au</w:t>
      </w:r>
      <w:r w:rsidRPr="00622204">
        <w:rPr>
          <w:rFonts w:eastAsia="Calibri" w:cs="Times New Roman"/>
          <w:color w:val="000000"/>
          <w:szCs w:val="24"/>
          <w:u w:color="000000"/>
          <w:bdr w:val="nil"/>
          <w:lang w:val="fr-FR" w:eastAsia="ru-RU"/>
        </w:rPr>
        <w:t xml:space="preserve"> </w:t>
      </w:r>
      <w:r w:rsidRPr="00B21056">
        <w:rPr>
          <w:rFonts w:eastAsia="Calibri" w:cs="Times New Roman"/>
          <w:color w:val="000000"/>
          <w:szCs w:val="24"/>
          <w:u w:color="000000"/>
          <w:bdr w:val="nil"/>
          <w:lang w:val="fr-FR" w:eastAsia="ru-RU"/>
        </w:rPr>
        <w:t>Louvre ; son frère Raymond a recueilli une énorme collection de copies de ces dessins</w:t>
      </w:r>
      <w:r w:rsidRPr="00B21056">
        <w:rPr>
          <w:rFonts w:eastAsia="Calibri" w:cs="Times New Roman"/>
          <w:color w:val="000000"/>
          <w:szCs w:val="24"/>
          <w:u w:color="000000"/>
          <w:bdr w:val="nil"/>
          <w:vertAlign w:val="superscript"/>
          <w:lang w:val="fr-FR" w:eastAsia="ru-RU"/>
        </w:rPr>
        <w:footnoteReference w:id="276"/>
      </w:r>
      <w:r w:rsidRPr="00B21056">
        <w:rPr>
          <w:rFonts w:eastAsia="Calibri" w:cs="Times New Roman"/>
          <w:color w:val="000000"/>
          <w:szCs w:val="24"/>
          <w:u w:color="000000"/>
          <w:bdr w:val="nil"/>
          <w:lang w:val="fr-FR" w:eastAsia="ru-RU"/>
        </w:rPr>
        <w:t xml:space="preserve">. </w:t>
      </w:r>
    </w:p>
    <w:p w14:paraId="3E1E3569" w14:textId="03578A44" w:rsidR="00A60365" w:rsidRPr="00B21056" w:rsidRDefault="00A60365" w:rsidP="00A9768F">
      <w:pPr>
        <w:pBdr>
          <w:top w:val="nil"/>
          <w:left w:val="nil"/>
          <w:bottom w:val="nil"/>
          <w:right w:val="nil"/>
          <w:between w:val="nil"/>
          <w:bar w:val="nil"/>
        </w:pBdr>
        <w:spacing w:after="120"/>
        <w:ind w:firstLine="454"/>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 xml:space="preserve">La nouvelle danse a donné naissance à deux philosophies de la danse et de la corporéité à première vue opposée. Elles ont présenté la coexistence de deux concepts culturels et philosophiques : « de naturel » et « d'artificiel ». Le premier représente un déni de mouvements artificiels et le retour à des mouvements naturels et le deuxième fait exactement l’inverse. Duncan </w:t>
      </w:r>
      <w:r w:rsidR="00A9768F">
        <w:rPr>
          <w:rFonts w:eastAsia="Calibri" w:cs="Times New Roman"/>
          <w:color w:val="000000"/>
          <w:szCs w:val="24"/>
          <w:u w:color="000000"/>
          <w:bdr w:val="nil"/>
          <w:lang w:val="fr-FR" w:eastAsia="ru-RU"/>
        </w:rPr>
        <w:t>demande</w:t>
      </w:r>
      <w:r w:rsidRPr="00B21056">
        <w:rPr>
          <w:rFonts w:eastAsia="Calibri" w:cs="Times New Roman"/>
          <w:color w:val="000000"/>
          <w:szCs w:val="24"/>
          <w:u w:color="000000"/>
          <w:bdr w:val="nil"/>
          <w:lang w:val="fr-FR" w:eastAsia="ru-RU"/>
        </w:rPr>
        <w:t xml:space="preserve"> de renoncer à</w:t>
      </w:r>
      <w:r>
        <w:rPr>
          <w:rFonts w:eastAsia="Calibri" w:cs="Times New Roman"/>
          <w:color w:val="000000"/>
          <w:szCs w:val="24"/>
          <w:u w:color="000000"/>
          <w:bdr w:val="nil"/>
          <w:lang w:val="fr-FR" w:eastAsia="ru-RU"/>
        </w:rPr>
        <w:t xml:space="preserve"> </w:t>
      </w:r>
      <w:r w:rsidRPr="00B21056">
        <w:rPr>
          <w:rFonts w:eastAsia="Calibri" w:cs="Times New Roman"/>
          <w:color w:val="000000"/>
          <w:szCs w:val="24"/>
          <w:u w:color="000000"/>
          <w:bdr w:val="nil"/>
          <w:lang w:val="fr-FR" w:eastAsia="ru-RU"/>
        </w:rPr>
        <w:t xml:space="preserve">l’artifice des ballets de mouvements et de revenir à des mouvements « naturels » et harmonieux tels qu'une marche, le </w:t>
      </w:r>
      <w:r w:rsidRPr="00B21056">
        <w:rPr>
          <w:rFonts w:eastAsia="Calibri" w:cs="Times New Roman"/>
          <w:i/>
          <w:color w:val="000000"/>
          <w:szCs w:val="24"/>
          <w:u w:color="000000"/>
          <w:bdr w:val="nil"/>
          <w:lang w:val="fr-FR" w:eastAsia="ru-RU"/>
        </w:rPr>
        <w:t>jogging</w:t>
      </w:r>
      <w:r w:rsidRPr="00B21056">
        <w:rPr>
          <w:rFonts w:eastAsia="Calibri" w:cs="Times New Roman"/>
          <w:color w:val="000000"/>
          <w:szCs w:val="24"/>
          <w:u w:color="000000"/>
          <w:bdr w:val="nil"/>
          <w:lang w:val="fr-FR" w:eastAsia="ru-RU"/>
        </w:rPr>
        <w:t xml:space="preserve">, les légers sauts. Les mouvements naturels apparaissent comme inhérents à la personne. </w:t>
      </w:r>
    </w:p>
    <w:p w14:paraId="27F3D4AA" w14:textId="77777777" w:rsidR="00A60365" w:rsidRDefault="00A60365" w:rsidP="00A9768F">
      <w:pPr>
        <w:pBdr>
          <w:top w:val="nil"/>
          <w:left w:val="nil"/>
          <w:bottom w:val="nil"/>
          <w:right w:val="nil"/>
          <w:between w:val="nil"/>
          <w:bar w:val="nil"/>
        </w:pBdr>
        <w:spacing w:after="120"/>
        <w:ind w:firstLine="454"/>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Le concept de</w:t>
      </w:r>
      <w:r>
        <w:rPr>
          <w:rFonts w:eastAsia="Calibri" w:cs="Times New Roman"/>
          <w:color w:val="000000"/>
          <w:szCs w:val="24"/>
          <w:u w:color="000000"/>
          <w:bdr w:val="nil"/>
          <w:lang w:val="fr-FR" w:eastAsia="ru-RU"/>
        </w:rPr>
        <w:t xml:space="preserve"> </w:t>
      </w:r>
      <w:r w:rsidRPr="00B21056">
        <w:rPr>
          <w:rFonts w:eastAsia="Calibri" w:cs="Times New Roman"/>
          <w:color w:val="000000"/>
          <w:szCs w:val="24"/>
          <w:u w:color="000000"/>
          <w:bdr w:val="nil"/>
          <w:lang w:val="fr-FR" w:eastAsia="ru-RU"/>
        </w:rPr>
        <w:t xml:space="preserve">« naturel » / « artificiel » chez Duncan établit la nouvelle vision de danse dont la Nature apparaît comme la source première. De plus, le rapport avec l’idéalisation de l’Antiquité comme une période de l’Age d’or de l’humanité nous renvoie encore à Nietzsche. En reprenant un intérêt à l’Antiquité, chacun à sa manière idéalise la Grèce antique. Duncan idéalise l’Antiquité au niveau de l’antinomie « naturel » / « artificiel ». En même temps elle met en garde contre la </w:t>
      </w:r>
      <w:r>
        <w:rPr>
          <w:rFonts w:eastAsia="Calibri" w:cs="Times New Roman"/>
          <w:color w:val="000000"/>
          <w:szCs w:val="24"/>
          <w:u w:color="000000"/>
          <w:bdr w:val="nil"/>
          <w:lang w:val="fr-FR" w:eastAsia="ru-RU"/>
        </w:rPr>
        <w:t>vulgarisation de ses intuitions :</w:t>
      </w:r>
    </w:p>
    <w:p w14:paraId="5032373A" w14:textId="77777777" w:rsidR="00A60365" w:rsidRDefault="00A60365" w:rsidP="00A60365">
      <w:pPr>
        <w:pStyle w:val="Citation"/>
        <w:rPr>
          <w:u w:color="000000"/>
          <w:bdr w:val="nil"/>
          <w:lang w:val="fr-FR" w:eastAsia="ru-RU"/>
        </w:rPr>
      </w:pPr>
      <w:r w:rsidRPr="00B21056">
        <w:rPr>
          <w:u w:color="000000"/>
          <w:bdr w:val="nil"/>
          <w:lang w:val="fr-FR" w:eastAsia="ru-RU"/>
        </w:rPr>
        <w:t xml:space="preserve"> « Je voudrais ici prévenir une méprise qu’on pourrait facilement commettre. En m’écoutant, vous pourriez conclure que mon intention est de retourner aux danses des anciens Grecs, que la danse de l’avenir signifie pour moi le retour des danses antiques ou même de celles des tribus primitives. Non, la danse de l’avenir sera un mouvement nouveau, une conséquence de l’évolution de l’être humain. Revenir aux danses des Grecs serait aussi impossible qu’inutile. Nous ne sommes pas des Grecs et c’est pourquoi nous ne pouvons pas danser leurs danses </w:t>
      </w:r>
      <w:r w:rsidRPr="00B21056">
        <w:rPr>
          <w:u w:color="000000"/>
          <w:bdr w:val="nil"/>
          <w:vertAlign w:val="superscript"/>
          <w:lang w:val="fr-FR" w:eastAsia="ru-RU"/>
        </w:rPr>
        <w:footnoteReference w:id="277"/>
      </w:r>
      <w:r w:rsidRPr="00B21056">
        <w:rPr>
          <w:u w:color="000000"/>
          <w:bdr w:val="nil"/>
          <w:lang w:val="fr-FR" w:eastAsia="ru-RU"/>
        </w:rPr>
        <w:t xml:space="preserve">». </w:t>
      </w:r>
    </w:p>
    <w:p w14:paraId="317D9220" w14:textId="7793CF2F" w:rsidR="00A60365" w:rsidRPr="00B21056" w:rsidRDefault="00A60365" w:rsidP="00A60365">
      <w:pPr>
        <w:pBdr>
          <w:top w:val="nil"/>
          <w:left w:val="nil"/>
          <w:bottom w:val="nil"/>
          <w:right w:val="nil"/>
          <w:between w:val="nil"/>
          <w:bar w:val="nil"/>
        </w:pBdr>
        <w:spacing w:after="120"/>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lastRenderedPageBreak/>
        <w:t>Par contre</w:t>
      </w:r>
      <w:r>
        <w:rPr>
          <w:rFonts w:eastAsia="Calibri" w:cs="Times New Roman"/>
          <w:color w:val="000000"/>
          <w:szCs w:val="24"/>
          <w:u w:color="000000"/>
          <w:bdr w:val="nil"/>
          <w:lang w:val="fr-FR" w:eastAsia="ru-RU"/>
        </w:rPr>
        <w:t>,</w:t>
      </w:r>
      <w:r w:rsidRPr="00B21056">
        <w:rPr>
          <w:rFonts w:eastAsia="Calibri" w:cs="Times New Roman"/>
          <w:color w:val="000000"/>
          <w:szCs w:val="24"/>
          <w:u w:color="000000"/>
          <w:bdr w:val="nil"/>
          <w:lang w:val="fr-FR" w:eastAsia="ru-RU"/>
        </w:rPr>
        <w:t xml:space="preserve"> Levinson affirme qu’on retrouve aussi chez l'Isadora du temps </w:t>
      </w:r>
      <w:r w:rsidRPr="00EF7606">
        <w:rPr>
          <w:rFonts w:eastAsia="Calibri" w:cs="Times New Roman"/>
          <w:color w:val="000000"/>
          <w:szCs w:val="24"/>
          <w:u w:color="000000"/>
          <w:bdr w:val="nil"/>
          <w:lang w:val="fr-FR" w:eastAsia="ru-RU"/>
        </w:rPr>
        <w:t>jadis pas que</w:t>
      </w:r>
      <w:r w:rsidRPr="00B21056">
        <w:rPr>
          <w:rFonts w:eastAsia="Calibri" w:cs="Times New Roman"/>
          <w:color w:val="000000"/>
          <w:szCs w:val="24"/>
          <w:u w:color="000000"/>
          <w:bdr w:val="nil"/>
          <w:lang w:val="fr-FR" w:eastAsia="ru-RU"/>
        </w:rPr>
        <w:t xml:space="preserve"> le vecteur vers l’Antiquité</w:t>
      </w:r>
      <w:r>
        <w:rPr>
          <w:rFonts w:eastAsia="Calibri" w:cs="Times New Roman"/>
          <w:color w:val="000000"/>
          <w:szCs w:val="24"/>
          <w:u w:color="000000"/>
          <w:bdr w:val="nil"/>
          <w:lang w:val="fr-FR" w:eastAsia="ru-RU"/>
        </w:rPr>
        <w:t>,</w:t>
      </w:r>
      <w:r w:rsidRPr="00B21056">
        <w:rPr>
          <w:rFonts w:eastAsia="Calibri" w:cs="Times New Roman"/>
          <w:color w:val="000000"/>
          <w:szCs w:val="24"/>
          <w:u w:color="000000"/>
          <w:bdr w:val="nil"/>
          <w:lang w:val="fr-FR" w:eastAsia="ru-RU"/>
        </w:rPr>
        <w:t xml:space="preserve"> mais aussi </w:t>
      </w:r>
      <w:r>
        <w:rPr>
          <w:rFonts w:eastAsia="Calibri" w:cs="Times New Roman"/>
          <w:color w:val="000000"/>
          <w:szCs w:val="24"/>
          <w:u w:color="000000"/>
          <w:bdr w:val="nil"/>
          <w:lang w:val="fr-FR" w:eastAsia="ru-RU"/>
        </w:rPr>
        <w:t>« </w:t>
      </w:r>
      <w:r w:rsidRPr="00B21056">
        <w:rPr>
          <w:rFonts w:eastAsia="Calibri" w:cs="Times New Roman"/>
          <w:color w:val="000000"/>
          <w:szCs w:val="24"/>
          <w:u w:color="000000"/>
          <w:bdr w:val="nil"/>
          <w:lang w:val="fr-FR" w:eastAsia="ru-RU"/>
        </w:rPr>
        <w:t xml:space="preserve">[...] la même nostalgie du passé, romanesque et naïve, que le XVe siècle italien éprouve à l'égard de l'Antiquité; [...]. </w:t>
      </w:r>
      <w:r>
        <w:rPr>
          <w:rFonts w:eastAsia="Calibri" w:cs="Times New Roman"/>
          <w:color w:val="000000"/>
          <w:szCs w:val="24"/>
          <w:u w:color="000000"/>
          <w:bdr w:val="nil"/>
          <w:lang w:val="fr-FR" w:eastAsia="ru-RU"/>
        </w:rPr>
        <w:t xml:space="preserve">Le même état d'esprit idyllique » </w:t>
      </w:r>
      <w:r w:rsidRPr="00B21056">
        <w:rPr>
          <w:rFonts w:eastAsia="Calibri" w:cs="Times New Roman"/>
          <w:color w:val="000000"/>
          <w:szCs w:val="24"/>
          <w:u w:color="000000"/>
          <w:bdr w:val="nil"/>
          <w:lang w:val="fr-FR" w:eastAsia="ru-RU"/>
        </w:rPr>
        <w:t>dit Levinson. En ce sens le retour à la Nature chez Duncan se procure par une sensation nostalgique</w:t>
      </w:r>
      <w:r w:rsidR="00EF7606">
        <w:rPr>
          <w:rFonts w:eastAsia="Calibri" w:cs="Times New Roman"/>
          <w:color w:val="000000"/>
          <w:szCs w:val="24"/>
          <w:u w:color="000000"/>
          <w:bdr w:val="nil"/>
          <w:vertAlign w:val="superscript"/>
          <w:lang w:val="fr-FR" w:eastAsia="ru-RU"/>
        </w:rPr>
        <w:t xml:space="preserve"> </w:t>
      </w:r>
      <w:r w:rsidRPr="00B21056">
        <w:rPr>
          <w:rFonts w:eastAsia="Calibri" w:cs="Times New Roman"/>
          <w:color w:val="000000"/>
          <w:szCs w:val="24"/>
          <w:u w:color="000000"/>
          <w:bdr w:val="nil"/>
          <w:lang w:val="fr-FR" w:eastAsia="ru-RU"/>
        </w:rPr>
        <w:t xml:space="preserve">que « les anciennes » n’ont pas connus. Levinson affirme qu’on retrouve aussi chez l'Isadora du temps jadis pas que le vecteur vers l’Antiquité mais aussi </w:t>
      </w:r>
      <w:r>
        <w:rPr>
          <w:rFonts w:eastAsia="Calibri" w:cs="Times New Roman"/>
          <w:color w:val="000000"/>
          <w:szCs w:val="24"/>
          <w:u w:color="000000"/>
          <w:bdr w:val="nil"/>
          <w:lang w:val="fr-FR" w:eastAsia="ru-RU"/>
        </w:rPr>
        <w:t>« </w:t>
      </w:r>
      <w:r w:rsidRPr="00B21056">
        <w:rPr>
          <w:rFonts w:eastAsia="Calibri" w:cs="Times New Roman"/>
          <w:color w:val="000000"/>
          <w:szCs w:val="24"/>
          <w:u w:color="000000"/>
          <w:bdr w:val="nil"/>
          <w:lang w:val="fr-FR" w:eastAsia="ru-RU"/>
        </w:rPr>
        <w:t xml:space="preserve">[...] la même nostalgie du passé, romanesque et naïve, que le XVe siècle italien éprouve à l'égard de l'Antiquité; [...]. </w:t>
      </w:r>
      <w:r>
        <w:rPr>
          <w:rFonts w:eastAsia="Calibri" w:cs="Times New Roman"/>
          <w:color w:val="000000"/>
          <w:szCs w:val="24"/>
          <w:u w:color="000000"/>
          <w:bdr w:val="nil"/>
          <w:lang w:val="fr-FR" w:eastAsia="ru-RU"/>
        </w:rPr>
        <w:t xml:space="preserve">Le même état d'esprit idyllique » </w:t>
      </w:r>
      <w:r w:rsidRPr="00B21056">
        <w:rPr>
          <w:rFonts w:eastAsia="Calibri" w:cs="Times New Roman"/>
          <w:color w:val="000000"/>
          <w:szCs w:val="24"/>
          <w:u w:color="000000"/>
          <w:bdr w:val="nil"/>
          <w:lang w:val="fr-FR" w:eastAsia="ru-RU"/>
        </w:rPr>
        <w:t>dit Levinson. En ce sens le retour à la Nature chez Duncan se procure par une sensation nostalgique</w:t>
      </w:r>
      <w:r w:rsidRPr="00B21056">
        <w:rPr>
          <w:rFonts w:eastAsia="Calibri" w:cs="Times New Roman"/>
          <w:color w:val="000000"/>
          <w:szCs w:val="24"/>
          <w:u w:color="000000"/>
          <w:bdr w:val="nil"/>
          <w:vertAlign w:val="superscript"/>
          <w:lang w:val="fr-FR" w:eastAsia="ru-RU"/>
        </w:rPr>
        <w:footnoteReference w:id="278"/>
      </w:r>
      <w:r w:rsidRPr="00B21056">
        <w:rPr>
          <w:rFonts w:eastAsia="Calibri" w:cs="Times New Roman"/>
          <w:color w:val="000000"/>
          <w:szCs w:val="24"/>
          <w:u w:color="000000"/>
          <w:bdr w:val="nil"/>
          <w:lang w:val="fr-FR" w:eastAsia="ru-RU"/>
        </w:rPr>
        <w:t xml:space="preserve"> que « les anciennes » n’ont pas connus.</w:t>
      </w:r>
    </w:p>
    <w:p w14:paraId="395B983D" w14:textId="7644DF5F" w:rsidR="00A60365" w:rsidRPr="00B21056" w:rsidRDefault="00A60365" w:rsidP="00A60365">
      <w:pPr>
        <w:pBdr>
          <w:top w:val="nil"/>
          <w:left w:val="nil"/>
          <w:bottom w:val="nil"/>
          <w:right w:val="nil"/>
          <w:between w:val="nil"/>
          <w:bar w:val="nil"/>
        </w:pBdr>
        <w:spacing w:after="120"/>
        <w:ind w:firstLine="454"/>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 xml:space="preserve">Dans son article, </w:t>
      </w:r>
      <w:r w:rsidRPr="00B21056">
        <w:rPr>
          <w:rFonts w:eastAsia="Calibri" w:cs="Times New Roman"/>
          <w:i/>
          <w:color w:val="000000"/>
          <w:szCs w:val="24"/>
          <w:u w:color="000000"/>
          <w:bdr w:val="nil"/>
          <w:lang w:val="fr-FR" w:eastAsia="ru-RU"/>
        </w:rPr>
        <w:t>La Déshumanisation de l'art</w:t>
      </w:r>
      <w:r w:rsidRPr="00B21056">
        <w:rPr>
          <w:rFonts w:eastAsia="Calibri" w:cs="Times New Roman"/>
          <w:color w:val="000000"/>
          <w:szCs w:val="24"/>
          <w:u w:color="000000"/>
          <w:bdr w:val="nil"/>
          <w:lang w:val="fr-FR" w:eastAsia="ru-RU"/>
        </w:rPr>
        <w:t>, Ortega-y-</w:t>
      </w:r>
      <w:proofErr w:type="spellStart"/>
      <w:r w:rsidRPr="00B21056">
        <w:rPr>
          <w:rFonts w:eastAsia="Calibri" w:cs="Times New Roman"/>
          <w:color w:val="000000"/>
          <w:szCs w:val="24"/>
          <w:u w:color="000000"/>
          <w:bdr w:val="nil"/>
          <w:lang w:val="fr-FR" w:eastAsia="ru-RU"/>
        </w:rPr>
        <w:t>Gasset</w:t>
      </w:r>
      <w:proofErr w:type="spellEnd"/>
      <w:r w:rsidRPr="00B21056">
        <w:rPr>
          <w:rFonts w:eastAsia="Calibri" w:cs="Times New Roman"/>
          <w:color w:val="000000"/>
          <w:szCs w:val="24"/>
          <w:u w:color="000000"/>
          <w:bdr w:val="nil"/>
          <w:vertAlign w:val="superscript"/>
          <w:lang w:val="fr-FR" w:eastAsia="ru-RU"/>
        </w:rPr>
        <w:footnoteReference w:id="279"/>
      </w:r>
      <w:r w:rsidRPr="00B21056">
        <w:rPr>
          <w:rFonts w:eastAsia="Calibri" w:cs="Times New Roman"/>
          <w:color w:val="000000"/>
          <w:szCs w:val="24"/>
          <w:u w:color="000000"/>
          <w:bdr w:val="nil"/>
          <w:lang w:val="fr-FR" w:eastAsia="ru-RU"/>
        </w:rPr>
        <w:t xml:space="preserve"> oppose à l'art du passé, avec son </w:t>
      </w:r>
      <w:r w:rsidRPr="00B21056">
        <w:rPr>
          <w:rFonts w:eastAsia="Calibri" w:cs="Times New Roman"/>
          <w:i/>
          <w:color w:val="000000"/>
          <w:szCs w:val="24"/>
          <w:u w:color="000000"/>
          <w:bdr w:val="nil"/>
          <w:lang w:val="fr-FR" w:eastAsia="ru-RU"/>
        </w:rPr>
        <w:t>pathos</w:t>
      </w:r>
      <w:r w:rsidRPr="00B21056">
        <w:rPr>
          <w:rFonts w:eastAsia="Calibri" w:cs="Times New Roman"/>
          <w:color w:val="000000"/>
          <w:szCs w:val="24"/>
          <w:u w:color="000000"/>
          <w:bdr w:val="nil"/>
          <w:lang w:val="fr-FR" w:eastAsia="ru-RU"/>
        </w:rPr>
        <w:t xml:space="preserve"> messianique et ses formes sévères, l'art de l'avenir, facile, jouant et ludique. Comme pour Nietzsche, il y a un art « dansant » qui doit constituer la devise pour un artiste contemporain. Il convient de noter dans ce contexte que l'auteur n’utilise pas le mot </w:t>
      </w:r>
      <w:r w:rsidRPr="00B21056">
        <w:rPr>
          <w:rFonts w:eastAsia="Calibri" w:cs="Times New Roman"/>
          <w:i/>
          <w:color w:val="000000"/>
          <w:szCs w:val="24"/>
          <w:u w:color="000000"/>
          <w:bdr w:val="nil"/>
          <w:lang w:val="fr-FR" w:eastAsia="ru-RU"/>
        </w:rPr>
        <w:t>danse</w:t>
      </w:r>
      <w:r w:rsidR="00A9768F">
        <w:rPr>
          <w:rFonts w:eastAsia="Calibri" w:cs="Times New Roman"/>
          <w:color w:val="000000"/>
          <w:szCs w:val="24"/>
          <w:u w:color="000000"/>
          <w:bdr w:val="nil"/>
          <w:lang w:val="fr-FR" w:eastAsia="ru-RU"/>
        </w:rPr>
        <w:t xml:space="preserve"> par hasard. </w:t>
      </w:r>
      <w:r w:rsidR="00A9768F">
        <w:rPr>
          <w:rFonts w:eastAsia="Calibri" w:cs="Times New Roman"/>
          <w:i/>
          <w:color w:val="000000"/>
          <w:szCs w:val="24"/>
          <w:u w:color="000000"/>
          <w:bdr w:val="nil"/>
          <w:lang w:val="fr-FR" w:eastAsia="ru-RU"/>
        </w:rPr>
        <w:t>D</w:t>
      </w:r>
      <w:r w:rsidRPr="00B21056">
        <w:rPr>
          <w:rFonts w:eastAsia="Calibri" w:cs="Times New Roman"/>
          <w:i/>
          <w:color w:val="000000"/>
          <w:szCs w:val="24"/>
          <w:u w:color="000000"/>
          <w:bdr w:val="nil"/>
          <w:lang w:val="fr-FR" w:eastAsia="ru-RU"/>
        </w:rPr>
        <w:t>anse</w:t>
      </w:r>
      <w:r w:rsidRPr="00B21056">
        <w:rPr>
          <w:rFonts w:eastAsia="Calibri" w:cs="Times New Roman"/>
          <w:color w:val="000000"/>
          <w:szCs w:val="24"/>
          <w:u w:color="000000"/>
          <w:bdr w:val="nil"/>
          <w:lang w:val="fr-FR" w:eastAsia="ru-RU"/>
        </w:rPr>
        <w:t xml:space="preserve"> traduit le russe </w:t>
      </w:r>
      <w:proofErr w:type="spellStart"/>
      <w:r w:rsidRPr="00B21056">
        <w:rPr>
          <w:rFonts w:eastAsia="Calibri" w:cs="Times New Roman"/>
          <w:i/>
          <w:color w:val="000000"/>
          <w:szCs w:val="24"/>
          <w:u w:color="000000"/>
          <w:bdr w:val="nil"/>
          <w:lang w:val="fr-FR" w:eastAsia="ru-RU"/>
        </w:rPr>
        <w:t>plyas</w:t>
      </w:r>
      <w:proofErr w:type="spellEnd"/>
      <w:r w:rsidRPr="00B21056">
        <w:rPr>
          <w:rFonts w:eastAsia="Calibri" w:cs="Times New Roman"/>
          <w:color w:val="000000"/>
          <w:szCs w:val="24"/>
          <w:u w:color="000000"/>
          <w:bdr w:val="nil"/>
          <w:lang w:val="fr-FR" w:eastAsia="ru-RU"/>
        </w:rPr>
        <w:t xml:space="preserve"> qui est moins appliqué au contexte culturel. En russe il existe deux mots pour dire la </w:t>
      </w:r>
      <w:r w:rsidRPr="00B21056">
        <w:rPr>
          <w:rFonts w:eastAsia="Calibri" w:cs="Times New Roman"/>
          <w:i/>
          <w:color w:val="000000"/>
          <w:szCs w:val="24"/>
          <w:u w:color="000000"/>
          <w:bdr w:val="nil"/>
          <w:lang w:val="fr-FR" w:eastAsia="ru-RU"/>
        </w:rPr>
        <w:t>danse</w:t>
      </w:r>
      <w:r w:rsidRPr="00B21056">
        <w:rPr>
          <w:rFonts w:eastAsia="Calibri" w:cs="Times New Roman"/>
          <w:color w:val="000000"/>
          <w:szCs w:val="24"/>
          <w:u w:color="000000"/>
          <w:bdr w:val="nil"/>
          <w:lang w:val="fr-FR" w:eastAsia="ru-RU"/>
        </w:rPr>
        <w:t xml:space="preserve"> : </w:t>
      </w:r>
      <w:proofErr w:type="spellStart"/>
      <w:r w:rsidRPr="00B21056">
        <w:rPr>
          <w:rFonts w:eastAsia="Calibri" w:cs="Times New Roman"/>
          <w:i/>
          <w:color w:val="000000"/>
          <w:szCs w:val="24"/>
          <w:u w:color="000000"/>
          <w:bdr w:val="nil"/>
          <w:lang w:val="fr-FR" w:eastAsia="ru-RU"/>
        </w:rPr>
        <w:t>tanets</w:t>
      </w:r>
      <w:proofErr w:type="spellEnd"/>
      <w:r w:rsidRPr="00B21056">
        <w:rPr>
          <w:rFonts w:eastAsia="Calibri" w:cs="Times New Roman"/>
          <w:color w:val="000000"/>
          <w:szCs w:val="24"/>
          <w:u w:color="000000"/>
          <w:bdr w:val="nil"/>
          <w:lang w:val="fr-FR" w:eastAsia="ru-RU"/>
        </w:rPr>
        <w:t xml:space="preserve"> et </w:t>
      </w:r>
      <w:proofErr w:type="spellStart"/>
      <w:r w:rsidRPr="00B21056">
        <w:rPr>
          <w:rFonts w:eastAsia="Calibri" w:cs="Times New Roman"/>
          <w:i/>
          <w:color w:val="000000"/>
          <w:szCs w:val="24"/>
          <w:u w:color="000000"/>
          <w:bdr w:val="nil"/>
          <w:lang w:val="fr-FR" w:eastAsia="ru-RU"/>
        </w:rPr>
        <w:t>plyaska</w:t>
      </w:r>
      <w:proofErr w:type="spellEnd"/>
      <w:r w:rsidRPr="00B21056">
        <w:rPr>
          <w:rFonts w:eastAsia="Calibri" w:cs="Times New Roman"/>
          <w:color w:val="000000"/>
          <w:szCs w:val="24"/>
          <w:u w:color="000000"/>
          <w:bdr w:val="nil"/>
          <w:lang w:val="fr-FR" w:eastAsia="ru-RU"/>
        </w:rPr>
        <w:t xml:space="preserve">. </w:t>
      </w:r>
      <w:r w:rsidRPr="00B21056">
        <w:rPr>
          <w:rFonts w:eastAsia="Calibri" w:cs="Times New Roman"/>
          <w:color w:val="auto"/>
          <w:szCs w:val="24"/>
          <w:u w:color="000000"/>
          <w:bdr w:val="nil"/>
          <w:lang w:val="fr-FR" w:eastAsia="ru-RU"/>
        </w:rPr>
        <w:t>Le premier nous envoie au contexte d’un processus bien structuré, d’un art apollonien, comme par exemple le ballet classique de L’Empire Russe à</w:t>
      </w:r>
      <w:r>
        <w:rPr>
          <w:rFonts w:eastAsia="Calibri" w:cs="Times New Roman"/>
          <w:color w:val="auto"/>
          <w:szCs w:val="24"/>
          <w:u w:color="000000"/>
          <w:bdr w:val="nil"/>
          <w:lang w:val="fr-FR" w:eastAsia="ru-RU"/>
        </w:rPr>
        <w:t xml:space="preserve"> la fin de XIX</w:t>
      </w:r>
      <w:r w:rsidRPr="00B21056">
        <w:rPr>
          <w:rFonts w:eastAsia="Calibri" w:cs="Times New Roman"/>
          <w:color w:val="auto"/>
          <w:szCs w:val="24"/>
          <w:u w:color="000000"/>
          <w:bdr w:val="nil"/>
          <w:lang w:val="fr-FR" w:eastAsia="ru-RU"/>
        </w:rPr>
        <w:t>e siècle. L’autre à l’absence de structure fixe, à un processus sonantique et chaotique.</w:t>
      </w:r>
      <w:r w:rsidRPr="00B21056">
        <w:rPr>
          <w:rFonts w:eastAsia="Calibri" w:cs="Times New Roman"/>
          <w:color w:val="auto"/>
          <w:sz w:val="20"/>
          <w:szCs w:val="20"/>
          <w:u w:color="000000"/>
          <w:bdr w:val="nil"/>
          <w:lang w:val="fr-FR" w:eastAsia="ru-RU"/>
        </w:rPr>
        <w:t xml:space="preserve"> </w:t>
      </w:r>
      <w:r w:rsidRPr="00B21056">
        <w:rPr>
          <w:rFonts w:eastAsia="Calibri" w:cs="Times New Roman"/>
          <w:color w:val="000000"/>
          <w:szCs w:val="24"/>
          <w:u w:color="000000"/>
          <w:bdr w:val="nil"/>
          <w:lang w:val="fr-FR" w:eastAsia="ru-RU"/>
        </w:rPr>
        <w:t>Danser dans une clairière et danser dans une salle à danser n’est pas la même chose</w:t>
      </w:r>
      <w:r w:rsidRPr="00B21056">
        <w:rPr>
          <w:rFonts w:eastAsia="Calibri" w:cs="Times New Roman"/>
          <w:color w:val="000000"/>
          <w:szCs w:val="24"/>
          <w:u w:color="000000"/>
          <w:bdr w:val="nil"/>
          <w:vertAlign w:val="superscript"/>
          <w:lang w:val="fr-FR" w:eastAsia="ru-RU"/>
        </w:rPr>
        <w:footnoteReference w:id="280"/>
      </w:r>
      <w:r w:rsidRPr="00B21056">
        <w:rPr>
          <w:rFonts w:eastAsia="Calibri" w:cs="Times New Roman"/>
          <w:color w:val="000000"/>
          <w:szCs w:val="24"/>
          <w:u w:color="000000"/>
          <w:bdr w:val="nil"/>
          <w:lang w:val="fr-FR" w:eastAsia="ru-RU"/>
        </w:rPr>
        <w:t xml:space="preserve">. </w:t>
      </w:r>
    </w:p>
    <w:p w14:paraId="09EC21FF" w14:textId="03E12AED" w:rsidR="00A60365" w:rsidRDefault="00A60365" w:rsidP="00A60365">
      <w:pPr>
        <w:pBdr>
          <w:top w:val="nil"/>
          <w:left w:val="nil"/>
          <w:bottom w:val="nil"/>
          <w:right w:val="nil"/>
          <w:between w:val="nil"/>
          <w:bar w:val="nil"/>
        </w:pBdr>
        <w:spacing w:after="120"/>
        <w:ind w:firstLine="454"/>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 xml:space="preserve">En écho à Nietzsche, Duncan appelle sa libre danse </w:t>
      </w:r>
      <w:proofErr w:type="spellStart"/>
      <w:r w:rsidRPr="00B21056">
        <w:rPr>
          <w:rFonts w:eastAsia="Calibri" w:cs="Times New Roman"/>
          <w:i/>
          <w:color w:val="000000"/>
          <w:szCs w:val="24"/>
          <w:u w:color="000000"/>
          <w:bdr w:val="nil"/>
          <w:lang w:val="fr-FR" w:eastAsia="ru-RU"/>
        </w:rPr>
        <w:t>plyaska</w:t>
      </w:r>
      <w:proofErr w:type="spellEnd"/>
      <w:r w:rsidRPr="00B21056">
        <w:rPr>
          <w:rFonts w:eastAsia="Calibri" w:cs="Times New Roman"/>
          <w:color w:val="000000"/>
          <w:szCs w:val="24"/>
          <w:u w:color="000000"/>
          <w:bdr w:val="nil"/>
          <w:lang w:val="fr-FR" w:eastAsia="ru-RU"/>
        </w:rPr>
        <w:t>. Dans l’interprétation de la danse libre et naturelle</w:t>
      </w:r>
      <w:r w:rsidR="00A9768F">
        <w:rPr>
          <w:rFonts w:eastAsia="Calibri" w:cs="Times New Roman"/>
          <w:color w:val="000000"/>
          <w:szCs w:val="24"/>
          <w:u w:color="000000"/>
          <w:bdr w:val="nil"/>
          <w:lang w:val="fr-FR" w:eastAsia="ru-RU"/>
        </w:rPr>
        <w:t xml:space="preserve">, </w:t>
      </w:r>
      <w:r w:rsidRPr="00B21056">
        <w:rPr>
          <w:rFonts w:eastAsia="Calibri" w:cs="Times New Roman"/>
          <w:color w:val="000000"/>
          <w:szCs w:val="24"/>
          <w:u w:color="000000"/>
          <w:bdr w:val="nil"/>
          <w:lang w:val="fr-FR" w:eastAsia="ru-RU"/>
        </w:rPr>
        <w:t xml:space="preserve"> il convient de dire que Duncan n'a pas mentionnés les danses des « sauvages » ou celles des animaux. Ses représentations sont plutôt associées </w:t>
      </w:r>
      <w:r w:rsidR="00A9768F">
        <w:rPr>
          <w:rFonts w:eastAsia="Calibri" w:cs="Times New Roman"/>
          <w:color w:val="000000"/>
          <w:szCs w:val="24"/>
          <w:u w:color="000000"/>
          <w:bdr w:val="nil"/>
          <w:lang w:val="fr-FR" w:eastAsia="ru-RU"/>
        </w:rPr>
        <w:t>au</w:t>
      </w:r>
      <w:r w:rsidRPr="00B21056">
        <w:rPr>
          <w:rFonts w:eastAsia="Calibri" w:cs="Times New Roman"/>
          <w:color w:val="000000"/>
          <w:szCs w:val="24"/>
          <w:u w:color="000000"/>
          <w:bdr w:val="nil"/>
          <w:lang w:val="fr-FR" w:eastAsia="ru-RU"/>
        </w:rPr>
        <w:t xml:space="preserve"> discours de Rousseau sur l'histoire naturelle de l'homme. Comme Rousseau est à la recherche de la source de l'ordre social, Duncan recherche la source de</w:t>
      </w:r>
      <w:r w:rsidR="00A9768F">
        <w:rPr>
          <w:rFonts w:eastAsia="Calibri" w:cs="Times New Roman"/>
          <w:color w:val="000000"/>
          <w:szCs w:val="24"/>
          <w:u w:color="000000"/>
          <w:bdr w:val="nil"/>
          <w:lang w:val="fr-FR" w:eastAsia="ru-RU"/>
        </w:rPr>
        <w:t xml:space="preserve"> la</w:t>
      </w:r>
      <w:r w:rsidRPr="00B21056">
        <w:rPr>
          <w:rFonts w:eastAsia="Calibri" w:cs="Times New Roman"/>
          <w:color w:val="000000"/>
          <w:szCs w:val="24"/>
          <w:u w:color="000000"/>
          <w:bdr w:val="nil"/>
          <w:lang w:val="fr-FR" w:eastAsia="ru-RU"/>
        </w:rPr>
        <w:t xml:space="preserve"> danse. C'est pourquoi elle en appelle à un retour à la nature comme le berceau de l'humanité et la source de tout mouvement</w:t>
      </w:r>
      <w:r>
        <w:rPr>
          <w:rFonts w:eastAsia="Calibri" w:cs="Times New Roman"/>
          <w:color w:val="000000"/>
          <w:szCs w:val="24"/>
          <w:u w:color="000000"/>
          <w:bdr w:val="nil"/>
          <w:lang w:val="fr-FR" w:eastAsia="ru-RU"/>
        </w:rPr>
        <w:t> :</w:t>
      </w:r>
    </w:p>
    <w:p w14:paraId="42E0F234" w14:textId="77777777" w:rsidR="00A60365" w:rsidRPr="00B21056" w:rsidRDefault="00A60365" w:rsidP="00A60365">
      <w:pPr>
        <w:pStyle w:val="Citation"/>
        <w:rPr>
          <w:u w:color="000000"/>
          <w:bdr w:val="nil"/>
          <w:lang w:val="fr-FR" w:eastAsia="ru-RU"/>
        </w:rPr>
      </w:pPr>
      <w:r w:rsidRPr="00B21056">
        <w:rPr>
          <w:u w:color="000000"/>
          <w:bdr w:val="nil"/>
          <w:lang w:val="fr-FR" w:eastAsia="ru-RU"/>
        </w:rPr>
        <w:lastRenderedPageBreak/>
        <w:t xml:space="preserve"> « Si nous recherchons la vraie source de la danse, si nous nous tournons vers la nature, nous constaterons que l’avenir de la danse réside dans son passé - une danse qui fut et restera éternelle. Le mouvement des vagues, des vents ou de la terre possède toujours la même harmonie</w:t>
      </w:r>
      <w:r>
        <w:rPr>
          <w:u w:color="000000"/>
          <w:bdr w:val="nil"/>
          <w:lang w:val="fr-FR" w:eastAsia="ru-RU"/>
        </w:rPr>
        <w:t> </w:t>
      </w:r>
      <w:proofErr w:type="gramStart"/>
      <w:r>
        <w:rPr>
          <w:u w:color="000000"/>
          <w:bdr w:val="nil"/>
          <w:lang w:val="fr-FR" w:eastAsia="ru-RU"/>
        </w:rPr>
        <w:t xml:space="preserve">» </w:t>
      </w:r>
      <w:proofErr w:type="gramEnd"/>
      <w:r w:rsidRPr="00B21056">
        <w:rPr>
          <w:u w:color="000000"/>
          <w:bdr w:val="nil"/>
          <w:vertAlign w:val="superscript"/>
          <w:lang w:val="fr-FR" w:eastAsia="ru-RU"/>
        </w:rPr>
        <w:footnoteReference w:id="281"/>
      </w:r>
      <w:r w:rsidRPr="00B21056">
        <w:rPr>
          <w:u w:color="000000"/>
          <w:bdr w:val="nil"/>
          <w:lang w:val="fr-FR" w:eastAsia="ru-RU"/>
        </w:rPr>
        <w:t>.</w:t>
      </w:r>
    </w:p>
    <w:p w14:paraId="4AB88211" w14:textId="77777777" w:rsidR="00A60365" w:rsidRDefault="00A60365" w:rsidP="00A60365">
      <w:pPr>
        <w:pBdr>
          <w:top w:val="nil"/>
          <w:left w:val="nil"/>
          <w:bottom w:val="nil"/>
          <w:right w:val="nil"/>
          <w:between w:val="nil"/>
          <w:bar w:val="nil"/>
        </w:pBdr>
        <w:spacing w:after="120"/>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 xml:space="preserve">Dans l'esprit de Rousseau, elle dit une fois que </w:t>
      </w:r>
    </w:p>
    <w:p w14:paraId="2362A377" w14:textId="77777777" w:rsidR="00A60365" w:rsidRPr="00B21056" w:rsidRDefault="00A60365" w:rsidP="00A60365">
      <w:pPr>
        <w:pStyle w:val="Citation"/>
        <w:rPr>
          <w:u w:color="000000"/>
          <w:bdr w:val="nil"/>
          <w:lang w:val="fr-FR" w:eastAsia="ru-RU"/>
        </w:rPr>
      </w:pPr>
      <w:r w:rsidRPr="00B21056">
        <w:rPr>
          <w:u w:color="000000"/>
          <w:bdr w:val="nil"/>
          <w:lang w:val="fr-FR" w:eastAsia="ru-RU"/>
        </w:rPr>
        <w:t>« Les mouvements du sauvage, qui vivait en liberté et en contact constant avec la nature, étaient naturels, beaux et illimités. Seuls les mouvements d’un corps nu peuvent être parfaitement naturels. L’homme le plus civilisé devra revenir à la nudité, non pas à l’inconsciente nudité du sauvage mais à la nudité consciente de l’homme accompli dont le corps sera l’expression harmonieuse de son être spirituel</w:t>
      </w:r>
      <w:r w:rsidRPr="00B21056">
        <w:rPr>
          <w:u w:color="000000"/>
          <w:bdr w:val="nil"/>
          <w:vertAlign w:val="superscript"/>
          <w:lang w:val="fr-FR" w:eastAsia="ru-RU"/>
        </w:rPr>
        <w:footnoteReference w:id="282"/>
      </w:r>
      <w:r w:rsidRPr="00B21056">
        <w:rPr>
          <w:u w:color="000000"/>
          <w:bdr w:val="nil"/>
          <w:lang w:val="fr-FR" w:eastAsia="ru-RU"/>
        </w:rPr>
        <w:t>». </w:t>
      </w:r>
    </w:p>
    <w:p w14:paraId="1A25C52E" w14:textId="77777777" w:rsidR="00A60365" w:rsidRPr="00B21056" w:rsidRDefault="00A60365" w:rsidP="00A60365">
      <w:pPr>
        <w:pBdr>
          <w:top w:val="nil"/>
          <w:left w:val="nil"/>
          <w:bottom w:val="nil"/>
          <w:right w:val="nil"/>
          <w:between w:val="nil"/>
          <w:bar w:val="nil"/>
        </w:pBdr>
        <w:spacing w:after="120"/>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 xml:space="preserve">Dans le manifeste de </w:t>
      </w:r>
      <w:r w:rsidRPr="00B21056">
        <w:rPr>
          <w:rFonts w:eastAsia="Calibri" w:cs="Times New Roman"/>
          <w:i/>
          <w:color w:val="000000"/>
          <w:szCs w:val="24"/>
          <w:u w:color="000000"/>
          <w:bdr w:val="nil"/>
          <w:lang w:val="fr-FR" w:eastAsia="ru-RU"/>
        </w:rPr>
        <w:t>La danse de l'avenir,</w:t>
      </w:r>
      <w:r w:rsidRPr="00B21056">
        <w:rPr>
          <w:rFonts w:eastAsia="Calibri" w:cs="Times New Roman"/>
          <w:color w:val="000000"/>
          <w:szCs w:val="24"/>
          <w:u w:color="000000"/>
          <w:bdr w:val="nil"/>
          <w:lang w:val="fr-FR" w:eastAsia="ru-RU"/>
        </w:rPr>
        <w:t xml:space="preserve"> Duncan proclame que « les mouvements de cet Homme seront naturels et beaux comme ceux des animaux sauvages</w:t>
      </w:r>
      <w:r w:rsidRPr="00B21056">
        <w:rPr>
          <w:rFonts w:eastAsia="Calibri" w:cs="Times New Roman"/>
          <w:color w:val="000000"/>
          <w:szCs w:val="24"/>
          <w:u w:color="000000"/>
          <w:bdr w:val="nil"/>
          <w:vertAlign w:val="superscript"/>
          <w:lang w:val="fr-FR" w:eastAsia="ru-RU"/>
        </w:rPr>
        <w:footnoteReference w:id="283"/>
      </w:r>
      <w:r w:rsidRPr="00B21056">
        <w:rPr>
          <w:rFonts w:eastAsia="Calibri" w:cs="Times New Roman"/>
          <w:color w:val="000000"/>
          <w:szCs w:val="24"/>
          <w:u w:color="000000"/>
          <w:bdr w:val="nil"/>
          <w:lang w:val="fr-FR" w:eastAsia="ru-RU"/>
        </w:rPr>
        <w:t> ».</w:t>
      </w:r>
      <w:r>
        <w:rPr>
          <w:rFonts w:eastAsia="Calibri" w:cs="Times New Roman"/>
          <w:color w:val="000000"/>
          <w:szCs w:val="24"/>
          <w:u w:color="000000"/>
          <w:bdr w:val="nil"/>
          <w:lang w:val="fr-FR" w:eastAsia="ru-RU"/>
        </w:rPr>
        <w:t xml:space="preserve"> Dans un sens plus large nous pouvons</w:t>
      </w:r>
      <w:r w:rsidRPr="00B21056">
        <w:rPr>
          <w:rFonts w:eastAsia="Calibri" w:cs="Times New Roman"/>
          <w:color w:val="000000"/>
          <w:szCs w:val="24"/>
          <w:u w:color="000000"/>
          <w:bdr w:val="nil"/>
          <w:lang w:val="fr-FR" w:eastAsia="ru-RU"/>
        </w:rPr>
        <w:t xml:space="preserve"> dire que tous les mouvements qui présentent un produit de la culture font partie de la tradition. La culture s’oppose à la Nature, elle est un produit de l’homme, sa deuxième nature</w:t>
      </w:r>
      <w:r w:rsidRPr="00B21056">
        <w:rPr>
          <w:rFonts w:eastAsia="Calibri" w:cs="Times New Roman"/>
          <w:color w:val="000000"/>
          <w:szCs w:val="24"/>
          <w:u w:color="000000"/>
          <w:bdr w:val="nil"/>
          <w:vertAlign w:val="superscript"/>
          <w:lang w:val="fr-FR" w:eastAsia="ru-RU"/>
        </w:rPr>
        <w:footnoteReference w:id="284"/>
      </w:r>
      <w:r w:rsidRPr="00B21056">
        <w:rPr>
          <w:rFonts w:eastAsia="Calibri" w:cs="Times New Roman"/>
          <w:color w:val="000000"/>
          <w:szCs w:val="24"/>
          <w:u w:color="000000"/>
          <w:bdr w:val="nil"/>
          <w:lang w:val="fr-FR" w:eastAsia="ru-RU"/>
        </w:rPr>
        <w:t>.</w:t>
      </w:r>
      <w:r>
        <w:rPr>
          <w:rFonts w:eastAsia="Calibri" w:cs="Times New Roman"/>
          <w:color w:val="000000"/>
          <w:szCs w:val="24"/>
          <w:u w:color="000000"/>
          <w:bdr w:val="nil"/>
          <w:lang w:val="fr-FR" w:eastAsia="ru-RU"/>
        </w:rPr>
        <w:t xml:space="preserve"> Ainsi,</w:t>
      </w:r>
      <w:r w:rsidRPr="00B21056">
        <w:rPr>
          <w:rFonts w:eastAsia="Calibri" w:cs="Times New Roman"/>
          <w:color w:val="000000"/>
          <w:szCs w:val="24"/>
          <w:u w:color="000000"/>
          <w:bdr w:val="nil"/>
          <w:lang w:val="fr-FR" w:eastAsia="ru-RU"/>
        </w:rPr>
        <w:t xml:space="preserve"> la conception de </w:t>
      </w:r>
      <w:r>
        <w:rPr>
          <w:rFonts w:eastAsia="Calibri" w:cs="Times New Roman"/>
          <w:color w:val="000000"/>
          <w:szCs w:val="24"/>
          <w:u w:color="000000"/>
          <w:bdr w:val="nil"/>
          <w:lang w:val="fr-FR" w:eastAsia="ru-RU"/>
        </w:rPr>
        <w:t>la Nature chez Duncan apparaît</w:t>
      </w:r>
      <w:r w:rsidRPr="00B21056">
        <w:rPr>
          <w:rFonts w:eastAsia="Calibri" w:cs="Times New Roman"/>
          <w:color w:val="000000"/>
          <w:szCs w:val="24"/>
          <w:u w:color="000000"/>
          <w:bdr w:val="nil"/>
          <w:lang w:val="fr-FR" w:eastAsia="ru-RU"/>
        </w:rPr>
        <w:t xml:space="preserve"> à la fois en tant que romantique et à la fois en tant que grecque.</w:t>
      </w:r>
    </w:p>
    <w:p w14:paraId="360A2AFC" w14:textId="77777777" w:rsidR="00A60365" w:rsidRPr="00B21056" w:rsidRDefault="00A60365" w:rsidP="00A60365">
      <w:pPr>
        <w:spacing w:after="0"/>
        <w:ind w:firstLine="454"/>
        <w:rPr>
          <w:rFonts w:eastAsia="Times New Roman" w:cs="Times New Roman"/>
          <w:color w:val="000000"/>
          <w:szCs w:val="24"/>
          <w:lang w:val="fr-FR" w:eastAsia="ru-RU"/>
        </w:rPr>
      </w:pPr>
      <w:r w:rsidRPr="00B21056">
        <w:rPr>
          <w:rFonts w:eastAsia="Droid Sans Fallback" w:cs="Times New Roman"/>
          <w:color w:val="auto"/>
          <w:szCs w:val="24"/>
          <w:lang w:val="fr-FR"/>
        </w:rPr>
        <w:t>Le poète russe Maximilian Volochine</w:t>
      </w:r>
      <w:r w:rsidRPr="00B21056">
        <w:rPr>
          <w:rFonts w:eastAsia="Times New Roman" w:cs="Times New Roman"/>
          <w:color w:val="000000"/>
          <w:szCs w:val="24"/>
          <w:vertAlign w:val="superscript"/>
          <w:lang w:val="en-US" w:eastAsia="ru-RU"/>
        </w:rPr>
        <w:footnoteReference w:id="285"/>
      </w:r>
      <w:r w:rsidRPr="00B21056">
        <w:rPr>
          <w:rFonts w:eastAsia="Times New Roman" w:cs="Times New Roman"/>
          <w:color w:val="000000"/>
          <w:szCs w:val="24"/>
          <w:lang w:val="fr-FR" w:eastAsia="ru-RU"/>
        </w:rPr>
        <w:t xml:space="preserve"> aborde l’idée de l’intensification esthétique de la danse de Duncan. En faisant des allusions au Mallarmé considère la danse comme</w:t>
      </w:r>
      <w:r>
        <w:rPr>
          <w:rFonts w:eastAsia="Times New Roman" w:cs="Times New Roman"/>
          <w:color w:val="000000"/>
          <w:szCs w:val="24"/>
          <w:lang w:val="fr-FR" w:eastAsia="ru-RU"/>
        </w:rPr>
        <w:t xml:space="preserve"> </w:t>
      </w:r>
      <w:r w:rsidRPr="00B21056">
        <w:rPr>
          <w:rFonts w:eastAsia="Times New Roman" w:cs="Times New Roman"/>
          <w:color w:val="000000"/>
          <w:szCs w:val="24"/>
          <w:lang w:val="fr-FR" w:eastAsia="ru-RU"/>
        </w:rPr>
        <w:t>l'un des arts, oubliés en l'Europe moderne, comme l'art de verres colorés :</w:t>
      </w:r>
    </w:p>
    <w:p w14:paraId="3F1FE502" w14:textId="77777777" w:rsidR="00A60365" w:rsidRPr="004324D3" w:rsidRDefault="00A60365" w:rsidP="00A60365">
      <w:pPr>
        <w:pStyle w:val="Citation"/>
        <w:rPr>
          <w:lang w:val="fr-FR" w:eastAsia="ru-RU"/>
        </w:rPr>
      </w:pPr>
      <w:r w:rsidRPr="004324D3">
        <w:rPr>
          <w:lang w:val="fr-FR" w:eastAsia="ru-RU"/>
        </w:rPr>
        <w:t xml:space="preserve">« Seuls quelques-uns des contemporains comprenaient la signification de la danse. </w:t>
      </w:r>
      <w:proofErr w:type="spellStart"/>
      <w:r w:rsidRPr="004324D3">
        <w:rPr>
          <w:lang w:val="fr-FR" w:eastAsia="ru-RU"/>
        </w:rPr>
        <w:t>Mallarme</w:t>
      </w:r>
      <w:proofErr w:type="spellEnd"/>
      <w:r w:rsidRPr="004324D3">
        <w:rPr>
          <w:lang w:val="fr-FR" w:eastAsia="ru-RU"/>
        </w:rPr>
        <w:t xml:space="preserve"> donnait une immense valeur de la danse et revenait à cela dans ses conversations. « Elle danse aussi, exactement comme elle était nue », -- dit-il en parlant d'une danseuse. Nudité - c'est une condition nécessaire de la danse. Le torse - c'est la partie le plus expressif et le plus lait dans le corps humain. Danse - c'est l'harmonie des étrangler reliures muscles figurant sur l'épiderme de la peau. Le corps doit être comme l'ondulation du courant d'un ruisseau [...]. En Europe, la beauté des formes du corps est morte dans la poursuite des centenaires de la captivité du corps, mais la forme n'a d'importance qu'à l'arrêt et l'harmonie de la danse ne pouvait pas ne rien perdre de la chute du corps. La beauté du corps dans le mouvement - </w:t>
      </w:r>
      <w:r w:rsidRPr="004324D3">
        <w:rPr>
          <w:lang w:val="fr-FR" w:eastAsia="ru-RU"/>
        </w:rPr>
        <w:lastRenderedPageBreak/>
        <w:t>la beauté d'un tout autre ordre que la beauté des formes. Elle est complètement étrangère à ces canons de la beauté, de la création d'artistes européens. De plus laid corps éclate inspiration dans l'extase de la danse</w:t>
      </w:r>
      <w:r>
        <w:rPr>
          <w:lang w:val="fr-FR" w:eastAsia="ru-RU"/>
        </w:rPr>
        <w:t> </w:t>
      </w:r>
      <w:proofErr w:type="gramStart"/>
      <w:r>
        <w:rPr>
          <w:lang w:val="fr-FR" w:eastAsia="ru-RU"/>
        </w:rPr>
        <w:t>»</w:t>
      </w:r>
      <w:r w:rsidRPr="004324D3">
        <w:rPr>
          <w:lang w:val="fr-FR" w:eastAsia="ru-RU"/>
        </w:rPr>
        <w:t> </w:t>
      </w:r>
      <w:proofErr w:type="gramEnd"/>
      <w:r w:rsidRPr="004324D3">
        <w:rPr>
          <w:vertAlign w:val="superscript"/>
          <w:lang w:val="fr-FR" w:eastAsia="ru-RU"/>
        </w:rPr>
        <w:footnoteReference w:id="286"/>
      </w:r>
      <w:r w:rsidRPr="004324D3">
        <w:rPr>
          <w:lang w:val="fr-FR" w:eastAsia="ru-RU"/>
        </w:rPr>
        <w:t>.</w:t>
      </w:r>
    </w:p>
    <w:p w14:paraId="45A140F0" w14:textId="409FD975" w:rsidR="00A60365" w:rsidRPr="00B21056" w:rsidRDefault="00A60365" w:rsidP="00A60365">
      <w:pPr>
        <w:pBdr>
          <w:top w:val="nil"/>
          <w:left w:val="nil"/>
          <w:bottom w:val="nil"/>
          <w:right w:val="nil"/>
          <w:between w:val="nil"/>
          <w:bar w:val="nil"/>
        </w:pBdr>
        <w:spacing w:after="120"/>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On peut rappeler, au moins, deux raisons pour lesquelles la libre danse de Duncan ne peut</w:t>
      </w:r>
      <w:r>
        <w:rPr>
          <w:rFonts w:eastAsia="Calibri" w:cs="Times New Roman"/>
          <w:color w:val="000000"/>
          <w:szCs w:val="24"/>
          <w:u w:color="000000"/>
          <w:bdr w:val="nil"/>
          <w:lang w:val="fr-FR" w:eastAsia="ru-RU"/>
        </w:rPr>
        <w:t xml:space="preserve"> </w:t>
      </w:r>
      <w:r w:rsidRPr="00B21056">
        <w:rPr>
          <w:rFonts w:eastAsia="Calibri" w:cs="Times New Roman"/>
          <w:color w:val="000000"/>
          <w:szCs w:val="24"/>
          <w:u w:color="000000"/>
          <w:bdr w:val="nil"/>
          <w:lang w:val="fr-FR" w:eastAsia="ru-RU"/>
        </w:rPr>
        <w:t>être appelée «nature</w:t>
      </w:r>
      <w:r w:rsidR="00A9768F">
        <w:rPr>
          <w:rFonts w:eastAsia="Calibri" w:cs="Times New Roman"/>
          <w:color w:val="000000"/>
          <w:szCs w:val="24"/>
          <w:u w:color="000000"/>
          <w:bdr w:val="nil"/>
          <w:lang w:val="fr-FR" w:eastAsia="ru-RU"/>
        </w:rPr>
        <w:t>l</w:t>
      </w:r>
      <w:r w:rsidRPr="00B21056">
        <w:rPr>
          <w:rFonts w:eastAsia="Calibri" w:cs="Times New Roman"/>
          <w:color w:val="000000"/>
          <w:szCs w:val="24"/>
          <w:u w:color="000000"/>
          <w:bdr w:val="nil"/>
          <w:lang w:val="fr-FR" w:eastAsia="ru-RU"/>
        </w:rPr>
        <w:t>l</w:t>
      </w:r>
      <w:r w:rsidR="00A9768F">
        <w:rPr>
          <w:rFonts w:eastAsia="Calibri" w:cs="Times New Roman"/>
          <w:color w:val="000000"/>
          <w:szCs w:val="24"/>
          <w:u w:color="000000"/>
          <w:bdr w:val="nil"/>
          <w:lang w:val="fr-FR" w:eastAsia="ru-RU"/>
        </w:rPr>
        <w:t>e</w:t>
      </w:r>
      <w:r w:rsidRPr="00B21056">
        <w:rPr>
          <w:rFonts w:eastAsia="Calibri" w:cs="Times New Roman"/>
          <w:color w:val="000000"/>
          <w:szCs w:val="24"/>
          <w:u w:color="000000"/>
          <w:bdr w:val="nil"/>
          <w:lang w:val="fr-FR" w:eastAsia="ru-RU"/>
        </w:rPr>
        <w:t xml:space="preserve">» dans le sens d’un retour à la Nature. </w:t>
      </w:r>
    </w:p>
    <w:p w14:paraId="25AA536C" w14:textId="77777777" w:rsidR="002419D8" w:rsidRDefault="00A60365" w:rsidP="00A60365">
      <w:pPr>
        <w:pBdr>
          <w:top w:val="nil"/>
          <w:left w:val="nil"/>
          <w:bottom w:val="nil"/>
          <w:right w:val="nil"/>
          <w:between w:val="nil"/>
          <w:bar w:val="nil"/>
        </w:pBdr>
        <w:spacing w:after="120"/>
        <w:ind w:firstLine="454"/>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Tout d'abord, il s’agit d’une danse dans le cadre de la théâtralité, de la danse vue par des spectateurs. Une danse qui a besoin d'une scène, d'un salon ou d'un studio. Duncan a créé sa danse naturelle dans la tradition théâtrale du Broadway du début du XXe siècle</w:t>
      </w:r>
      <w:r w:rsidRPr="00B21056">
        <w:rPr>
          <w:rFonts w:eastAsia="Calibri" w:cs="Times New Roman"/>
          <w:color w:val="000000"/>
          <w:szCs w:val="24"/>
          <w:u w:color="000000"/>
          <w:bdr w:val="nil"/>
          <w:vertAlign w:val="superscript"/>
          <w:lang w:val="fr-FR" w:eastAsia="ru-RU"/>
        </w:rPr>
        <w:footnoteReference w:id="287"/>
      </w:r>
      <w:r w:rsidRPr="00B21056">
        <w:rPr>
          <w:rFonts w:eastAsia="Calibri" w:cs="Times New Roman"/>
          <w:color w:val="000000"/>
          <w:szCs w:val="24"/>
          <w:u w:color="000000"/>
          <w:bdr w:val="nil"/>
          <w:lang w:val="fr-FR" w:eastAsia="ru-RU"/>
        </w:rPr>
        <w:t xml:space="preserve">. Par rapport au ballet ou au </w:t>
      </w:r>
      <w:r w:rsidRPr="00B21056">
        <w:rPr>
          <w:rFonts w:eastAsia="Calibri" w:cs="Times New Roman"/>
          <w:i/>
          <w:color w:val="000000"/>
          <w:szCs w:val="24"/>
          <w:u w:color="000000"/>
          <w:bdr w:val="nil"/>
          <w:lang w:val="fr-FR" w:eastAsia="ru-RU"/>
        </w:rPr>
        <w:t>music-hall</w:t>
      </w:r>
      <w:r w:rsidRPr="00B21056">
        <w:rPr>
          <w:rFonts w:eastAsia="Calibri" w:cs="Times New Roman"/>
          <w:color w:val="000000"/>
          <w:szCs w:val="24"/>
          <w:u w:color="000000"/>
          <w:bdr w:val="nil"/>
          <w:lang w:val="fr-FR" w:eastAsia="ru-RU"/>
        </w:rPr>
        <w:t>, la danse d’Isadora</w:t>
      </w:r>
      <w:r>
        <w:rPr>
          <w:rFonts w:eastAsia="Calibri" w:cs="Times New Roman"/>
          <w:color w:val="000000"/>
          <w:szCs w:val="24"/>
          <w:u w:color="000000"/>
          <w:bdr w:val="nil"/>
          <w:lang w:val="fr-FR" w:eastAsia="ru-RU"/>
        </w:rPr>
        <w:t xml:space="preserve"> </w:t>
      </w:r>
      <w:r w:rsidRPr="00B21056">
        <w:rPr>
          <w:rFonts w:eastAsia="Calibri" w:cs="Times New Roman"/>
          <w:color w:val="000000"/>
          <w:szCs w:val="24"/>
          <w:u w:color="000000"/>
          <w:bdr w:val="nil"/>
          <w:lang w:val="fr-FR" w:eastAsia="ru-RU"/>
        </w:rPr>
        <w:t xml:space="preserve">n’avait pas de </w:t>
      </w:r>
      <w:r w:rsidRPr="00B21056">
        <w:rPr>
          <w:rFonts w:eastAsia="Calibri" w:cs="Times New Roman"/>
          <w:i/>
          <w:color w:val="000000"/>
          <w:szCs w:val="24"/>
          <w:u w:color="000000"/>
          <w:bdr w:val="nil"/>
          <w:lang w:val="fr-FR" w:eastAsia="ru-RU"/>
        </w:rPr>
        <w:t>libretto</w:t>
      </w:r>
      <w:r w:rsidR="00A9768F">
        <w:rPr>
          <w:rFonts w:eastAsia="Calibri" w:cs="Times New Roman"/>
          <w:color w:val="000000"/>
          <w:szCs w:val="24"/>
          <w:u w:color="000000"/>
          <w:bdr w:val="nil"/>
          <w:lang w:val="fr-FR" w:eastAsia="ru-RU"/>
        </w:rPr>
        <w:t xml:space="preserve"> ou un programme fixe. Sa </w:t>
      </w:r>
      <w:r w:rsidRPr="00B21056">
        <w:rPr>
          <w:rFonts w:eastAsia="Calibri" w:cs="Times New Roman"/>
          <w:color w:val="000000"/>
          <w:szCs w:val="24"/>
          <w:u w:color="000000"/>
          <w:bdr w:val="nil"/>
          <w:lang w:val="fr-FR" w:eastAsia="ru-RU"/>
        </w:rPr>
        <w:t xml:space="preserve">danse  représentait les émotions que la musique lui </w:t>
      </w:r>
      <w:r w:rsidR="002419D8">
        <w:rPr>
          <w:rFonts w:eastAsia="Calibri" w:cs="Times New Roman"/>
          <w:color w:val="000000"/>
          <w:szCs w:val="24"/>
          <w:u w:color="000000"/>
          <w:bdr w:val="nil"/>
          <w:lang w:val="fr-FR" w:eastAsia="ru-RU"/>
        </w:rPr>
        <w:t>proclamait</w:t>
      </w:r>
      <w:r w:rsidRPr="00B21056">
        <w:rPr>
          <w:rFonts w:eastAsia="Calibri" w:cs="Times New Roman"/>
          <w:color w:val="000000"/>
          <w:szCs w:val="24"/>
          <w:u w:color="000000"/>
          <w:bdr w:val="nil"/>
          <w:lang w:val="fr-FR" w:eastAsia="ru-RU"/>
        </w:rPr>
        <w:t>. En même temps, la danse de Duncan n’était pas abstraite. Elle prenait comme sujet de danse et moyen d’inspiration la poésie d’Omar Khayyâm.</w:t>
      </w:r>
      <w:r>
        <w:rPr>
          <w:rFonts w:eastAsia="Calibri" w:cs="Times New Roman"/>
          <w:color w:val="000000"/>
          <w:szCs w:val="24"/>
          <w:u w:color="000000"/>
          <w:bdr w:val="nil"/>
          <w:lang w:val="fr-FR" w:eastAsia="ru-RU"/>
        </w:rPr>
        <w:t xml:space="preserve"> </w:t>
      </w:r>
    </w:p>
    <w:p w14:paraId="44EB9E8C" w14:textId="366F5A85" w:rsidR="002419D8" w:rsidRPr="002419D8" w:rsidRDefault="002419D8" w:rsidP="002419D8">
      <w:pPr>
        <w:pBdr>
          <w:top w:val="nil"/>
          <w:left w:val="nil"/>
          <w:bottom w:val="nil"/>
          <w:right w:val="nil"/>
          <w:between w:val="nil"/>
          <w:bar w:val="nil"/>
        </w:pBdr>
        <w:spacing w:after="120"/>
        <w:ind w:left="2724" w:firstLine="454"/>
        <w:rPr>
          <w:rFonts w:eastAsia="Calibri" w:cs="Times New Roman"/>
          <w:color w:val="000000"/>
          <w:sz w:val="20"/>
          <w:szCs w:val="20"/>
          <w:u w:color="000000"/>
          <w:bdr w:val="nil"/>
          <w:lang w:val="fr-FR" w:eastAsia="ru-RU"/>
        </w:rPr>
      </w:pPr>
      <w:r w:rsidRPr="002419D8">
        <w:rPr>
          <w:rFonts w:eastAsia="Calibri" w:cs="Times New Roman"/>
          <w:color w:val="000000"/>
          <w:sz w:val="20"/>
          <w:szCs w:val="20"/>
          <w:u w:color="000000"/>
          <w:bdr w:val="nil"/>
          <w:lang w:val="fr-FR" w:eastAsia="ru-RU"/>
        </w:rPr>
        <w:t xml:space="preserve">Aujourd'hui, sur demain tu ne </w:t>
      </w:r>
      <w:r w:rsidRPr="002419D8">
        <w:rPr>
          <w:rFonts w:eastAsia="Calibri" w:cs="Times New Roman"/>
          <w:color w:val="000000"/>
          <w:sz w:val="20"/>
          <w:szCs w:val="20"/>
          <w:u w:color="000000"/>
          <w:bdr w:val="nil"/>
          <w:lang w:val="fr-FR" w:eastAsia="ru-RU"/>
        </w:rPr>
        <w:t>peux</w:t>
      </w:r>
      <w:r w:rsidRPr="002419D8">
        <w:rPr>
          <w:rFonts w:eastAsia="Calibri" w:cs="Times New Roman"/>
          <w:color w:val="000000"/>
          <w:sz w:val="20"/>
          <w:szCs w:val="20"/>
          <w:u w:color="000000"/>
          <w:bdr w:val="nil"/>
          <w:lang w:val="fr-FR" w:eastAsia="ru-RU"/>
        </w:rPr>
        <w:t xml:space="preserve"> avoir prise.</w:t>
      </w:r>
    </w:p>
    <w:p w14:paraId="5B5FED0F" w14:textId="1E2E43C4" w:rsidR="002419D8" w:rsidRPr="002419D8" w:rsidRDefault="002419D8" w:rsidP="002419D8">
      <w:pPr>
        <w:pBdr>
          <w:top w:val="nil"/>
          <w:left w:val="nil"/>
          <w:bottom w:val="nil"/>
          <w:right w:val="nil"/>
          <w:between w:val="nil"/>
          <w:bar w:val="nil"/>
        </w:pBdr>
        <w:spacing w:after="120"/>
        <w:ind w:left="2724" w:firstLine="454"/>
        <w:rPr>
          <w:rFonts w:eastAsia="Calibri" w:cs="Times New Roman"/>
          <w:color w:val="000000"/>
          <w:sz w:val="20"/>
          <w:szCs w:val="20"/>
          <w:u w:color="000000"/>
          <w:bdr w:val="nil"/>
          <w:lang w:val="fr-FR" w:eastAsia="ru-RU"/>
        </w:rPr>
      </w:pPr>
      <w:r w:rsidRPr="002419D8">
        <w:rPr>
          <w:rFonts w:eastAsia="Calibri" w:cs="Times New Roman"/>
          <w:color w:val="000000"/>
          <w:sz w:val="20"/>
          <w:szCs w:val="20"/>
          <w:u w:color="000000"/>
          <w:bdr w:val="nil"/>
          <w:lang w:val="fr-FR" w:eastAsia="ru-RU"/>
        </w:rPr>
        <w:t>Penser au lendemain, c'est être d'humeur grise.</w:t>
      </w:r>
    </w:p>
    <w:p w14:paraId="0A163510" w14:textId="4DA9CC95" w:rsidR="002419D8" w:rsidRPr="002419D8" w:rsidRDefault="002419D8" w:rsidP="002419D8">
      <w:pPr>
        <w:pBdr>
          <w:top w:val="nil"/>
          <w:left w:val="nil"/>
          <w:bottom w:val="nil"/>
          <w:right w:val="nil"/>
          <w:between w:val="nil"/>
          <w:bar w:val="nil"/>
        </w:pBdr>
        <w:spacing w:after="120"/>
        <w:ind w:left="2724" w:firstLine="454"/>
        <w:rPr>
          <w:rFonts w:eastAsia="Calibri" w:cs="Times New Roman"/>
          <w:color w:val="000000"/>
          <w:sz w:val="20"/>
          <w:szCs w:val="20"/>
          <w:u w:color="000000"/>
          <w:bdr w:val="nil"/>
          <w:lang w:val="fr-FR" w:eastAsia="ru-RU"/>
        </w:rPr>
      </w:pPr>
      <w:r w:rsidRPr="002419D8">
        <w:rPr>
          <w:rFonts w:eastAsia="Calibri" w:cs="Times New Roman"/>
          <w:color w:val="000000"/>
          <w:sz w:val="20"/>
          <w:szCs w:val="20"/>
          <w:u w:color="000000"/>
          <w:bdr w:val="nil"/>
          <w:lang w:val="fr-FR" w:eastAsia="ru-RU"/>
        </w:rPr>
        <w:t xml:space="preserve">Ne perds pas </w:t>
      </w:r>
      <w:r w:rsidRPr="002419D8">
        <w:rPr>
          <w:rFonts w:eastAsia="Calibri" w:cs="Times New Roman"/>
          <w:color w:val="000000"/>
          <w:sz w:val="20"/>
          <w:szCs w:val="20"/>
          <w:u w:color="000000"/>
          <w:bdr w:val="nil"/>
          <w:lang w:val="fr-FR" w:eastAsia="ru-RU"/>
        </w:rPr>
        <w:t>cet</w:t>
      </w:r>
      <w:r w:rsidRPr="002419D8">
        <w:rPr>
          <w:rFonts w:eastAsia="Calibri" w:cs="Times New Roman"/>
          <w:color w:val="000000"/>
          <w:sz w:val="20"/>
          <w:szCs w:val="20"/>
          <w:u w:color="000000"/>
          <w:bdr w:val="nil"/>
          <w:lang w:val="fr-FR" w:eastAsia="ru-RU"/>
        </w:rPr>
        <w:t xml:space="preserve"> instant, si ton </w:t>
      </w:r>
      <w:r w:rsidRPr="002419D8">
        <w:rPr>
          <w:rFonts w:eastAsia="Calibri" w:cs="Times New Roman"/>
          <w:color w:val="000000"/>
          <w:sz w:val="20"/>
          <w:szCs w:val="20"/>
          <w:u w:color="000000"/>
          <w:bdr w:val="nil"/>
          <w:lang w:val="fr-FR" w:eastAsia="ru-RU"/>
        </w:rPr>
        <w:t>cœur</w:t>
      </w:r>
      <w:r w:rsidRPr="002419D8">
        <w:rPr>
          <w:rFonts w:eastAsia="Calibri" w:cs="Times New Roman"/>
          <w:color w:val="000000"/>
          <w:sz w:val="20"/>
          <w:szCs w:val="20"/>
          <w:u w:color="000000"/>
          <w:bdr w:val="nil"/>
          <w:lang w:val="fr-FR" w:eastAsia="ru-RU"/>
        </w:rPr>
        <w:t xml:space="preserve"> n'est pas noir,</w:t>
      </w:r>
    </w:p>
    <w:p w14:paraId="01CEE7C5" w14:textId="721BE4BD" w:rsidR="002419D8" w:rsidRPr="002419D8" w:rsidRDefault="002419D8" w:rsidP="002419D8">
      <w:pPr>
        <w:pBdr>
          <w:top w:val="nil"/>
          <w:left w:val="nil"/>
          <w:bottom w:val="nil"/>
          <w:right w:val="nil"/>
          <w:between w:val="nil"/>
          <w:bar w:val="nil"/>
        </w:pBdr>
        <w:spacing w:after="120"/>
        <w:ind w:left="2724" w:firstLine="454"/>
        <w:rPr>
          <w:rFonts w:eastAsia="Calibri" w:cs="Times New Roman"/>
          <w:color w:val="000000"/>
          <w:sz w:val="20"/>
          <w:szCs w:val="20"/>
          <w:u w:color="000000"/>
          <w:bdr w:val="nil"/>
          <w:lang w:val="fr-FR" w:eastAsia="ru-RU"/>
        </w:rPr>
      </w:pPr>
      <w:proofErr w:type="gramStart"/>
      <w:r w:rsidRPr="002419D8">
        <w:rPr>
          <w:rFonts w:eastAsia="Calibri" w:cs="Times New Roman"/>
          <w:color w:val="000000"/>
          <w:sz w:val="20"/>
          <w:szCs w:val="20"/>
          <w:u w:color="000000"/>
          <w:bdr w:val="nil"/>
          <w:lang w:val="fr-FR" w:eastAsia="ru-RU"/>
        </w:rPr>
        <w:t>car</w:t>
      </w:r>
      <w:proofErr w:type="gramEnd"/>
      <w:r w:rsidRPr="002419D8">
        <w:rPr>
          <w:rFonts w:eastAsia="Calibri" w:cs="Times New Roman"/>
          <w:color w:val="000000"/>
          <w:sz w:val="20"/>
          <w:szCs w:val="20"/>
          <w:u w:color="000000"/>
          <w:bdr w:val="nil"/>
          <w:lang w:val="fr-FR" w:eastAsia="ru-RU"/>
        </w:rPr>
        <w:t xml:space="preserve"> nul ne sait comment nos demains se déguisent</w:t>
      </w:r>
      <w:r>
        <w:rPr>
          <w:rStyle w:val="Appelnotedebasdep"/>
          <w:rFonts w:eastAsia="Calibri" w:cs="Times New Roman"/>
          <w:color w:val="000000"/>
          <w:sz w:val="20"/>
          <w:szCs w:val="20"/>
          <w:u w:color="000000"/>
          <w:bdr w:val="nil"/>
          <w:lang w:val="fr-FR" w:eastAsia="ru-RU"/>
        </w:rPr>
        <w:footnoteReference w:id="288"/>
      </w:r>
      <w:r w:rsidRPr="002419D8">
        <w:rPr>
          <w:rFonts w:eastAsia="Calibri" w:cs="Times New Roman"/>
          <w:color w:val="000000"/>
          <w:sz w:val="20"/>
          <w:szCs w:val="20"/>
          <w:u w:color="000000"/>
          <w:bdr w:val="nil"/>
          <w:lang w:val="fr-FR" w:eastAsia="ru-RU"/>
        </w:rPr>
        <w:t>.</w:t>
      </w:r>
    </w:p>
    <w:p w14:paraId="56450E67" w14:textId="739C72C7" w:rsidR="00A60365" w:rsidRPr="00B21056" w:rsidRDefault="002419D8" w:rsidP="00A60365">
      <w:pPr>
        <w:pBdr>
          <w:top w:val="nil"/>
          <w:left w:val="nil"/>
          <w:bottom w:val="nil"/>
          <w:right w:val="nil"/>
          <w:between w:val="nil"/>
          <w:bar w:val="nil"/>
        </w:pBdr>
        <w:spacing w:after="120"/>
        <w:ind w:firstLine="454"/>
        <w:rPr>
          <w:rFonts w:eastAsia="Calibri" w:cs="Times New Roman"/>
          <w:color w:val="000000"/>
          <w:szCs w:val="24"/>
          <w:u w:color="000000"/>
          <w:bdr w:val="nil"/>
          <w:lang w:val="fr-FR" w:eastAsia="ru-RU"/>
        </w:rPr>
      </w:pPr>
      <w:r>
        <w:rPr>
          <w:rFonts w:eastAsia="Calibri" w:cs="Times New Roman"/>
          <w:color w:val="000000"/>
          <w:szCs w:val="24"/>
          <w:u w:color="000000"/>
          <w:bdr w:val="nil"/>
          <w:lang w:val="fr-FR" w:eastAsia="ru-RU"/>
        </w:rPr>
        <w:t xml:space="preserve">Après avoir vu dans le musée « </w:t>
      </w:r>
      <w:r w:rsidRPr="002419D8">
        <w:rPr>
          <w:rFonts w:eastAsia="Calibri" w:cs="Times New Roman"/>
          <w:i/>
          <w:color w:val="000000"/>
          <w:szCs w:val="24"/>
          <w:u w:color="000000"/>
          <w:bdr w:val="nil"/>
          <w:lang w:val="fr-FR" w:eastAsia="ru-RU"/>
        </w:rPr>
        <w:t>L</w:t>
      </w:r>
      <w:r w:rsidR="00A60365" w:rsidRPr="002419D8">
        <w:rPr>
          <w:rFonts w:eastAsia="Calibri" w:cs="Times New Roman"/>
          <w:i/>
          <w:color w:val="000000"/>
          <w:szCs w:val="24"/>
          <w:u w:color="000000"/>
          <w:bdr w:val="nil"/>
          <w:lang w:val="fr-FR" w:eastAsia="ru-RU"/>
        </w:rPr>
        <w:t xml:space="preserve">e Printemps </w:t>
      </w:r>
      <w:r w:rsidR="00A60365" w:rsidRPr="00B21056">
        <w:rPr>
          <w:rFonts w:eastAsia="Calibri" w:cs="Times New Roman"/>
          <w:color w:val="000000"/>
          <w:szCs w:val="24"/>
          <w:u w:color="000000"/>
          <w:bdr w:val="nil"/>
          <w:lang w:val="fr-FR" w:eastAsia="ru-RU"/>
        </w:rPr>
        <w:t xml:space="preserve">» de Botticelli, elle a essayé de le mettre en danse, ce qui a abouti par la suite à la création de la composition « la Danse de l'avenir </w:t>
      </w:r>
      <w:r w:rsidR="00A60365" w:rsidRPr="00B21056">
        <w:rPr>
          <w:rFonts w:eastAsia="Calibri" w:cs="Times New Roman"/>
          <w:color w:val="000000"/>
          <w:szCs w:val="24"/>
          <w:u w:color="000000"/>
          <w:bdr w:val="nil"/>
          <w:vertAlign w:val="superscript"/>
          <w:lang w:val="fr-FR" w:eastAsia="ru-RU"/>
        </w:rPr>
        <w:footnoteReference w:id="289"/>
      </w:r>
      <w:r w:rsidR="00A60365" w:rsidRPr="00B21056">
        <w:rPr>
          <w:rFonts w:eastAsia="Calibri" w:cs="Times New Roman"/>
          <w:color w:val="000000"/>
          <w:szCs w:val="24"/>
          <w:u w:color="000000"/>
          <w:bdr w:val="nil"/>
          <w:lang w:val="fr-FR" w:eastAsia="ru-RU"/>
        </w:rPr>
        <w:t xml:space="preserve">». En ce sens, la catégorie de la naturalité de la danse de Duncan est très conventionnelle. </w:t>
      </w:r>
    </w:p>
    <w:p w14:paraId="32466FBE" w14:textId="0DAEFB46" w:rsidR="00A60365" w:rsidRPr="00B21056" w:rsidRDefault="00A60365" w:rsidP="00A60365">
      <w:pPr>
        <w:pBdr>
          <w:top w:val="nil"/>
          <w:left w:val="nil"/>
          <w:bottom w:val="nil"/>
          <w:right w:val="nil"/>
          <w:between w:val="nil"/>
          <w:bar w:val="nil"/>
        </w:pBdr>
        <w:spacing w:after="120"/>
        <w:ind w:firstLine="708"/>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La deuxième raison pour laquelle la danse de Duncan n’est pas « naturelle » concerne la technique des mouvements. Comme nous l’</w:t>
      </w:r>
      <w:r w:rsidR="002419D8">
        <w:rPr>
          <w:rFonts w:eastAsia="Calibri" w:cs="Times New Roman"/>
          <w:color w:val="000000"/>
          <w:szCs w:val="24"/>
          <w:u w:color="000000"/>
          <w:bdr w:val="nil"/>
          <w:lang w:val="fr-FR" w:eastAsia="ru-RU"/>
        </w:rPr>
        <w:t xml:space="preserve">avons dit, Duncan n’a pas fixé </w:t>
      </w:r>
      <w:r w:rsidRPr="00B21056">
        <w:rPr>
          <w:rFonts w:eastAsia="Calibri" w:cs="Times New Roman"/>
          <w:color w:val="000000"/>
          <w:szCs w:val="24"/>
          <w:u w:color="000000"/>
          <w:bdr w:val="nil"/>
          <w:lang w:val="fr-FR" w:eastAsia="ru-RU"/>
        </w:rPr>
        <w:t>son propre système de mouvements mais elle avait sa prop</w:t>
      </w:r>
      <w:r>
        <w:rPr>
          <w:rFonts w:eastAsia="Calibri" w:cs="Times New Roman"/>
          <w:color w:val="000000"/>
          <w:szCs w:val="24"/>
          <w:u w:color="000000"/>
          <w:bdr w:val="nil"/>
          <w:lang w:val="fr-FR" w:eastAsia="ru-RU"/>
        </w:rPr>
        <w:t>re technique :</w:t>
      </w:r>
      <w:r w:rsidRPr="00B21056">
        <w:rPr>
          <w:rFonts w:eastAsia="Calibri" w:cs="Times New Roman"/>
          <w:color w:val="000000"/>
          <w:szCs w:val="24"/>
          <w:u w:color="000000"/>
          <w:bdr w:val="nil"/>
          <w:lang w:val="fr-FR" w:eastAsia="ru-RU"/>
        </w:rPr>
        <w:t xml:space="preserve"> « Si la danse de Duncan n'était pas une technique du ballet, cela ne signifie pas qu'il n'y avait aucune technique en général (même en reprochant à la danseuse « la faiblesse de la technique », les critiques ont du coup reconnu l'existence de celle-ci) </w:t>
      </w:r>
      <w:r w:rsidRPr="00B21056">
        <w:rPr>
          <w:rFonts w:eastAsia="Calibri" w:cs="Times New Roman"/>
          <w:color w:val="000000"/>
          <w:szCs w:val="24"/>
          <w:u w:color="000000"/>
          <w:bdr w:val="nil"/>
          <w:vertAlign w:val="superscript"/>
          <w:lang w:val="fr-FR" w:eastAsia="ru-RU"/>
        </w:rPr>
        <w:footnoteReference w:id="290"/>
      </w:r>
      <w:r w:rsidRPr="00B21056">
        <w:rPr>
          <w:rFonts w:eastAsia="Calibri" w:cs="Times New Roman"/>
          <w:color w:val="000000"/>
          <w:szCs w:val="24"/>
          <w:u w:color="000000"/>
          <w:bdr w:val="nil"/>
          <w:lang w:val="fr-FR" w:eastAsia="ru-RU"/>
        </w:rPr>
        <w:t xml:space="preserve"> ». Certes, au lieu des mouvements artificiels du ballet, </w:t>
      </w:r>
      <w:r w:rsidRPr="00B21056">
        <w:rPr>
          <w:rFonts w:eastAsia="Calibri" w:cs="Times New Roman"/>
          <w:color w:val="000000"/>
          <w:szCs w:val="24"/>
          <w:u w:color="000000"/>
          <w:bdr w:val="nil"/>
          <w:lang w:val="fr-FR" w:eastAsia="ru-RU"/>
        </w:rPr>
        <w:lastRenderedPageBreak/>
        <w:t>Duncan vise les mouvements de la marche, la course, le saut, la chute. Cependant, ils peuvent être appelés « naturels » parce qu’au début de leur formation, les petits danseurs devaient les apprendre. D’abord elle a « ensei</w:t>
      </w:r>
      <w:r w:rsidRPr="00B21056">
        <w:rPr>
          <w:rFonts w:eastAsia="Calibri" w:cs="Times New Roman"/>
          <w:color w:val="000000"/>
          <w:szCs w:val="24"/>
          <w:u w:color="000000"/>
          <w:bdr w:val="nil"/>
          <w:lang w:val="fr-FR" w:eastAsia="ru-RU"/>
        </w:rPr>
        <w:softHyphen/>
        <w:t>gner aux enfants à respirer, à vibrer, à ressentir, à ne faire qu’un avec l’harmonie générale et les mouvements de la nature</w:t>
      </w:r>
      <w:r w:rsidR="002419D8">
        <w:rPr>
          <w:rFonts w:eastAsia="Calibri" w:cs="Times New Roman"/>
          <w:color w:val="000000"/>
          <w:szCs w:val="24"/>
          <w:u w:color="000000"/>
          <w:bdr w:val="nil"/>
          <w:lang w:val="fr-FR" w:eastAsia="ru-RU"/>
        </w:rPr>
        <w:t xml:space="preserve"> </w:t>
      </w:r>
      <w:r w:rsidRPr="00B21056">
        <w:rPr>
          <w:rFonts w:eastAsia="Calibri" w:cs="Times New Roman"/>
          <w:color w:val="000000"/>
          <w:szCs w:val="24"/>
          <w:u w:color="000000"/>
          <w:bdr w:val="nil"/>
          <w:vertAlign w:val="superscript"/>
          <w:lang w:val="fr-FR" w:eastAsia="ru-RU"/>
        </w:rPr>
        <w:footnoteReference w:id="291"/>
      </w:r>
      <w:r w:rsidR="002419D8">
        <w:rPr>
          <w:rFonts w:eastAsia="Calibri" w:cs="Times New Roman"/>
          <w:color w:val="000000"/>
          <w:szCs w:val="24"/>
          <w:u w:color="000000"/>
          <w:bdr w:val="nil"/>
          <w:lang w:val="fr-FR" w:eastAsia="ru-RU"/>
        </w:rPr>
        <w:t> »</w:t>
      </w:r>
      <w:r w:rsidRPr="00B21056">
        <w:rPr>
          <w:rFonts w:eastAsia="Calibri" w:cs="Times New Roman"/>
          <w:color w:val="000000"/>
          <w:szCs w:val="24"/>
          <w:u w:color="000000"/>
          <w:bdr w:val="nil"/>
          <w:lang w:val="fr-FR" w:eastAsia="ru-RU"/>
        </w:rPr>
        <w:t>. Plusieurs mois étaient consacrés pour apprendre à marcher</w:t>
      </w:r>
      <w:r w:rsidRPr="00B21056">
        <w:rPr>
          <w:rFonts w:eastAsia="Calibri" w:cs="Times New Roman"/>
          <w:color w:val="000000"/>
          <w:szCs w:val="24"/>
          <w:u w:color="000000"/>
          <w:bdr w:val="nil"/>
          <w:vertAlign w:val="superscript"/>
          <w:lang w:val="fr-FR" w:eastAsia="ru-RU"/>
        </w:rPr>
        <w:footnoteReference w:id="292"/>
      </w:r>
      <w:r w:rsidRPr="00B21056">
        <w:rPr>
          <w:rFonts w:eastAsia="Calibri" w:cs="Times New Roman"/>
          <w:color w:val="000000"/>
          <w:szCs w:val="24"/>
          <w:u w:color="000000"/>
          <w:bdr w:val="nil"/>
          <w:lang w:val="fr-FR" w:eastAsia="ru-RU"/>
        </w:rPr>
        <w:t xml:space="preserve">. </w:t>
      </w:r>
    </w:p>
    <w:p w14:paraId="53399C32" w14:textId="77777777" w:rsidR="00A60365" w:rsidRPr="00B21056" w:rsidRDefault="00A60365" w:rsidP="00A60365">
      <w:pPr>
        <w:pBdr>
          <w:top w:val="nil"/>
          <w:left w:val="nil"/>
          <w:bottom w:val="nil"/>
          <w:right w:val="nil"/>
          <w:between w:val="nil"/>
          <w:bar w:val="nil"/>
        </w:pBdr>
        <w:spacing w:after="120"/>
        <w:ind w:firstLine="454"/>
        <w:rPr>
          <w:rFonts w:eastAsia="Calibri" w:cs="Times New Roman"/>
          <w:color w:val="000000"/>
          <w:szCs w:val="24"/>
          <w:u w:color="000000"/>
          <w:bdr w:val="nil"/>
          <w:lang w:val="fr-FR" w:eastAsia="ru-RU"/>
        </w:rPr>
      </w:pPr>
      <w:r w:rsidRPr="00B21056">
        <w:rPr>
          <w:rFonts w:eastAsia="Calibri" w:cs="Times New Roman"/>
          <w:color w:val="000000"/>
          <w:szCs w:val="24"/>
          <w:u w:color="000000"/>
          <w:bdr w:val="nil"/>
          <w:lang w:val="fr-FR" w:eastAsia="ru-RU"/>
        </w:rPr>
        <w:t>Duncan copiait aussi les postures et les mouvements de la sculpture antique et des vases, enrichissant sa représentation des mouvements naturels. Le « naturel » est synonyme de « harmonique de grâce » des mouvements. Il faut dire qu’en Grèce le « naturel » n'est presque jamais lié au processus du flux vital. Il appartient à</w:t>
      </w:r>
      <w:r>
        <w:rPr>
          <w:rFonts w:eastAsia="Calibri" w:cs="Times New Roman"/>
          <w:color w:val="000000"/>
          <w:szCs w:val="24"/>
          <w:u w:color="000000"/>
          <w:bdr w:val="nil"/>
          <w:lang w:val="fr-FR" w:eastAsia="ru-RU"/>
        </w:rPr>
        <w:t xml:space="preserve"> </w:t>
      </w:r>
      <w:r w:rsidRPr="00B21056">
        <w:rPr>
          <w:rFonts w:eastAsia="Calibri" w:cs="Times New Roman"/>
          <w:color w:val="000000"/>
          <w:szCs w:val="24"/>
          <w:u w:color="000000"/>
          <w:bdr w:val="nil"/>
          <w:lang w:val="fr-FR" w:eastAsia="ru-RU"/>
        </w:rPr>
        <w:t>la longue période de la formation. Pour avoir de la grâce comme de la sagesse, il fallait passer plusieurs années au gymnasium</w:t>
      </w:r>
      <w:r w:rsidRPr="00B21056">
        <w:rPr>
          <w:rFonts w:eastAsia="Calibri" w:cs="Times New Roman"/>
          <w:color w:val="000000"/>
          <w:szCs w:val="24"/>
          <w:u w:color="000000"/>
          <w:bdr w:val="nil"/>
          <w:vertAlign w:val="superscript"/>
          <w:lang w:val="fr-FR" w:eastAsia="ru-RU"/>
        </w:rPr>
        <w:footnoteReference w:id="293"/>
      </w:r>
      <w:r w:rsidRPr="00B21056">
        <w:rPr>
          <w:rFonts w:eastAsia="Calibri" w:cs="Times New Roman"/>
          <w:color w:val="000000"/>
          <w:szCs w:val="24"/>
          <w:u w:color="000000"/>
          <w:bdr w:val="nil"/>
          <w:lang w:val="fr-FR" w:eastAsia="ru-RU"/>
        </w:rPr>
        <w:t xml:space="preserve">. En ce sens c’est la deuxième raison pour laquelle on ne peut pas dire que la danse d’Isadora Duncan est purement « naturelle ». </w:t>
      </w:r>
    </w:p>
    <w:p w14:paraId="64D281B3" w14:textId="759ACD99" w:rsidR="007D47F8" w:rsidRPr="00A60365" w:rsidRDefault="00CB24E5" w:rsidP="00E455BE">
      <w:pPr>
        <w:suppressAutoHyphens/>
        <w:spacing w:after="200"/>
        <w:rPr>
          <w:rFonts w:eastAsia="Calibri" w:cs="Times New Roman"/>
          <w:color w:val="auto"/>
          <w:szCs w:val="24"/>
          <w:u w:color="000000"/>
          <w:lang w:val="fr-FR" w:eastAsia="ru-RU"/>
        </w:rPr>
      </w:pPr>
      <w:r w:rsidRPr="00A60365">
        <w:rPr>
          <w:rFonts w:eastAsia="Calibri" w:cs="Times New Roman"/>
          <w:color w:val="auto"/>
          <w:szCs w:val="24"/>
          <w:u w:color="000000"/>
          <w:lang w:val="fr-FR" w:eastAsia="ru-RU"/>
        </w:rPr>
        <w:t xml:space="preserve">Résumons. </w:t>
      </w:r>
    </w:p>
    <w:p w14:paraId="2E012555" w14:textId="7AC69EC5" w:rsidR="00F00A18" w:rsidRDefault="00F00A18" w:rsidP="00F660DF">
      <w:pPr>
        <w:suppressAutoHyphens/>
        <w:spacing w:after="200"/>
        <w:ind w:firstLine="708"/>
        <w:rPr>
          <w:rFonts w:eastAsia="Times New Roman" w:cs="Times New Roman"/>
          <w:color w:val="000000"/>
          <w:szCs w:val="24"/>
          <w:u w:color="000000"/>
          <w:lang w:val="fr-FR" w:eastAsia="ru-RU"/>
        </w:rPr>
      </w:pPr>
      <w:r>
        <w:rPr>
          <w:rFonts w:eastAsia="Calibri" w:cs="Times New Roman"/>
          <w:color w:val="000000"/>
          <w:szCs w:val="24"/>
          <w:u w:color="000000"/>
          <w:lang w:val="fr-FR" w:eastAsia="ru-RU"/>
        </w:rPr>
        <w:t xml:space="preserve">La frontière entre naturelle et artificiel est l’affaire de communication et de convention entre les hommes. La </w:t>
      </w:r>
      <w:r w:rsidR="004F5740">
        <w:rPr>
          <w:rFonts w:eastAsia="Calibri" w:cs="Times New Roman"/>
          <w:color w:val="000000"/>
          <w:szCs w:val="24"/>
          <w:u w:color="000000"/>
          <w:lang w:val="fr-FR" w:eastAsia="ru-RU"/>
        </w:rPr>
        <w:t xml:space="preserve">formation de </w:t>
      </w:r>
      <w:r>
        <w:rPr>
          <w:rFonts w:eastAsia="Calibri" w:cs="Times New Roman"/>
          <w:color w:val="000000"/>
          <w:szCs w:val="24"/>
          <w:u w:color="000000"/>
          <w:lang w:val="fr-FR" w:eastAsia="ru-RU"/>
        </w:rPr>
        <w:t xml:space="preserve">notion de fait, de langage scientifique « neutre » etc. </w:t>
      </w:r>
      <w:r w:rsidR="004F5740">
        <w:rPr>
          <w:rFonts w:eastAsia="Calibri" w:cs="Times New Roman"/>
          <w:color w:val="000000"/>
          <w:szCs w:val="24"/>
          <w:u w:color="000000"/>
          <w:lang w:val="fr-FR" w:eastAsia="ru-RU"/>
        </w:rPr>
        <w:t xml:space="preserve">par exemple </w:t>
      </w:r>
      <w:r>
        <w:rPr>
          <w:rFonts w:eastAsia="Calibri" w:cs="Times New Roman"/>
          <w:color w:val="000000"/>
          <w:szCs w:val="24"/>
          <w:u w:color="000000"/>
          <w:lang w:val="fr-FR" w:eastAsia="ru-RU"/>
        </w:rPr>
        <w:t xml:space="preserve">montre </w:t>
      </w:r>
      <w:r w:rsidR="004F5740">
        <w:rPr>
          <w:rFonts w:eastAsia="Calibri" w:cs="Times New Roman"/>
          <w:color w:val="000000"/>
          <w:szCs w:val="24"/>
          <w:u w:color="000000"/>
          <w:lang w:val="fr-FR" w:eastAsia="ru-RU"/>
        </w:rPr>
        <w:t>le</w:t>
      </w:r>
      <w:r>
        <w:rPr>
          <w:rFonts w:eastAsia="Calibri" w:cs="Times New Roman"/>
          <w:color w:val="000000"/>
          <w:szCs w:val="24"/>
          <w:u w:color="000000"/>
          <w:lang w:val="fr-FR" w:eastAsia="ru-RU"/>
        </w:rPr>
        <w:t xml:space="preserve"> processus </w:t>
      </w:r>
      <w:r w:rsidR="004F5740">
        <w:rPr>
          <w:rFonts w:eastAsia="Calibri" w:cs="Times New Roman"/>
          <w:color w:val="000000"/>
          <w:szCs w:val="24"/>
          <w:u w:color="000000"/>
          <w:lang w:val="fr-FR" w:eastAsia="ru-RU"/>
        </w:rPr>
        <w:t xml:space="preserve">pas évident </w:t>
      </w:r>
      <w:r>
        <w:rPr>
          <w:rFonts w:eastAsia="Calibri" w:cs="Times New Roman"/>
          <w:color w:val="000000"/>
          <w:szCs w:val="24"/>
          <w:u w:color="000000"/>
          <w:lang w:val="fr-FR" w:eastAsia="ru-RU"/>
        </w:rPr>
        <w:t xml:space="preserve">de se mettre </w:t>
      </w:r>
      <w:r w:rsidR="004F5740">
        <w:rPr>
          <w:rFonts w:eastAsia="Calibri" w:cs="Times New Roman"/>
          <w:color w:val="000000"/>
          <w:szCs w:val="24"/>
          <w:u w:color="000000"/>
          <w:lang w:val="fr-FR" w:eastAsia="ru-RU"/>
        </w:rPr>
        <w:t xml:space="preserve">en </w:t>
      </w:r>
      <w:r>
        <w:rPr>
          <w:rFonts w:eastAsia="Calibri" w:cs="Times New Roman"/>
          <w:color w:val="000000"/>
          <w:szCs w:val="24"/>
          <w:u w:color="000000"/>
          <w:lang w:val="fr-FR" w:eastAsia="ru-RU"/>
        </w:rPr>
        <w:t>d’accord et nommer des choses.</w:t>
      </w:r>
      <w:r w:rsidR="004F5740">
        <w:rPr>
          <w:rFonts w:eastAsia="Calibri" w:cs="Times New Roman"/>
          <w:color w:val="000000"/>
          <w:szCs w:val="24"/>
          <w:u w:color="000000"/>
          <w:lang w:val="fr-FR" w:eastAsia="ru-RU"/>
        </w:rPr>
        <w:t xml:space="preserve"> Le sens des faits ne sont pas donnée par la « nature », il est construit par les scientifiques. La formation du langage scientifique montre l’ambivalence </w:t>
      </w:r>
      <w:r w:rsidR="00F660DF">
        <w:rPr>
          <w:rFonts w:eastAsia="Calibri" w:cs="Times New Roman"/>
          <w:color w:val="000000"/>
          <w:szCs w:val="24"/>
          <w:u w:color="000000"/>
          <w:lang w:val="fr-FR" w:eastAsia="ru-RU"/>
        </w:rPr>
        <w:t xml:space="preserve">de ce processus « naturel ». </w:t>
      </w:r>
      <w:r w:rsidRPr="00F00A18">
        <w:rPr>
          <w:rFonts w:eastAsia="Times New Roman" w:cs="Times New Roman"/>
          <w:color w:val="000000"/>
          <w:szCs w:val="24"/>
          <w:u w:color="000000"/>
          <w:lang w:val="fr-FR" w:eastAsia="ru-RU"/>
        </w:rPr>
        <w:t xml:space="preserve">D'abord </w:t>
      </w:r>
      <w:r w:rsidR="00F660DF">
        <w:rPr>
          <w:rFonts w:eastAsia="Times New Roman" w:cs="Times New Roman"/>
          <w:color w:val="000000"/>
          <w:szCs w:val="24"/>
          <w:u w:color="000000"/>
          <w:lang w:val="fr-FR" w:eastAsia="ru-RU"/>
        </w:rPr>
        <w:t xml:space="preserve">les </w:t>
      </w:r>
      <w:r w:rsidR="00F660DF" w:rsidRPr="00F00A18">
        <w:rPr>
          <w:rFonts w:eastAsia="Times New Roman" w:cs="Times New Roman"/>
          <w:color w:val="000000"/>
          <w:szCs w:val="24"/>
          <w:u w:color="000000"/>
          <w:lang w:val="fr-FR" w:eastAsia="ru-RU"/>
        </w:rPr>
        <w:t xml:space="preserve">naturalistes </w:t>
      </w:r>
      <w:r w:rsidR="00F660DF">
        <w:rPr>
          <w:rFonts w:eastAsia="Times New Roman" w:cs="Times New Roman"/>
          <w:color w:val="000000"/>
          <w:szCs w:val="24"/>
          <w:u w:color="000000"/>
          <w:lang w:val="fr-FR" w:eastAsia="ru-RU"/>
        </w:rPr>
        <w:t xml:space="preserve">[les scientifiques] s’échangeaient dans les lettres l’un à l'autre </w:t>
      </w:r>
      <w:r w:rsidRPr="00F00A18">
        <w:rPr>
          <w:rFonts w:eastAsia="Times New Roman" w:cs="Times New Roman"/>
          <w:color w:val="000000"/>
          <w:szCs w:val="24"/>
          <w:u w:color="000000"/>
          <w:lang w:val="fr-FR" w:eastAsia="ru-RU"/>
        </w:rPr>
        <w:t xml:space="preserve">au sujet de ses observations et expériences La </w:t>
      </w:r>
      <w:r w:rsidR="00F660DF">
        <w:rPr>
          <w:rFonts w:eastAsia="Times New Roman" w:cs="Times New Roman"/>
          <w:color w:val="000000"/>
          <w:szCs w:val="24"/>
          <w:u w:color="000000"/>
          <w:lang w:val="fr-FR" w:eastAsia="ru-RU"/>
        </w:rPr>
        <w:t>correspondance des membres du</w:t>
      </w:r>
      <w:r w:rsidRPr="00F00A18">
        <w:rPr>
          <w:rFonts w:eastAsia="Times New Roman" w:cs="Times New Roman"/>
          <w:color w:val="000000"/>
          <w:szCs w:val="24"/>
          <w:u w:color="000000"/>
          <w:lang w:val="fr-FR" w:eastAsia="ru-RU"/>
        </w:rPr>
        <w:t xml:space="preserve"> </w:t>
      </w:r>
      <w:r w:rsidRPr="00F00A18">
        <w:rPr>
          <w:rFonts w:eastAsia="Times New Roman" w:cs="Times New Roman"/>
          <w:i/>
          <w:color w:val="000000"/>
          <w:szCs w:val="24"/>
          <w:u w:color="000000"/>
          <w:lang w:val="fr-FR" w:eastAsia="ru-RU"/>
        </w:rPr>
        <w:t>Royal Society</w:t>
      </w:r>
      <w:r w:rsidRPr="00F00A18">
        <w:rPr>
          <w:rFonts w:eastAsia="Times New Roman" w:cs="Times New Roman"/>
          <w:color w:val="000000"/>
          <w:szCs w:val="24"/>
          <w:u w:color="000000"/>
          <w:lang w:val="fr-FR" w:eastAsia="ru-RU"/>
        </w:rPr>
        <w:t xml:space="preserve"> est devenue régulièrement publiée. Ainsi naquit la première revue scientifique «</w:t>
      </w:r>
      <w:proofErr w:type="spellStart"/>
      <w:r w:rsidRPr="00F00A18">
        <w:rPr>
          <w:rFonts w:eastAsia="Times New Roman" w:cs="Times New Roman"/>
          <w:color w:val="000000"/>
          <w:szCs w:val="24"/>
          <w:u w:color="000000"/>
          <w:lang w:val="fr-FR" w:eastAsia="ru-RU"/>
        </w:rPr>
        <w:t>Philosophical</w:t>
      </w:r>
      <w:proofErr w:type="spellEnd"/>
      <w:r w:rsidRPr="00F00A18">
        <w:rPr>
          <w:rFonts w:eastAsia="Times New Roman" w:cs="Times New Roman"/>
          <w:color w:val="000000"/>
          <w:szCs w:val="24"/>
          <w:u w:color="000000"/>
          <w:lang w:val="fr-FR" w:eastAsia="ru-RU"/>
        </w:rPr>
        <w:t xml:space="preserve"> Transactions of the Royal Society of London». Le genre de l'article scientifique</w:t>
      </w:r>
      <w:r w:rsidR="00F660DF">
        <w:rPr>
          <w:rFonts w:eastAsia="Times New Roman" w:cs="Times New Roman"/>
          <w:color w:val="000000"/>
          <w:szCs w:val="24"/>
          <w:u w:color="000000"/>
          <w:lang w:val="fr-FR" w:eastAsia="ru-RU"/>
        </w:rPr>
        <w:t>,</w:t>
      </w:r>
      <w:r w:rsidRPr="00F00A18">
        <w:rPr>
          <w:rFonts w:eastAsia="Times New Roman" w:cs="Times New Roman"/>
          <w:color w:val="000000"/>
          <w:szCs w:val="24"/>
          <w:u w:color="000000"/>
          <w:lang w:val="fr-FR" w:eastAsia="ru-RU"/>
        </w:rPr>
        <w:t xml:space="preserve"> d'un langage de description «neutre» </w:t>
      </w:r>
      <w:r w:rsidR="00F660DF">
        <w:rPr>
          <w:rFonts w:eastAsia="Times New Roman" w:cs="Times New Roman"/>
          <w:color w:val="000000"/>
          <w:szCs w:val="24"/>
          <w:u w:color="000000"/>
          <w:lang w:val="fr-FR" w:eastAsia="ru-RU"/>
        </w:rPr>
        <w:t>et ar</w:t>
      </w:r>
      <w:r w:rsidRPr="00F00A18">
        <w:rPr>
          <w:rFonts w:eastAsia="Times New Roman" w:cs="Times New Roman"/>
          <w:color w:val="000000"/>
          <w:szCs w:val="24"/>
          <w:u w:color="000000"/>
          <w:lang w:val="fr-FR" w:eastAsia="ru-RU"/>
        </w:rPr>
        <w:t>g</w:t>
      </w:r>
      <w:r w:rsidR="00F660DF">
        <w:rPr>
          <w:rFonts w:eastAsia="Times New Roman" w:cs="Times New Roman"/>
          <w:color w:val="000000"/>
          <w:szCs w:val="24"/>
          <w:u w:color="000000"/>
          <w:lang w:val="fr-FR" w:eastAsia="ru-RU"/>
        </w:rPr>
        <w:t xml:space="preserve">umenté </w:t>
      </w:r>
      <w:r w:rsidRPr="00F00A18">
        <w:rPr>
          <w:rFonts w:eastAsia="Times New Roman" w:cs="Times New Roman"/>
          <w:color w:val="000000"/>
          <w:szCs w:val="24"/>
          <w:u w:color="000000"/>
          <w:lang w:val="fr-FR" w:eastAsia="ru-RU"/>
        </w:rPr>
        <w:t xml:space="preserve"> nait par conséquent du genre épistolaire. Le </w:t>
      </w:r>
      <w:r w:rsidRPr="00F00A18">
        <w:rPr>
          <w:rFonts w:eastAsia="Times New Roman" w:cs="Times New Roman"/>
          <w:i/>
          <w:color w:val="000000"/>
          <w:szCs w:val="24"/>
          <w:u w:color="000000"/>
          <w:lang w:val="fr-FR" w:eastAsia="ru-RU"/>
        </w:rPr>
        <w:t xml:space="preserve">Royal Society </w:t>
      </w:r>
      <w:r w:rsidRPr="00F00A18">
        <w:rPr>
          <w:rFonts w:eastAsia="Times New Roman" w:cs="Times New Roman"/>
          <w:color w:val="000000"/>
          <w:szCs w:val="24"/>
          <w:u w:color="000000"/>
          <w:lang w:val="fr-FR" w:eastAsia="ru-RU"/>
        </w:rPr>
        <w:t xml:space="preserve">de Londres </w:t>
      </w:r>
      <w:r w:rsidR="004F5740" w:rsidRPr="00F00A18">
        <w:rPr>
          <w:rFonts w:eastAsia="Times New Roman" w:cs="Times New Roman"/>
          <w:color w:val="000000"/>
          <w:szCs w:val="24"/>
          <w:u w:color="000000"/>
          <w:lang w:val="fr-FR" w:eastAsia="ru-RU"/>
        </w:rPr>
        <w:t xml:space="preserve">lui-même </w:t>
      </w:r>
      <w:r w:rsidRPr="00F00A18">
        <w:rPr>
          <w:rFonts w:eastAsia="Times New Roman" w:cs="Times New Roman"/>
          <w:color w:val="000000"/>
          <w:szCs w:val="24"/>
          <w:u w:color="000000"/>
          <w:lang w:val="fr-FR" w:eastAsia="ru-RU"/>
        </w:rPr>
        <w:t xml:space="preserve">est apparue comme un </w:t>
      </w:r>
      <w:r w:rsidRPr="00F00A18">
        <w:rPr>
          <w:rFonts w:eastAsia="Times New Roman" w:cs="Times New Roman"/>
          <w:i/>
          <w:color w:val="000000"/>
          <w:szCs w:val="24"/>
          <w:u w:color="000000"/>
          <w:lang w:val="fr-FR" w:eastAsia="ru-RU"/>
        </w:rPr>
        <w:t>gentleman club</w:t>
      </w:r>
      <w:r w:rsidR="004F5740">
        <w:rPr>
          <w:rFonts w:eastAsia="Times New Roman" w:cs="Times New Roman"/>
          <w:color w:val="000000"/>
          <w:szCs w:val="24"/>
          <w:u w:color="000000"/>
          <w:lang w:val="fr-FR" w:eastAsia="ru-RU"/>
        </w:rPr>
        <w:t xml:space="preserve">, est devenu la première </w:t>
      </w:r>
      <w:r w:rsidRPr="00F00A18">
        <w:rPr>
          <w:rFonts w:eastAsia="Times New Roman" w:cs="Times New Roman"/>
          <w:color w:val="000000"/>
          <w:szCs w:val="24"/>
          <w:u w:color="000000"/>
          <w:lang w:val="fr-FR" w:eastAsia="ru-RU"/>
        </w:rPr>
        <w:t xml:space="preserve">association scientifique. </w:t>
      </w:r>
      <w:r w:rsidR="004F5740">
        <w:rPr>
          <w:rFonts w:eastAsia="Times New Roman" w:cs="Times New Roman"/>
          <w:color w:val="000000"/>
          <w:szCs w:val="24"/>
          <w:u w:color="000000"/>
          <w:lang w:val="fr-FR" w:eastAsia="ru-RU"/>
        </w:rPr>
        <w:t>L</w:t>
      </w:r>
      <w:r w:rsidR="004F5740" w:rsidRPr="00F00A18">
        <w:rPr>
          <w:rFonts w:eastAsia="Times New Roman" w:cs="Times New Roman"/>
          <w:color w:val="000000"/>
          <w:szCs w:val="24"/>
          <w:u w:color="000000"/>
          <w:lang w:val="fr-FR" w:eastAsia="ru-RU"/>
        </w:rPr>
        <w:t xml:space="preserve">es participants a peu à peu </w:t>
      </w:r>
      <w:r w:rsidR="004F5740">
        <w:rPr>
          <w:rFonts w:eastAsia="Times New Roman" w:cs="Times New Roman"/>
          <w:color w:val="000000"/>
          <w:szCs w:val="24"/>
          <w:u w:color="000000"/>
          <w:lang w:val="fr-FR" w:eastAsia="ru-RU"/>
        </w:rPr>
        <w:t xml:space="preserve">ont </w:t>
      </w:r>
      <w:r w:rsidR="004F5740" w:rsidRPr="00F00A18">
        <w:rPr>
          <w:rFonts w:eastAsia="Times New Roman" w:cs="Times New Roman"/>
          <w:color w:val="000000"/>
          <w:szCs w:val="24"/>
          <w:u w:color="000000"/>
          <w:lang w:val="fr-FR" w:eastAsia="ru-RU"/>
        </w:rPr>
        <w:t>développé</w:t>
      </w:r>
      <w:r w:rsidR="004F5740">
        <w:rPr>
          <w:rFonts w:eastAsia="Times New Roman" w:cs="Times New Roman"/>
          <w:color w:val="000000"/>
          <w:szCs w:val="24"/>
          <w:u w:color="000000"/>
          <w:lang w:val="fr-FR" w:eastAsia="ru-RU"/>
        </w:rPr>
        <w:t>s</w:t>
      </w:r>
      <w:r w:rsidR="004F5740" w:rsidRPr="00F00A18">
        <w:rPr>
          <w:rFonts w:eastAsia="Times New Roman" w:cs="Times New Roman"/>
          <w:color w:val="000000"/>
          <w:szCs w:val="24"/>
          <w:u w:color="000000"/>
          <w:lang w:val="fr-FR" w:eastAsia="ru-RU"/>
        </w:rPr>
        <w:t xml:space="preserve"> des critères de ce </w:t>
      </w:r>
      <w:r w:rsidR="00F660DF">
        <w:rPr>
          <w:rFonts w:eastAsia="Times New Roman" w:cs="Times New Roman"/>
          <w:color w:val="000000"/>
          <w:szCs w:val="24"/>
          <w:u w:color="000000"/>
          <w:lang w:val="fr-FR" w:eastAsia="ru-RU"/>
        </w:rPr>
        <w:t xml:space="preserve">que peut être </w:t>
      </w:r>
      <w:r w:rsidR="004F5740" w:rsidRPr="00F00A18">
        <w:rPr>
          <w:rFonts w:eastAsia="Times New Roman" w:cs="Times New Roman"/>
          <w:color w:val="000000"/>
          <w:szCs w:val="24"/>
          <w:u w:color="000000"/>
          <w:lang w:val="fr-FR" w:eastAsia="ru-RU"/>
        </w:rPr>
        <w:t>considéré comme «scientifique»</w:t>
      </w:r>
      <w:r w:rsidR="00F660DF">
        <w:rPr>
          <w:rFonts w:eastAsia="Times New Roman" w:cs="Times New Roman"/>
          <w:color w:val="000000"/>
          <w:szCs w:val="24"/>
          <w:u w:color="000000"/>
          <w:lang w:val="fr-FR" w:eastAsia="ru-RU"/>
        </w:rPr>
        <w:t xml:space="preserve"> ou «objective», appelé</w:t>
      </w:r>
      <w:r w:rsidR="004F5740" w:rsidRPr="00F00A18">
        <w:rPr>
          <w:rFonts w:eastAsia="Times New Roman" w:cs="Times New Roman"/>
          <w:color w:val="000000"/>
          <w:szCs w:val="24"/>
          <w:u w:color="000000"/>
          <w:lang w:val="fr-FR" w:eastAsia="ru-RU"/>
        </w:rPr>
        <w:t xml:space="preserve"> le «fait» ou «phénomène </w:t>
      </w:r>
      <w:r w:rsidR="004F5740" w:rsidRPr="00F00A18">
        <w:rPr>
          <w:rFonts w:eastAsia="Times New Roman" w:cs="Times New Roman"/>
          <w:color w:val="000000"/>
          <w:szCs w:val="24"/>
          <w:u w:color="000000"/>
          <w:lang w:val="fr-FR" w:eastAsia="ru-RU"/>
        </w:rPr>
        <w:lastRenderedPageBreak/>
        <w:t>naturel</w:t>
      </w:r>
      <w:r w:rsidR="00F660DF">
        <w:rPr>
          <w:rFonts w:eastAsia="Times New Roman" w:cs="Times New Roman"/>
          <w:color w:val="000000"/>
          <w:szCs w:val="24"/>
          <w:u w:color="000000"/>
          <w:lang w:val="fr-FR" w:eastAsia="ru-RU"/>
        </w:rPr>
        <w:t xml:space="preserve">. </w:t>
      </w:r>
      <w:r w:rsidR="004F5740" w:rsidRPr="00F00A18">
        <w:rPr>
          <w:rFonts w:eastAsia="Times New Roman" w:cs="Times New Roman"/>
          <w:color w:val="000000"/>
          <w:szCs w:val="24"/>
          <w:u w:color="000000"/>
          <w:lang w:val="fr-FR" w:eastAsia="ru-RU"/>
        </w:rPr>
        <w:t xml:space="preserve"> </w:t>
      </w:r>
      <w:r w:rsidR="00F660DF">
        <w:rPr>
          <w:rFonts w:eastAsia="Times New Roman" w:cs="Times New Roman"/>
          <w:color w:val="000000"/>
          <w:szCs w:val="24"/>
          <w:u w:color="000000"/>
          <w:lang w:val="fr-FR" w:eastAsia="ru-RU"/>
        </w:rPr>
        <w:t>E</w:t>
      </w:r>
      <w:r w:rsidR="004F5740">
        <w:rPr>
          <w:rFonts w:eastAsia="Times New Roman" w:cs="Times New Roman"/>
          <w:color w:val="000000"/>
          <w:szCs w:val="24"/>
          <w:u w:color="000000"/>
          <w:lang w:val="fr-FR" w:eastAsia="ru-RU"/>
        </w:rPr>
        <w:t>n se mettant d’</w:t>
      </w:r>
      <w:r w:rsidRPr="00F00A18">
        <w:rPr>
          <w:rFonts w:eastAsia="Times New Roman" w:cs="Times New Roman"/>
          <w:color w:val="000000"/>
          <w:szCs w:val="24"/>
          <w:u w:color="000000"/>
          <w:lang w:val="fr-FR" w:eastAsia="ru-RU"/>
        </w:rPr>
        <w:t>accord sur les règles de la tenue des débats et d</w:t>
      </w:r>
      <w:r w:rsidR="004F5740">
        <w:rPr>
          <w:rFonts w:eastAsia="Times New Roman" w:cs="Times New Roman"/>
          <w:color w:val="000000"/>
          <w:szCs w:val="24"/>
          <w:u w:color="000000"/>
          <w:lang w:val="fr-FR" w:eastAsia="ru-RU"/>
        </w:rPr>
        <w:t>e la présentation des résultats</w:t>
      </w:r>
      <w:r w:rsidR="00F660DF">
        <w:rPr>
          <w:rFonts w:eastAsia="Times New Roman" w:cs="Times New Roman"/>
          <w:color w:val="000000"/>
          <w:szCs w:val="24"/>
          <w:u w:color="000000"/>
          <w:lang w:val="fr-FR" w:eastAsia="ru-RU"/>
        </w:rPr>
        <w:t xml:space="preserve"> ils ont fondé la science et établie le langage scientifique. </w:t>
      </w:r>
    </w:p>
    <w:p w14:paraId="4F7D6B8B" w14:textId="44C9B5EB" w:rsidR="00F660DF" w:rsidRPr="00F00A18" w:rsidRDefault="00F660DF" w:rsidP="00C2476A">
      <w:pPr>
        <w:suppressAutoHyphens/>
        <w:spacing w:after="200"/>
        <w:ind w:firstLine="708"/>
        <w:rPr>
          <w:rFonts w:eastAsia="Times New Roman" w:cs="Times New Roman"/>
          <w:color w:val="000000"/>
          <w:szCs w:val="24"/>
          <w:u w:color="000000"/>
          <w:lang w:val="fr-FR" w:eastAsia="ru-RU"/>
        </w:rPr>
      </w:pPr>
      <w:r>
        <w:rPr>
          <w:rFonts w:eastAsia="Times New Roman" w:cs="Times New Roman"/>
          <w:color w:val="000000"/>
          <w:szCs w:val="24"/>
          <w:u w:color="000000"/>
          <w:lang w:val="fr-FR" w:eastAsia="ru-RU"/>
        </w:rPr>
        <w:t xml:space="preserve">Isadora porte un </w:t>
      </w:r>
      <w:r w:rsidR="007D47F8">
        <w:rPr>
          <w:rFonts w:eastAsia="Times New Roman" w:cs="Times New Roman"/>
          <w:color w:val="000000"/>
          <w:szCs w:val="24"/>
          <w:u w:color="000000"/>
          <w:lang w:val="fr-FR" w:eastAsia="ru-RU"/>
        </w:rPr>
        <w:t>regard</w:t>
      </w:r>
      <w:r>
        <w:rPr>
          <w:rFonts w:eastAsia="Times New Roman" w:cs="Times New Roman"/>
          <w:color w:val="000000"/>
          <w:szCs w:val="24"/>
          <w:u w:color="000000"/>
          <w:lang w:val="fr-FR" w:eastAsia="ru-RU"/>
        </w:rPr>
        <w:t xml:space="preserve"> </w:t>
      </w:r>
      <w:r w:rsidR="007D47F8">
        <w:rPr>
          <w:rFonts w:eastAsia="Times New Roman" w:cs="Times New Roman"/>
          <w:color w:val="000000"/>
          <w:szCs w:val="24"/>
          <w:u w:color="000000"/>
          <w:lang w:val="fr-FR" w:eastAsia="ru-RU"/>
        </w:rPr>
        <w:t xml:space="preserve">moderne </w:t>
      </w:r>
      <w:r>
        <w:rPr>
          <w:rFonts w:eastAsia="Times New Roman" w:cs="Times New Roman"/>
          <w:color w:val="000000"/>
          <w:szCs w:val="24"/>
          <w:u w:color="000000"/>
          <w:lang w:val="fr-FR" w:eastAsia="ru-RU"/>
        </w:rPr>
        <w:t xml:space="preserve">sur la </w:t>
      </w:r>
      <w:r w:rsidR="007D47F8">
        <w:rPr>
          <w:rFonts w:eastAsia="Times New Roman" w:cs="Times New Roman"/>
          <w:color w:val="000000"/>
          <w:szCs w:val="24"/>
          <w:u w:color="000000"/>
          <w:lang w:val="fr-FR" w:eastAsia="ru-RU"/>
        </w:rPr>
        <w:t>différence</w:t>
      </w:r>
      <w:r>
        <w:rPr>
          <w:rFonts w:eastAsia="Times New Roman" w:cs="Times New Roman"/>
          <w:color w:val="000000"/>
          <w:szCs w:val="24"/>
          <w:u w:color="000000"/>
          <w:lang w:val="fr-FR" w:eastAsia="ru-RU"/>
        </w:rPr>
        <w:t xml:space="preserve"> entre le naturel et artificie</w:t>
      </w:r>
      <w:r w:rsidR="00321728">
        <w:rPr>
          <w:rFonts w:eastAsia="Times New Roman" w:cs="Times New Roman"/>
          <w:color w:val="000000"/>
          <w:szCs w:val="24"/>
          <w:u w:color="000000"/>
          <w:lang w:val="fr-FR" w:eastAsia="ru-RU"/>
        </w:rPr>
        <w:t>l</w:t>
      </w:r>
      <w:r w:rsidR="007D47F8">
        <w:rPr>
          <w:rFonts w:eastAsia="Times New Roman" w:cs="Times New Roman"/>
          <w:color w:val="000000"/>
          <w:szCs w:val="24"/>
          <w:u w:color="000000"/>
          <w:lang w:val="fr-FR" w:eastAsia="ru-RU"/>
        </w:rPr>
        <w:t xml:space="preserve">. </w:t>
      </w:r>
      <w:r w:rsidR="00DF0D08">
        <w:rPr>
          <w:rFonts w:eastAsia="Times New Roman" w:cs="Times New Roman"/>
          <w:color w:val="000000"/>
          <w:szCs w:val="24"/>
          <w:u w:color="000000"/>
          <w:lang w:val="fr-FR" w:eastAsia="ru-RU"/>
        </w:rPr>
        <w:t>Même si Duncan revendique les valeurs de naturalité à l’antique e</w:t>
      </w:r>
      <w:r w:rsidR="007D47F8">
        <w:rPr>
          <w:rFonts w:eastAsia="Times New Roman" w:cs="Times New Roman"/>
          <w:color w:val="000000"/>
          <w:szCs w:val="24"/>
          <w:u w:color="000000"/>
          <w:lang w:val="fr-FR" w:eastAsia="ru-RU"/>
        </w:rPr>
        <w:t>lle la regarde</w:t>
      </w:r>
      <w:r>
        <w:rPr>
          <w:rFonts w:eastAsia="Times New Roman" w:cs="Times New Roman"/>
          <w:color w:val="000000"/>
          <w:szCs w:val="24"/>
          <w:u w:color="000000"/>
          <w:lang w:val="fr-FR" w:eastAsia="ru-RU"/>
        </w:rPr>
        <w:t xml:space="preserve"> </w:t>
      </w:r>
      <w:r w:rsidR="007D47F8">
        <w:rPr>
          <w:rFonts w:eastAsia="Times New Roman" w:cs="Times New Roman"/>
          <w:color w:val="000000"/>
          <w:szCs w:val="24"/>
          <w:u w:color="000000"/>
          <w:lang w:val="fr-FR" w:eastAsia="ru-RU"/>
        </w:rPr>
        <w:t xml:space="preserve">avec des yeux </w:t>
      </w:r>
      <w:r w:rsidR="00DF0D08">
        <w:rPr>
          <w:rFonts w:eastAsia="Times New Roman" w:cs="Times New Roman"/>
          <w:color w:val="000000"/>
          <w:szCs w:val="24"/>
          <w:u w:color="000000"/>
          <w:lang w:val="fr-FR" w:eastAsia="ru-RU"/>
        </w:rPr>
        <w:t>modernes</w:t>
      </w:r>
      <w:r w:rsidR="007D47F8">
        <w:rPr>
          <w:rFonts w:eastAsia="Times New Roman" w:cs="Times New Roman"/>
          <w:color w:val="000000"/>
          <w:szCs w:val="24"/>
          <w:u w:color="000000"/>
          <w:lang w:val="fr-FR" w:eastAsia="ru-RU"/>
        </w:rPr>
        <w:t xml:space="preserve"> </w:t>
      </w:r>
      <w:r w:rsidR="00DF0D08">
        <w:rPr>
          <w:rFonts w:eastAsia="Times New Roman" w:cs="Times New Roman"/>
          <w:color w:val="000000"/>
          <w:szCs w:val="24"/>
          <w:u w:color="000000"/>
          <w:lang w:val="fr-FR" w:eastAsia="ru-RU"/>
        </w:rPr>
        <w:t>à la raison suivante</w:t>
      </w:r>
      <w:r w:rsidR="007D47F8">
        <w:rPr>
          <w:rFonts w:eastAsia="Times New Roman" w:cs="Times New Roman"/>
          <w:color w:val="000000"/>
          <w:szCs w:val="24"/>
          <w:u w:color="000000"/>
          <w:lang w:val="fr-FR" w:eastAsia="ru-RU"/>
        </w:rPr>
        <w:t xml:space="preserve">. </w:t>
      </w:r>
      <w:r w:rsidR="00DF0D08">
        <w:rPr>
          <w:rFonts w:eastAsia="Times New Roman" w:cs="Times New Roman"/>
          <w:color w:val="000000"/>
          <w:szCs w:val="24"/>
          <w:u w:color="000000"/>
          <w:lang w:val="fr-FR" w:eastAsia="ru-RU"/>
        </w:rPr>
        <w:t>Elle</w:t>
      </w:r>
      <w:r w:rsidR="007D47F8">
        <w:rPr>
          <w:rFonts w:eastAsia="Times New Roman" w:cs="Times New Roman"/>
          <w:color w:val="000000"/>
          <w:szCs w:val="24"/>
          <w:u w:color="000000"/>
          <w:lang w:val="fr-FR" w:eastAsia="ru-RU"/>
        </w:rPr>
        <w:t xml:space="preserve"> </w:t>
      </w:r>
      <w:r w:rsidR="001B308A">
        <w:rPr>
          <w:rFonts w:eastAsia="Times New Roman" w:cs="Times New Roman"/>
          <w:color w:val="000000"/>
          <w:szCs w:val="24"/>
          <w:u w:color="000000"/>
          <w:lang w:val="fr-FR" w:eastAsia="ru-RU"/>
        </w:rPr>
        <w:t xml:space="preserve">concerne l’idée </w:t>
      </w:r>
      <w:r w:rsidR="00C2476A">
        <w:rPr>
          <w:rFonts w:eastAsia="Times New Roman" w:cs="Times New Roman"/>
          <w:color w:val="000000"/>
          <w:szCs w:val="24"/>
          <w:u w:color="000000"/>
          <w:lang w:val="fr-FR" w:eastAsia="ru-RU"/>
        </w:rPr>
        <w:t>de la</w:t>
      </w:r>
      <w:r w:rsidR="007D47F8">
        <w:rPr>
          <w:rFonts w:eastAsia="Times New Roman" w:cs="Times New Roman"/>
          <w:color w:val="000000"/>
          <w:szCs w:val="24"/>
          <w:u w:color="000000"/>
          <w:lang w:val="fr-FR" w:eastAsia="ru-RU"/>
        </w:rPr>
        <w:t xml:space="preserve"> façon dont </w:t>
      </w:r>
      <w:r w:rsidR="00C2476A">
        <w:rPr>
          <w:rFonts w:eastAsia="Times New Roman" w:cs="Times New Roman"/>
          <w:color w:val="000000"/>
          <w:szCs w:val="24"/>
          <w:u w:color="000000"/>
          <w:lang w:val="fr-FR" w:eastAsia="ru-RU"/>
        </w:rPr>
        <w:t xml:space="preserve">la </w:t>
      </w:r>
      <w:r w:rsidR="007D47F8">
        <w:rPr>
          <w:rFonts w:eastAsia="Times New Roman" w:cs="Times New Roman"/>
          <w:color w:val="000000"/>
          <w:szCs w:val="24"/>
          <w:u w:color="000000"/>
          <w:lang w:val="fr-FR" w:eastAsia="ru-RU"/>
        </w:rPr>
        <w:t xml:space="preserve">modernité </w:t>
      </w:r>
      <w:r w:rsidR="001B308A">
        <w:rPr>
          <w:rFonts w:eastAsia="Times New Roman" w:cs="Times New Roman"/>
          <w:color w:val="000000"/>
          <w:szCs w:val="24"/>
          <w:u w:color="000000"/>
          <w:lang w:val="fr-FR" w:eastAsia="ru-RU"/>
        </w:rPr>
        <w:t>a coïncidé</w:t>
      </w:r>
      <w:r w:rsidR="007D47F8">
        <w:rPr>
          <w:rFonts w:eastAsia="Times New Roman" w:cs="Times New Roman"/>
          <w:color w:val="000000"/>
          <w:szCs w:val="24"/>
          <w:u w:color="000000"/>
          <w:lang w:val="fr-FR" w:eastAsia="ru-RU"/>
        </w:rPr>
        <w:t xml:space="preserve">  </w:t>
      </w:r>
      <w:r w:rsidR="001B308A">
        <w:rPr>
          <w:rFonts w:eastAsia="Times New Roman" w:cs="Times New Roman"/>
          <w:color w:val="000000"/>
          <w:szCs w:val="24"/>
          <w:u w:color="000000"/>
          <w:lang w:val="fr-FR" w:eastAsia="ru-RU"/>
        </w:rPr>
        <w:t xml:space="preserve">l’homme. </w:t>
      </w:r>
      <w:r w:rsidR="001B308A" w:rsidRPr="007D47F8">
        <w:rPr>
          <w:rFonts w:eastAsia="Times New Roman" w:cs="Times New Roman"/>
          <w:color w:val="000000"/>
          <w:szCs w:val="24"/>
          <w:u w:color="000000"/>
          <w:lang w:val="fr-FR" w:eastAsia="ru-RU"/>
        </w:rPr>
        <w:t>L’idée</w:t>
      </w:r>
      <w:r w:rsidR="007D47F8" w:rsidRPr="007D47F8">
        <w:rPr>
          <w:rFonts w:eastAsia="Times New Roman" w:cs="Times New Roman"/>
          <w:color w:val="000000"/>
          <w:szCs w:val="24"/>
          <w:u w:color="000000"/>
          <w:lang w:val="fr-FR" w:eastAsia="ru-RU"/>
        </w:rPr>
        <w:t xml:space="preserve"> </w:t>
      </w:r>
      <w:r w:rsidR="007D47F8">
        <w:rPr>
          <w:rFonts w:eastAsia="Times New Roman" w:cs="Times New Roman"/>
          <w:color w:val="000000"/>
          <w:szCs w:val="24"/>
          <w:u w:color="000000"/>
          <w:lang w:val="fr-FR" w:eastAsia="ru-RU"/>
        </w:rPr>
        <w:t>m</w:t>
      </w:r>
      <w:r w:rsidR="007D47F8" w:rsidRPr="007D47F8">
        <w:rPr>
          <w:rFonts w:eastAsia="Times New Roman" w:cs="Times New Roman"/>
          <w:color w:val="000000"/>
          <w:szCs w:val="24"/>
          <w:u w:color="000000"/>
          <w:lang w:val="fr-FR" w:eastAsia="ru-RU"/>
        </w:rPr>
        <w:t xml:space="preserve">oderniste </w:t>
      </w:r>
      <w:r w:rsidR="001B308A">
        <w:rPr>
          <w:rFonts w:eastAsia="Times New Roman" w:cs="Times New Roman"/>
          <w:color w:val="000000"/>
          <w:szCs w:val="24"/>
          <w:u w:color="000000"/>
          <w:lang w:val="fr-FR" w:eastAsia="ru-RU"/>
        </w:rPr>
        <w:t xml:space="preserve">basée sur une vision scientifique (physique) </w:t>
      </w:r>
      <w:r w:rsidR="00DF0D08">
        <w:rPr>
          <w:rFonts w:eastAsia="Times New Roman" w:cs="Times New Roman"/>
          <w:color w:val="000000"/>
          <w:szCs w:val="24"/>
          <w:u w:color="000000"/>
          <w:lang w:val="fr-FR" w:eastAsia="ru-RU"/>
        </w:rPr>
        <w:t>considère</w:t>
      </w:r>
      <w:r w:rsidR="001B308A">
        <w:rPr>
          <w:rFonts w:eastAsia="Times New Roman" w:cs="Times New Roman"/>
          <w:color w:val="000000"/>
          <w:szCs w:val="24"/>
          <w:u w:color="000000"/>
          <w:lang w:val="fr-FR" w:eastAsia="ru-RU"/>
        </w:rPr>
        <w:t xml:space="preserve"> </w:t>
      </w:r>
      <w:r w:rsidR="007D47F8" w:rsidRPr="007D47F8">
        <w:rPr>
          <w:rFonts w:eastAsia="Times New Roman" w:cs="Times New Roman"/>
          <w:color w:val="000000"/>
          <w:szCs w:val="24"/>
          <w:u w:color="000000"/>
          <w:lang w:val="fr-FR" w:eastAsia="ru-RU"/>
        </w:rPr>
        <w:t>que l'homme est «naturellement»</w:t>
      </w:r>
      <w:r w:rsidR="001B308A">
        <w:rPr>
          <w:rFonts w:eastAsia="Times New Roman" w:cs="Times New Roman"/>
          <w:color w:val="000000"/>
          <w:szCs w:val="24"/>
          <w:u w:color="000000"/>
          <w:lang w:val="fr-FR" w:eastAsia="ru-RU"/>
        </w:rPr>
        <w:t xml:space="preserve"> une machine biologique</w:t>
      </w:r>
      <w:r w:rsidR="007D47F8" w:rsidRPr="007D47F8">
        <w:rPr>
          <w:rFonts w:eastAsia="Times New Roman" w:cs="Times New Roman"/>
          <w:color w:val="000000"/>
          <w:szCs w:val="24"/>
          <w:u w:color="000000"/>
          <w:lang w:val="fr-FR" w:eastAsia="ru-RU"/>
        </w:rPr>
        <w:t>. Il se fonde sur les données de la médecin</w:t>
      </w:r>
      <w:r w:rsidR="00321728">
        <w:rPr>
          <w:rFonts w:eastAsia="Times New Roman" w:cs="Times New Roman"/>
          <w:color w:val="000000"/>
          <w:szCs w:val="24"/>
          <w:u w:color="000000"/>
          <w:lang w:val="fr-FR" w:eastAsia="ru-RU"/>
        </w:rPr>
        <w:t xml:space="preserve">e et des sciences naturelles. Cette vision réduit  </w:t>
      </w:r>
      <w:r w:rsidR="007D47F8" w:rsidRPr="007D47F8">
        <w:rPr>
          <w:rFonts w:eastAsia="Times New Roman" w:cs="Times New Roman"/>
          <w:color w:val="000000"/>
          <w:szCs w:val="24"/>
          <w:u w:color="000000"/>
          <w:lang w:val="fr-FR" w:eastAsia="ru-RU"/>
        </w:rPr>
        <w:t>de l'homme à</w:t>
      </w:r>
      <w:r w:rsidR="00321728" w:rsidRPr="007D47F8">
        <w:rPr>
          <w:rFonts w:eastAsia="Times New Roman" w:cs="Times New Roman"/>
          <w:color w:val="000000"/>
          <w:szCs w:val="24"/>
          <w:u w:color="000000"/>
          <w:lang w:val="fr-FR" w:eastAsia="ru-RU"/>
        </w:rPr>
        <w:t xml:space="preserve"> l'appareil</w:t>
      </w:r>
      <w:r w:rsidR="007D47F8" w:rsidRPr="007D47F8">
        <w:rPr>
          <w:rFonts w:eastAsia="Times New Roman" w:cs="Times New Roman"/>
          <w:color w:val="000000"/>
          <w:szCs w:val="24"/>
          <w:u w:color="000000"/>
          <w:lang w:val="fr-FR" w:eastAsia="ru-RU"/>
        </w:rPr>
        <w:t xml:space="preserve"> anatomo-physiologique</w:t>
      </w:r>
      <w:r w:rsidR="00321728">
        <w:rPr>
          <w:rFonts w:eastAsia="Times New Roman" w:cs="Times New Roman"/>
          <w:color w:val="000000"/>
          <w:szCs w:val="24"/>
          <w:u w:color="000000"/>
          <w:lang w:val="fr-FR" w:eastAsia="ru-RU"/>
        </w:rPr>
        <w:t>.</w:t>
      </w:r>
      <w:r w:rsidR="007D47F8" w:rsidRPr="007D47F8">
        <w:rPr>
          <w:rFonts w:eastAsia="Times New Roman" w:cs="Times New Roman"/>
          <w:color w:val="000000"/>
          <w:szCs w:val="24"/>
          <w:u w:color="000000"/>
          <w:lang w:val="fr-FR" w:eastAsia="ru-RU"/>
        </w:rPr>
        <w:t xml:space="preserve"> </w:t>
      </w:r>
      <w:r w:rsidR="00321728">
        <w:rPr>
          <w:rFonts w:eastAsia="Times New Roman" w:cs="Times New Roman"/>
          <w:color w:val="000000"/>
          <w:szCs w:val="24"/>
          <w:u w:color="000000"/>
          <w:lang w:val="fr-FR" w:eastAsia="ru-RU"/>
        </w:rPr>
        <w:t>E</w:t>
      </w:r>
      <w:r w:rsidR="007D47F8" w:rsidRPr="007D47F8">
        <w:rPr>
          <w:rFonts w:eastAsia="Times New Roman" w:cs="Times New Roman"/>
          <w:color w:val="000000"/>
          <w:szCs w:val="24"/>
          <w:u w:color="000000"/>
          <w:lang w:val="fr-FR" w:eastAsia="ru-RU"/>
        </w:rPr>
        <w:t>n désactivant avec lui des</w:t>
      </w:r>
      <w:r w:rsidR="00321728">
        <w:rPr>
          <w:rFonts w:eastAsia="Times New Roman" w:cs="Times New Roman"/>
          <w:color w:val="000000"/>
          <w:szCs w:val="24"/>
          <w:u w:color="000000"/>
          <w:lang w:val="fr-FR" w:eastAsia="ru-RU"/>
        </w:rPr>
        <w:t xml:space="preserve"> couches</w:t>
      </w:r>
      <w:r w:rsidR="007D47F8" w:rsidRPr="007D47F8">
        <w:rPr>
          <w:rFonts w:eastAsia="Times New Roman" w:cs="Times New Roman"/>
          <w:color w:val="000000"/>
          <w:szCs w:val="24"/>
          <w:u w:color="000000"/>
          <w:lang w:val="fr-FR" w:eastAsia="ru-RU"/>
        </w:rPr>
        <w:t xml:space="preserve"> </w:t>
      </w:r>
      <w:r w:rsidR="00321728" w:rsidRPr="007D47F8">
        <w:rPr>
          <w:rFonts w:eastAsia="Times New Roman" w:cs="Times New Roman"/>
          <w:color w:val="000000"/>
          <w:szCs w:val="24"/>
          <w:u w:color="000000"/>
          <w:lang w:val="fr-FR" w:eastAsia="ru-RU"/>
        </w:rPr>
        <w:t>millénaires</w:t>
      </w:r>
      <w:r w:rsidR="007D47F8" w:rsidRPr="007D47F8">
        <w:rPr>
          <w:rFonts w:eastAsia="Times New Roman" w:cs="Times New Roman"/>
          <w:color w:val="000000"/>
          <w:szCs w:val="24"/>
          <w:u w:color="000000"/>
          <w:lang w:val="fr-FR" w:eastAsia="ru-RU"/>
        </w:rPr>
        <w:t xml:space="preserve"> </w:t>
      </w:r>
      <w:r w:rsidR="00321728">
        <w:rPr>
          <w:rFonts w:eastAsia="Times New Roman" w:cs="Times New Roman"/>
          <w:color w:val="000000"/>
          <w:szCs w:val="24"/>
          <w:u w:color="000000"/>
          <w:lang w:val="fr-FR" w:eastAsia="ru-RU"/>
        </w:rPr>
        <w:t xml:space="preserve">des </w:t>
      </w:r>
      <w:r w:rsidR="00321728" w:rsidRPr="007D47F8">
        <w:rPr>
          <w:rFonts w:eastAsia="Times New Roman" w:cs="Times New Roman"/>
          <w:color w:val="000000"/>
          <w:szCs w:val="24"/>
          <w:u w:color="000000"/>
          <w:lang w:val="fr-FR" w:eastAsia="ru-RU"/>
        </w:rPr>
        <w:t xml:space="preserve">vêtements </w:t>
      </w:r>
      <w:r w:rsidR="00321728">
        <w:rPr>
          <w:rFonts w:eastAsia="Times New Roman" w:cs="Times New Roman"/>
          <w:color w:val="000000"/>
          <w:szCs w:val="24"/>
          <w:u w:color="000000"/>
          <w:lang w:val="fr-FR" w:eastAsia="ru-RU"/>
        </w:rPr>
        <w:t>de la culture, elle le</w:t>
      </w:r>
      <w:r w:rsidR="007D47F8" w:rsidRPr="007D47F8">
        <w:rPr>
          <w:rFonts w:eastAsia="Times New Roman" w:cs="Times New Roman"/>
          <w:color w:val="000000"/>
          <w:szCs w:val="24"/>
          <w:u w:color="000000"/>
          <w:lang w:val="fr-FR" w:eastAsia="ru-RU"/>
        </w:rPr>
        <w:t xml:space="preserve"> </w:t>
      </w:r>
      <w:r w:rsidR="00321728">
        <w:rPr>
          <w:rFonts w:eastAsia="Times New Roman" w:cs="Times New Roman"/>
          <w:color w:val="000000"/>
          <w:szCs w:val="24"/>
          <w:u w:color="000000"/>
          <w:lang w:val="fr-FR" w:eastAsia="ru-RU"/>
        </w:rPr>
        <w:t xml:space="preserve">revendique </w:t>
      </w:r>
      <w:r w:rsidR="007D47F8" w:rsidRPr="007D47F8">
        <w:rPr>
          <w:rFonts w:eastAsia="Times New Roman" w:cs="Times New Roman"/>
          <w:color w:val="000000"/>
          <w:szCs w:val="24"/>
          <w:u w:color="000000"/>
          <w:lang w:val="fr-FR" w:eastAsia="ru-RU"/>
        </w:rPr>
        <w:t>au niveau de la machine vivante. Les principales catégories de la physiologie, de l'ergonomie et b</w:t>
      </w:r>
      <w:r w:rsidR="00321728">
        <w:rPr>
          <w:rFonts w:eastAsia="Times New Roman" w:cs="Times New Roman"/>
          <w:color w:val="000000"/>
          <w:szCs w:val="24"/>
          <w:u w:color="000000"/>
          <w:lang w:val="fr-FR" w:eastAsia="ru-RU"/>
        </w:rPr>
        <w:t xml:space="preserve">iomécanique : </w:t>
      </w:r>
      <w:r w:rsidR="00321728" w:rsidRPr="007D47F8">
        <w:rPr>
          <w:rFonts w:eastAsia="Times New Roman" w:cs="Times New Roman"/>
          <w:color w:val="000000"/>
          <w:szCs w:val="24"/>
          <w:u w:color="000000"/>
          <w:lang w:val="fr-FR" w:eastAsia="ru-RU"/>
        </w:rPr>
        <w:t>le</w:t>
      </w:r>
      <w:r w:rsidR="007D47F8" w:rsidRPr="007D47F8">
        <w:rPr>
          <w:rFonts w:eastAsia="Times New Roman" w:cs="Times New Roman"/>
          <w:color w:val="000000"/>
          <w:szCs w:val="24"/>
          <w:u w:color="000000"/>
          <w:lang w:val="fr-FR" w:eastAsia="ru-RU"/>
        </w:rPr>
        <w:t xml:space="preserve"> «travail», «énerg</w:t>
      </w:r>
      <w:r w:rsidR="00321728">
        <w:rPr>
          <w:rFonts w:eastAsia="Times New Roman" w:cs="Times New Roman"/>
          <w:color w:val="000000"/>
          <w:szCs w:val="24"/>
          <w:u w:color="000000"/>
          <w:lang w:val="fr-FR" w:eastAsia="ru-RU"/>
        </w:rPr>
        <w:t>ie», «productivité», «fatigue» sont des synonymes de cette machine vivante</w:t>
      </w:r>
      <w:r w:rsidR="007D47F8" w:rsidRPr="007D47F8">
        <w:rPr>
          <w:rFonts w:eastAsia="Times New Roman" w:cs="Times New Roman"/>
          <w:color w:val="000000"/>
          <w:szCs w:val="24"/>
          <w:u w:color="000000"/>
          <w:lang w:val="fr-FR" w:eastAsia="ru-RU"/>
        </w:rPr>
        <w:t>. Le «naturel» donc appelé le mouvement, qui correspond à la structure «de la machine huma</w:t>
      </w:r>
      <w:r w:rsidR="007D47F8">
        <w:rPr>
          <w:rFonts w:eastAsia="Times New Roman" w:cs="Times New Roman"/>
          <w:color w:val="000000"/>
          <w:szCs w:val="24"/>
          <w:u w:color="000000"/>
          <w:lang w:val="fr-FR" w:eastAsia="ru-RU"/>
        </w:rPr>
        <w:t>ine» et ré</w:t>
      </w:r>
      <w:r w:rsidR="00321728">
        <w:rPr>
          <w:rFonts w:eastAsia="Times New Roman" w:cs="Times New Roman"/>
          <w:color w:val="000000"/>
          <w:szCs w:val="24"/>
          <w:u w:color="000000"/>
          <w:lang w:val="fr-FR" w:eastAsia="ru-RU"/>
        </w:rPr>
        <w:t>a</w:t>
      </w:r>
      <w:r w:rsidR="007D47F8">
        <w:rPr>
          <w:rFonts w:eastAsia="Times New Roman" w:cs="Times New Roman"/>
          <w:color w:val="000000"/>
          <w:szCs w:val="24"/>
          <w:u w:color="000000"/>
          <w:lang w:val="fr-FR" w:eastAsia="ru-RU"/>
        </w:rPr>
        <w:t xml:space="preserve">gi par les lois de son </w:t>
      </w:r>
      <w:r w:rsidR="007D47F8" w:rsidRPr="007D47F8">
        <w:rPr>
          <w:rFonts w:eastAsia="Times New Roman" w:cs="Times New Roman"/>
          <w:color w:val="000000"/>
          <w:szCs w:val="24"/>
          <w:u w:color="000000"/>
          <w:lang w:val="fr-FR" w:eastAsia="ru-RU"/>
        </w:rPr>
        <w:t xml:space="preserve">fonctionnement. L'un des critères de mouvement «naturel </w:t>
      </w:r>
      <w:r w:rsidR="00321728">
        <w:rPr>
          <w:rFonts w:eastAsia="Times New Roman" w:cs="Times New Roman"/>
          <w:color w:val="000000"/>
          <w:szCs w:val="24"/>
          <w:u w:color="000000"/>
          <w:lang w:val="fr-FR" w:eastAsia="ru-RU"/>
        </w:rPr>
        <w:t xml:space="preserve">est coordination </w:t>
      </w:r>
      <w:r w:rsidR="007D47F8" w:rsidRPr="007D47F8">
        <w:rPr>
          <w:rFonts w:eastAsia="Times New Roman" w:cs="Times New Roman"/>
          <w:color w:val="000000"/>
          <w:szCs w:val="24"/>
          <w:u w:color="000000"/>
          <w:lang w:val="fr-FR" w:eastAsia="ru-RU"/>
        </w:rPr>
        <w:t xml:space="preserve">qui lui-même est définie comme une interaction externe et les forces internes. Le mouvement est considéré comme bien </w:t>
      </w:r>
      <w:r w:rsidR="00C2476A" w:rsidRPr="007D47F8">
        <w:rPr>
          <w:rFonts w:eastAsia="Times New Roman" w:cs="Times New Roman"/>
          <w:color w:val="000000"/>
          <w:szCs w:val="24"/>
          <w:u w:color="000000"/>
          <w:lang w:val="fr-FR" w:eastAsia="ru-RU"/>
        </w:rPr>
        <w:t>coordonné</w:t>
      </w:r>
      <w:r w:rsidR="007D47F8" w:rsidRPr="007D47F8">
        <w:rPr>
          <w:rFonts w:eastAsia="Times New Roman" w:cs="Times New Roman"/>
          <w:color w:val="000000"/>
          <w:szCs w:val="24"/>
          <w:u w:color="000000"/>
          <w:lang w:val="fr-FR" w:eastAsia="ru-RU"/>
        </w:rPr>
        <w:t xml:space="preserve">, lorsque des forces </w:t>
      </w:r>
      <w:r w:rsidR="00321728">
        <w:rPr>
          <w:rFonts w:eastAsia="Times New Roman" w:cs="Times New Roman"/>
          <w:color w:val="000000"/>
          <w:szCs w:val="24"/>
          <w:u w:color="000000"/>
          <w:lang w:val="fr-FR" w:eastAsia="ru-RU"/>
        </w:rPr>
        <w:t xml:space="preserve">en lui </w:t>
      </w:r>
      <w:r w:rsidR="007D47F8" w:rsidRPr="007D47F8">
        <w:rPr>
          <w:rFonts w:eastAsia="Times New Roman" w:cs="Times New Roman"/>
          <w:color w:val="000000"/>
          <w:szCs w:val="24"/>
          <w:u w:color="000000"/>
          <w:lang w:val="fr-FR" w:eastAsia="ru-RU"/>
        </w:rPr>
        <w:t xml:space="preserve">sont </w:t>
      </w:r>
      <w:r w:rsidR="00C2476A" w:rsidRPr="007D47F8">
        <w:rPr>
          <w:rFonts w:eastAsia="Times New Roman" w:cs="Times New Roman"/>
          <w:color w:val="000000"/>
          <w:szCs w:val="24"/>
          <w:u w:color="000000"/>
          <w:lang w:val="fr-FR" w:eastAsia="ru-RU"/>
        </w:rPr>
        <w:t>intégrées</w:t>
      </w:r>
      <w:r w:rsidR="007D47F8" w:rsidRPr="007D47F8">
        <w:rPr>
          <w:rFonts w:eastAsia="Times New Roman" w:cs="Times New Roman"/>
          <w:color w:val="000000"/>
          <w:szCs w:val="24"/>
          <w:u w:color="000000"/>
          <w:lang w:val="fr-FR" w:eastAsia="ru-RU"/>
        </w:rPr>
        <w:t xml:space="preserve">. </w:t>
      </w:r>
    </w:p>
    <w:p w14:paraId="4C840756" w14:textId="419E14C2" w:rsidR="00DF0D08" w:rsidRPr="00DF0D08" w:rsidRDefault="00187DA6" w:rsidP="00DF0D08">
      <w:pPr>
        <w:suppressAutoHyphens/>
        <w:spacing w:after="200"/>
        <w:ind w:firstLine="708"/>
        <w:rPr>
          <w:rFonts w:eastAsia="Times New Roman" w:cs="Times New Roman"/>
          <w:color w:val="000000"/>
          <w:szCs w:val="24"/>
          <w:u w:color="000000"/>
          <w:lang w:val="fr-FR" w:eastAsia="ru-RU"/>
        </w:rPr>
      </w:pPr>
      <w:r>
        <w:rPr>
          <w:rFonts w:eastAsia="Calibri" w:cs="Times New Roman"/>
          <w:color w:val="000000"/>
          <w:szCs w:val="24"/>
          <w:u w:color="000000"/>
          <w:lang w:val="fr-FR" w:eastAsia="ru-RU"/>
        </w:rPr>
        <w:t xml:space="preserve">Duncan partage l’idée de « naturel » </w:t>
      </w:r>
      <w:r w:rsidR="0081269B">
        <w:rPr>
          <w:rFonts w:eastAsia="Calibri" w:cs="Times New Roman"/>
          <w:color w:val="000000"/>
          <w:szCs w:val="24"/>
          <w:u w:color="000000"/>
          <w:lang w:val="fr-FR" w:eastAsia="ru-RU"/>
        </w:rPr>
        <w:t xml:space="preserve">du passé, </w:t>
      </w:r>
      <w:r>
        <w:rPr>
          <w:rFonts w:eastAsia="Calibri" w:cs="Times New Roman"/>
          <w:color w:val="000000"/>
          <w:szCs w:val="24"/>
          <w:u w:color="000000"/>
          <w:lang w:val="fr-FR" w:eastAsia="ru-RU"/>
        </w:rPr>
        <w:t>c</w:t>
      </w:r>
      <w:r w:rsidRPr="00187DA6">
        <w:rPr>
          <w:rFonts w:eastAsia="Calibri" w:cs="Times New Roman"/>
          <w:color w:val="000000"/>
          <w:szCs w:val="24"/>
          <w:u w:color="000000"/>
          <w:lang w:val="fr-FR" w:eastAsia="ru-RU"/>
        </w:rPr>
        <w:t xml:space="preserve">omme un idéal </w:t>
      </w:r>
      <w:r>
        <w:rPr>
          <w:rFonts w:eastAsia="Calibri" w:cs="Times New Roman"/>
          <w:color w:val="000000"/>
          <w:szCs w:val="24"/>
          <w:u w:color="000000"/>
          <w:lang w:val="fr-FR" w:eastAsia="ru-RU"/>
        </w:rPr>
        <w:t>par le visible</w:t>
      </w:r>
      <w:r w:rsidRPr="00187DA6">
        <w:rPr>
          <w:rFonts w:eastAsia="Calibri" w:cs="Times New Roman"/>
          <w:color w:val="000000"/>
          <w:szCs w:val="24"/>
          <w:u w:color="000000"/>
          <w:lang w:val="fr-FR" w:eastAsia="ru-RU"/>
        </w:rPr>
        <w:t xml:space="preserve"> dans le lointain passé de l'humanité — l'âge d'Or, le Paradis</w:t>
      </w:r>
      <w:r>
        <w:rPr>
          <w:rFonts w:eastAsia="Calibri" w:cs="Times New Roman"/>
          <w:color w:val="000000"/>
          <w:szCs w:val="24"/>
          <w:u w:color="000000"/>
          <w:lang w:val="fr-FR" w:eastAsia="ru-RU"/>
        </w:rPr>
        <w:t>, La Grèce antique</w:t>
      </w:r>
      <w:r w:rsidRPr="00187DA6">
        <w:rPr>
          <w:rFonts w:eastAsia="Calibri" w:cs="Times New Roman"/>
          <w:color w:val="000000"/>
          <w:szCs w:val="24"/>
          <w:u w:color="000000"/>
          <w:lang w:val="fr-FR" w:eastAsia="ru-RU"/>
        </w:rPr>
        <w:t xml:space="preserve">. </w:t>
      </w:r>
      <w:r>
        <w:rPr>
          <w:rFonts w:eastAsia="Calibri" w:cs="Times New Roman"/>
          <w:color w:val="000000"/>
          <w:szCs w:val="24"/>
          <w:u w:color="000000"/>
          <w:lang w:val="fr-FR" w:eastAsia="ru-RU"/>
        </w:rPr>
        <w:t xml:space="preserve">Le </w:t>
      </w:r>
      <w:r w:rsidRPr="00187DA6">
        <w:rPr>
          <w:rFonts w:eastAsia="Calibri" w:cs="Times New Roman"/>
          <w:color w:val="000000"/>
          <w:szCs w:val="24"/>
          <w:u w:color="000000"/>
          <w:lang w:val="fr-FR" w:eastAsia="ru-RU"/>
        </w:rPr>
        <w:t xml:space="preserve">«Naturel» </w:t>
      </w:r>
      <w:r>
        <w:rPr>
          <w:rFonts w:eastAsia="Calibri" w:cs="Times New Roman"/>
          <w:color w:val="000000"/>
          <w:szCs w:val="24"/>
          <w:u w:color="000000"/>
          <w:lang w:val="fr-FR" w:eastAsia="ru-RU"/>
        </w:rPr>
        <w:t xml:space="preserve">de </w:t>
      </w:r>
      <w:r w:rsidRPr="00187DA6">
        <w:rPr>
          <w:rFonts w:eastAsia="Calibri" w:cs="Times New Roman"/>
          <w:color w:val="000000"/>
          <w:szCs w:val="24"/>
          <w:u w:color="000000"/>
          <w:lang w:val="fr-FR" w:eastAsia="ru-RU"/>
        </w:rPr>
        <w:t xml:space="preserve">l'individu n'est qu'à une primitive de son état d'avant </w:t>
      </w:r>
      <w:r w:rsidR="00DF0D08" w:rsidRPr="00DF0D08">
        <w:rPr>
          <w:rFonts w:eastAsia="Calibri" w:cs="Times New Roman"/>
          <w:color w:val="000000"/>
          <w:szCs w:val="24"/>
          <w:u w:color="000000"/>
          <w:lang w:val="fr-FR" w:eastAsia="ru-RU"/>
        </w:rPr>
        <w:t>l'expulsion du paradis</w:t>
      </w:r>
      <w:r w:rsidRPr="00187DA6">
        <w:rPr>
          <w:rFonts w:eastAsia="Calibri" w:cs="Times New Roman"/>
          <w:color w:val="000000"/>
          <w:szCs w:val="24"/>
          <w:u w:color="000000"/>
          <w:lang w:val="fr-FR" w:eastAsia="ru-RU"/>
        </w:rPr>
        <w:t>, les fatigues du travail, de l'urbanisation et de la pression publics des stéréotypes.</w:t>
      </w:r>
      <w:r w:rsidR="0081269B">
        <w:rPr>
          <w:rFonts w:eastAsia="Calibri" w:cs="Times New Roman"/>
          <w:color w:val="000000"/>
          <w:szCs w:val="24"/>
          <w:u w:color="000000"/>
          <w:lang w:val="fr-FR" w:eastAsia="ru-RU"/>
        </w:rPr>
        <w:t xml:space="preserve"> Elle</w:t>
      </w:r>
      <w:r>
        <w:rPr>
          <w:rFonts w:eastAsia="Calibri" w:cs="Times New Roman"/>
          <w:color w:val="000000"/>
          <w:szCs w:val="24"/>
          <w:u w:color="000000"/>
          <w:lang w:val="fr-FR" w:eastAsia="ru-RU"/>
        </w:rPr>
        <w:t xml:space="preserve"> appelle sa danse libre et naturelle </w:t>
      </w:r>
      <w:r w:rsidRPr="00187DA6">
        <w:rPr>
          <w:rFonts w:eastAsia="Calibri" w:cs="Times New Roman"/>
          <w:i/>
          <w:color w:val="000000"/>
          <w:szCs w:val="24"/>
          <w:u w:color="000000"/>
          <w:lang w:val="fr-FR" w:eastAsia="ru-RU"/>
        </w:rPr>
        <w:t>La danse de l’</w:t>
      </w:r>
      <w:r>
        <w:rPr>
          <w:rFonts w:eastAsia="Calibri" w:cs="Times New Roman"/>
          <w:i/>
          <w:color w:val="000000"/>
          <w:szCs w:val="24"/>
          <w:u w:color="000000"/>
          <w:lang w:val="fr-FR" w:eastAsia="ru-RU"/>
        </w:rPr>
        <w:t xml:space="preserve">avenir. </w:t>
      </w:r>
      <w:r w:rsidR="0081269B">
        <w:rPr>
          <w:rFonts w:eastAsia="Calibri" w:cs="Times New Roman"/>
          <w:color w:val="000000"/>
          <w:szCs w:val="24"/>
          <w:u w:color="000000"/>
          <w:lang w:val="fr-FR" w:eastAsia="ru-RU"/>
        </w:rPr>
        <w:t>Nous pourrions dire qu’a</w:t>
      </w:r>
      <w:r>
        <w:rPr>
          <w:rFonts w:eastAsia="Calibri" w:cs="Times New Roman"/>
          <w:color w:val="000000"/>
          <w:szCs w:val="24"/>
          <w:u w:color="000000"/>
          <w:lang w:val="fr-FR" w:eastAsia="ru-RU"/>
        </w:rPr>
        <w:t xml:space="preserve">insi elle partage une autre idée de naturel de l’avenir </w:t>
      </w:r>
      <w:r w:rsidRPr="00187DA6">
        <w:rPr>
          <w:rFonts w:eastAsia="Calibri" w:cs="Times New Roman"/>
          <w:color w:val="000000"/>
          <w:szCs w:val="24"/>
          <w:u w:color="000000"/>
          <w:lang w:val="fr-FR" w:eastAsia="ru-RU"/>
        </w:rPr>
        <w:t>(«naturelle» du corps — c'est le corps que l'on reçoit après son «émancipation» ou, au contraire, de no</w:t>
      </w:r>
      <w:r>
        <w:rPr>
          <w:rFonts w:eastAsia="Calibri" w:cs="Times New Roman"/>
          <w:color w:val="000000"/>
          <w:szCs w:val="24"/>
          <w:u w:color="000000"/>
          <w:lang w:val="fr-FR" w:eastAsia="ru-RU"/>
        </w:rPr>
        <w:t xml:space="preserve">mbreuses années d'entraînement). </w:t>
      </w:r>
      <w:r w:rsidR="0081269B">
        <w:rPr>
          <w:rFonts w:eastAsia="Calibri" w:cs="Times New Roman"/>
          <w:color w:val="000000"/>
          <w:szCs w:val="24"/>
          <w:u w:color="000000"/>
          <w:lang w:val="fr-FR" w:eastAsia="ru-RU"/>
        </w:rPr>
        <w:t xml:space="preserve">En pratique elle a </w:t>
      </w:r>
      <w:r w:rsidR="0081269B" w:rsidRPr="007D47F8">
        <w:rPr>
          <w:rFonts w:eastAsia="Times New Roman" w:cs="Times New Roman"/>
          <w:color w:val="000000"/>
          <w:szCs w:val="24"/>
          <w:u w:color="000000"/>
          <w:lang w:val="fr-FR" w:eastAsia="ru-RU"/>
        </w:rPr>
        <w:t xml:space="preserve">utilisé simultanément </w:t>
      </w:r>
      <w:r w:rsidR="0081269B">
        <w:rPr>
          <w:rFonts w:eastAsia="Times New Roman" w:cs="Times New Roman"/>
          <w:color w:val="000000"/>
          <w:szCs w:val="24"/>
          <w:u w:color="000000"/>
          <w:lang w:val="fr-FR" w:eastAsia="ru-RU"/>
        </w:rPr>
        <w:t>ces deux concepts de «naturel». Dans certains cas elle traite</w:t>
      </w:r>
      <w:r w:rsidR="0081269B" w:rsidRPr="007D47F8">
        <w:rPr>
          <w:rFonts w:eastAsia="Times New Roman" w:cs="Times New Roman"/>
          <w:color w:val="000000"/>
          <w:szCs w:val="24"/>
          <w:u w:color="000000"/>
          <w:lang w:val="fr-FR" w:eastAsia="ru-RU"/>
        </w:rPr>
        <w:t xml:space="preserve"> le mouvem</w:t>
      </w:r>
      <w:r w:rsidR="0081269B">
        <w:rPr>
          <w:rFonts w:eastAsia="Times New Roman" w:cs="Times New Roman"/>
          <w:color w:val="000000"/>
          <w:szCs w:val="24"/>
          <w:u w:color="000000"/>
          <w:lang w:val="fr-FR" w:eastAsia="ru-RU"/>
        </w:rPr>
        <w:t xml:space="preserve">ent en faisant appel au l’idéal </w:t>
      </w:r>
      <w:r w:rsidR="0081269B" w:rsidRPr="007D47F8">
        <w:rPr>
          <w:rFonts w:eastAsia="Times New Roman" w:cs="Times New Roman"/>
          <w:color w:val="000000"/>
          <w:szCs w:val="24"/>
          <w:u w:color="000000"/>
          <w:lang w:val="fr-FR" w:eastAsia="ru-RU"/>
        </w:rPr>
        <w:t>classiqu</w:t>
      </w:r>
      <w:r w:rsidR="0081269B">
        <w:rPr>
          <w:rFonts w:eastAsia="Times New Roman" w:cs="Times New Roman"/>
          <w:color w:val="000000"/>
          <w:szCs w:val="24"/>
          <w:u w:color="000000"/>
          <w:lang w:val="fr-FR" w:eastAsia="ru-RU"/>
        </w:rPr>
        <w:t xml:space="preserve">e et harmonieux, dans d'autres </w:t>
      </w:r>
      <w:r w:rsidR="00DF0D08">
        <w:rPr>
          <w:rFonts w:eastAsia="Times New Roman" w:cs="Times New Roman"/>
          <w:color w:val="000000"/>
          <w:szCs w:val="24"/>
          <w:u w:color="000000"/>
          <w:lang w:val="fr-FR" w:eastAsia="ru-RU"/>
        </w:rPr>
        <w:t xml:space="preserve">cas </w:t>
      </w:r>
      <w:r w:rsidR="0081269B">
        <w:rPr>
          <w:rFonts w:eastAsia="Times New Roman" w:cs="Times New Roman"/>
          <w:color w:val="000000"/>
          <w:szCs w:val="24"/>
          <w:u w:color="000000"/>
          <w:lang w:val="fr-FR" w:eastAsia="ru-RU"/>
        </w:rPr>
        <w:t xml:space="preserve">elle le traite </w:t>
      </w:r>
      <w:r w:rsidR="00DF0D08">
        <w:rPr>
          <w:rFonts w:eastAsia="Times New Roman" w:cs="Times New Roman"/>
          <w:color w:val="000000"/>
          <w:szCs w:val="24"/>
          <w:u w:color="000000"/>
          <w:lang w:val="fr-FR" w:eastAsia="ru-RU"/>
        </w:rPr>
        <w:t>comme la</w:t>
      </w:r>
      <w:r w:rsidR="0081269B" w:rsidRPr="007D47F8">
        <w:rPr>
          <w:rFonts w:eastAsia="Times New Roman" w:cs="Times New Roman"/>
          <w:color w:val="000000"/>
          <w:szCs w:val="24"/>
          <w:u w:color="000000"/>
          <w:lang w:val="fr-FR" w:eastAsia="ru-RU"/>
        </w:rPr>
        <w:t xml:space="preserve"> bon</w:t>
      </w:r>
      <w:r w:rsidR="00DF0D08">
        <w:rPr>
          <w:rFonts w:eastAsia="Times New Roman" w:cs="Times New Roman"/>
          <w:color w:val="000000"/>
          <w:szCs w:val="24"/>
          <w:u w:color="000000"/>
          <w:lang w:val="fr-FR" w:eastAsia="ru-RU"/>
        </w:rPr>
        <w:t>ne</w:t>
      </w:r>
      <w:r w:rsidR="0081269B">
        <w:rPr>
          <w:rFonts w:eastAsia="Times New Roman" w:cs="Times New Roman"/>
          <w:color w:val="000000"/>
          <w:szCs w:val="24"/>
          <w:u w:color="000000"/>
          <w:lang w:val="fr-FR" w:eastAsia="ru-RU"/>
        </w:rPr>
        <w:t xml:space="preserve"> et juste</w:t>
      </w:r>
      <w:r w:rsidR="00DF0D08">
        <w:rPr>
          <w:rFonts w:eastAsia="Times New Roman" w:cs="Times New Roman"/>
          <w:color w:val="000000"/>
          <w:szCs w:val="24"/>
          <w:u w:color="000000"/>
          <w:lang w:val="fr-FR" w:eastAsia="ru-RU"/>
        </w:rPr>
        <w:t xml:space="preserve">  </w:t>
      </w:r>
      <w:r w:rsidR="0081269B">
        <w:rPr>
          <w:rFonts w:eastAsia="Times New Roman" w:cs="Times New Roman"/>
          <w:color w:val="000000"/>
          <w:szCs w:val="24"/>
          <w:u w:color="000000"/>
          <w:lang w:val="fr-FR" w:eastAsia="ru-RU"/>
        </w:rPr>
        <w:t xml:space="preserve">de point de vue </w:t>
      </w:r>
      <w:r w:rsidR="0081269B" w:rsidRPr="007D47F8">
        <w:rPr>
          <w:rFonts w:eastAsia="Times New Roman" w:cs="Times New Roman"/>
          <w:color w:val="000000"/>
          <w:szCs w:val="24"/>
          <w:u w:color="000000"/>
          <w:lang w:val="fr-FR" w:eastAsia="ru-RU"/>
        </w:rPr>
        <w:t>anatomo-phys</w:t>
      </w:r>
      <w:r w:rsidR="0081269B">
        <w:rPr>
          <w:rFonts w:eastAsia="Times New Roman" w:cs="Times New Roman"/>
          <w:color w:val="000000"/>
          <w:szCs w:val="24"/>
          <w:u w:color="000000"/>
          <w:lang w:val="fr-FR" w:eastAsia="ru-RU"/>
        </w:rPr>
        <w:t xml:space="preserve">iologique et </w:t>
      </w:r>
      <w:r w:rsidR="0081269B" w:rsidRPr="007D47F8">
        <w:rPr>
          <w:rFonts w:eastAsia="Times New Roman" w:cs="Times New Roman"/>
          <w:color w:val="000000"/>
          <w:szCs w:val="24"/>
          <w:u w:color="000000"/>
          <w:lang w:val="fr-FR" w:eastAsia="ru-RU"/>
        </w:rPr>
        <w:t>enfin, comme rationnelle et «normalisée».</w:t>
      </w:r>
      <w:r w:rsidR="00DF0D08">
        <w:rPr>
          <w:rFonts w:eastAsia="Times New Roman" w:cs="Times New Roman"/>
          <w:color w:val="000000"/>
          <w:szCs w:val="24"/>
          <w:u w:color="000000"/>
          <w:lang w:val="fr-FR" w:eastAsia="ru-RU"/>
        </w:rPr>
        <w:t xml:space="preserve"> </w:t>
      </w:r>
      <w:r w:rsidR="009E6163">
        <w:rPr>
          <w:rFonts w:eastAsia="Times New Roman" w:cs="Times New Roman"/>
          <w:color w:val="000000"/>
          <w:szCs w:val="24"/>
          <w:u w:color="000000"/>
          <w:lang w:val="fr-FR" w:eastAsia="ru-RU"/>
        </w:rPr>
        <w:t>Toutefois</w:t>
      </w:r>
      <w:r w:rsidR="009E6163" w:rsidRPr="009E6163">
        <w:rPr>
          <w:rFonts w:eastAsia="Times New Roman" w:cs="Times New Roman"/>
          <w:color w:val="000000"/>
          <w:szCs w:val="24"/>
          <w:u w:color="000000"/>
          <w:lang w:val="fr-FR" w:eastAsia="ru-RU"/>
        </w:rPr>
        <w:t xml:space="preserve"> </w:t>
      </w:r>
      <w:r w:rsidR="009E6163" w:rsidRPr="00DF0D08">
        <w:rPr>
          <w:rFonts w:eastAsia="Times New Roman" w:cs="Times New Roman"/>
          <w:color w:val="000000"/>
          <w:szCs w:val="24"/>
          <w:u w:color="000000"/>
          <w:lang w:val="fr-FR" w:eastAsia="ru-RU"/>
        </w:rPr>
        <w:t>Duncan</w:t>
      </w:r>
      <w:r w:rsidR="00DF0D08" w:rsidRPr="00DF0D08">
        <w:rPr>
          <w:rFonts w:eastAsia="Times New Roman" w:cs="Times New Roman"/>
          <w:color w:val="000000"/>
          <w:szCs w:val="24"/>
          <w:u w:color="000000"/>
          <w:lang w:val="fr-FR" w:eastAsia="ru-RU"/>
        </w:rPr>
        <w:t xml:space="preserve"> comprenait la </w:t>
      </w:r>
      <w:r w:rsidR="009E6163">
        <w:rPr>
          <w:rFonts w:eastAsia="Times New Roman" w:cs="Times New Roman"/>
          <w:color w:val="000000"/>
          <w:szCs w:val="24"/>
          <w:u w:color="000000"/>
          <w:lang w:val="fr-FR" w:eastAsia="ru-RU"/>
        </w:rPr>
        <w:t xml:space="preserve">fine </w:t>
      </w:r>
      <w:r w:rsidR="00DF0D08" w:rsidRPr="00DF0D08">
        <w:rPr>
          <w:rFonts w:eastAsia="Times New Roman" w:cs="Times New Roman"/>
          <w:color w:val="000000"/>
          <w:szCs w:val="24"/>
          <w:u w:color="000000"/>
          <w:lang w:val="fr-FR" w:eastAsia="ru-RU"/>
        </w:rPr>
        <w:t xml:space="preserve">dialectique </w:t>
      </w:r>
      <w:r w:rsidR="009E6163">
        <w:rPr>
          <w:rFonts w:eastAsia="Times New Roman" w:cs="Times New Roman"/>
          <w:color w:val="000000"/>
          <w:szCs w:val="24"/>
          <w:u w:color="000000"/>
          <w:lang w:val="fr-FR" w:eastAsia="ru-RU"/>
        </w:rPr>
        <w:t>entre la nature et</w:t>
      </w:r>
      <w:r w:rsidR="00DF0D08" w:rsidRPr="00DF0D08">
        <w:rPr>
          <w:rFonts w:eastAsia="Times New Roman" w:cs="Times New Roman"/>
          <w:color w:val="000000"/>
          <w:szCs w:val="24"/>
          <w:u w:color="000000"/>
          <w:lang w:val="fr-FR" w:eastAsia="ru-RU"/>
        </w:rPr>
        <w:t xml:space="preserve"> </w:t>
      </w:r>
      <w:r w:rsidR="009E6163">
        <w:rPr>
          <w:rFonts w:eastAsia="Times New Roman" w:cs="Times New Roman"/>
          <w:color w:val="000000"/>
          <w:szCs w:val="24"/>
          <w:u w:color="000000"/>
          <w:lang w:val="fr-FR" w:eastAsia="ru-RU"/>
        </w:rPr>
        <w:t>l'art beaucoup plus subtilement. D'ailleurs</w:t>
      </w:r>
      <w:r w:rsidR="00DF0D08" w:rsidRPr="00DF0D08">
        <w:rPr>
          <w:rFonts w:eastAsia="Times New Roman" w:cs="Times New Roman"/>
          <w:color w:val="000000"/>
          <w:szCs w:val="24"/>
          <w:u w:color="000000"/>
          <w:lang w:val="fr-FR" w:eastAsia="ru-RU"/>
        </w:rPr>
        <w:t xml:space="preserve"> </w:t>
      </w:r>
      <w:r w:rsidR="009E6163">
        <w:rPr>
          <w:rFonts w:eastAsia="Times New Roman" w:cs="Times New Roman"/>
          <w:color w:val="000000"/>
          <w:szCs w:val="24"/>
          <w:u w:color="000000"/>
          <w:lang w:val="fr-FR" w:eastAsia="ru-RU"/>
        </w:rPr>
        <w:t xml:space="preserve">elle était </w:t>
      </w:r>
      <w:r w:rsidR="00DF0D08" w:rsidRPr="00DF0D08">
        <w:rPr>
          <w:rFonts w:eastAsia="Times New Roman" w:cs="Times New Roman"/>
          <w:color w:val="000000"/>
          <w:szCs w:val="24"/>
          <w:u w:color="000000"/>
          <w:lang w:val="fr-FR" w:eastAsia="ru-RU"/>
        </w:rPr>
        <w:t xml:space="preserve">en plein accord avec </w:t>
      </w:r>
      <w:r w:rsidR="009E6163" w:rsidRPr="00DF0D08">
        <w:rPr>
          <w:rFonts w:eastAsia="Times New Roman" w:cs="Times New Roman"/>
          <w:color w:val="000000"/>
          <w:szCs w:val="24"/>
          <w:u w:color="000000"/>
          <w:lang w:val="fr-FR" w:eastAsia="ru-RU"/>
        </w:rPr>
        <w:t>Stanislavski</w:t>
      </w:r>
      <w:r w:rsidR="009E6163">
        <w:rPr>
          <w:rFonts w:eastAsia="Times New Roman" w:cs="Times New Roman"/>
          <w:color w:val="000000"/>
          <w:szCs w:val="24"/>
          <w:u w:color="000000"/>
          <w:lang w:val="fr-FR" w:eastAsia="ru-RU"/>
        </w:rPr>
        <w:t xml:space="preserve"> qui disait </w:t>
      </w:r>
      <w:r w:rsidR="009E6163">
        <w:rPr>
          <w:rFonts w:eastAsia="Times New Roman" w:cs="Times New Roman"/>
          <w:color w:val="000000"/>
          <w:szCs w:val="24"/>
          <w:u w:color="000000"/>
          <w:lang w:val="fr-FR" w:eastAsia="ru-RU"/>
        </w:rPr>
        <w:lastRenderedPageBreak/>
        <w:t xml:space="preserve">que </w:t>
      </w:r>
      <w:r w:rsidR="00DF0D08" w:rsidRPr="00DF0D08">
        <w:rPr>
          <w:rFonts w:eastAsia="Times New Roman" w:cs="Times New Roman"/>
          <w:color w:val="000000"/>
          <w:szCs w:val="24"/>
          <w:u w:color="000000"/>
          <w:lang w:val="fr-FR" w:eastAsia="ru-RU"/>
        </w:rPr>
        <w:t xml:space="preserve"> «notre nature organique... la plus habile, la plus ingénieuse, la plus fine, inaccessible, miraculeuse</w:t>
      </w:r>
      <w:r w:rsidR="009E6163">
        <w:rPr>
          <w:rFonts w:eastAsia="Times New Roman" w:cs="Times New Roman"/>
          <w:color w:val="000000"/>
          <w:szCs w:val="24"/>
          <w:u w:color="000000"/>
          <w:lang w:val="fr-FR" w:eastAsia="ru-RU"/>
        </w:rPr>
        <w:t xml:space="preserve"> artiste </w:t>
      </w:r>
      <w:r w:rsidR="009E6163">
        <w:rPr>
          <w:rStyle w:val="Appelnotedebasdep"/>
          <w:rFonts w:eastAsia="Times New Roman" w:cs="Times New Roman"/>
          <w:color w:val="000000"/>
          <w:szCs w:val="24"/>
          <w:u w:color="000000"/>
          <w:lang w:val="fr-FR" w:eastAsia="ru-RU"/>
        </w:rPr>
        <w:footnoteReference w:id="294"/>
      </w:r>
      <w:r w:rsidR="00DF0D08" w:rsidRPr="00DF0D08">
        <w:rPr>
          <w:rFonts w:eastAsia="Times New Roman" w:cs="Times New Roman"/>
          <w:color w:val="000000"/>
          <w:szCs w:val="24"/>
          <w:u w:color="000000"/>
          <w:lang w:val="fr-FR" w:eastAsia="ru-RU"/>
        </w:rPr>
        <w:t>»</w:t>
      </w:r>
      <w:r w:rsidR="00342952">
        <w:rPr>
          <w:rFonts w:eastAsia="Times New Roman" w:cs="Times New Roman"/>
          <w:color w:val="000000"/>
          <w:szCs w:val="24"/>
          <w:u w:color="000000"/>
          <w:lang w:val="fr-FR" w:eastAsia="ru-RU"/>
        </w:rPr>
        <w:t>.</w:t>
      </w:r>
    </w:p>
    <w:p w14:paraId="21CF9A72" w14:textId="0C3D2C55" w:rsidR="00936BE0" w:rsidRPr="005F692A" w:rsidRDefault="00342952" w:rsidP="005F692A">
      <w:pPr>
        <w:suppressAutoHyphens/>
        <w:spacing w:after="200"/>
        <w:ind w:firstLine="708"/>
        <w:rPr>
          <w:rFonts w:eastAsia="Times New Roman" w:cs="Times New Roman"/>
          <w:color w:val="000000"/>
          <w:szCs w:val="24"/>
          <w:u w:color="000000"/>
          <w:lang w:val="fr-FR" w:eastAsia="ru-RU"/>
        </w:rPr>
      </w:pPr>
      <w:r>
        <w:rPr>
          <w:rFonts w:eastAsia="Times New Roman" w:cs="Times New Roman"/>
          <w:color w:val="000000"/>
          <w:szCs w:val="24"/>
          <w:u w:color="000000"/>
          <w:lang w:val="fr-FR" w:eastAsia="ru-RU"/>
        </w:rPr>
        <w:t xml:space="preserve">Aujourd’hui comme au </w:t>
      </w:r>
      <w:r w:rsidR="00936BE0">
        <w:rPr>
          <w:rFonts w:eastAsia="Times New Roman" w:cs="Times New Roman"/>
          <w:color w:val="000000"/>
          <w:szCs w:val="24"/>
          <w:u w:color="000000"/>
          <w:lang w:val="fr-FR" w:eastAsia="ru-RU"/>
        </w:rPr>
        <w:t xml:space="preserve"> </w:t>
      </w:r>
      <w:r>
        <w:rPr>
          <w:rFonts w:eastAsia="Times New Roman" w:cs="Times New Roman"/>
          <w:color w:val="000000"/>
          <w:szCs w:val="24"/>
          <w:u w:color="000000"/>
          <w:lang w:val="fr-FR" w:eastAsia="ru-RU"/>
        </w:rPr>
        <w:t>début</w:t>
      </w:r>
      <w:r w:rsidR="00936BE0">
        <w:rPr>
          <w:rFonts w:eastAsia="Times New Roman" w:cs="Times New Roman"/>
          <w:color w:val="000000"/>
          <w:szCs w:val="24"/>
          <w:u w:color="000000"/>
          <w:lang w:val="fr-FR" w:eastAsia="ru-RU"/>
        </w:rPr>
        <w:t xml:space="preserve"> du </w:t>
      </w:r>
      <w:r>
        <w:rPr>
          <w:rFonts w:eastAsia="Times New Roman" w:cs="Times New Roman"/>
          <w:color w:val="000000"/>
          <w:szCs w:val="24"/>
          <w:u w:color="000000"/>
          <w:lang w:val="fr-FR" w:eastAsia="ru-RU"/>
        </w:rPr>
        <w:t>XXème</w:t>
      </w:r>
      <w:r w:rsidR="00936BE0">
        <w:rPr>
          <w:rFonts w:eastAsia="Times New Roman" w:cs="Times New Roman"/>
          <w:color w:val="000000"/>
          <w:szCs w:val="24"/>
          <w:u w:color="000000"/>
          <w:lang w:val="fr-FR" w:eastAsia="ru-RU"/>
        </w:rPr>
        <w:t xml:space="preserve"> </w:t>
      </w:r>
      <w:r>
        <w:rPr>
          <w:rFonts w:eastAsia="Times New Roman" w:cs="Times New Roman"/>
          <w:color w:val="000000"/>
          <w:szCs w:val="24"/>
          <w:u w:color="000000"/>
          <w:lang w:val="fr-FR" w:eastAsia="ru-RU"/>
        </w:rPr>
        <w:t>siècle</w:t>
      </w:r>
      <w:r w:rsidR="00936BE0">
        <w:rPr>
          <w:rFonts w:eastAsia="Times New Roman" w:cs="Times New Roman"/>
          <w:color w:val="000000"/>
          <w:szCs w:val="24"/>
          <w:u w:color="000000"/>
          <w:lang w:val="fr-FR" w:eastAsia="ru-RU"/>
        </w:rPr>
        <w:t xml:space="preserve"> le «n</w:t>
      </w:r>
      <w:r>
        <w:rPr>
          <w:rFonts w:eastAsia="Times New Roman" w:cs="Times New Roman"/>
          <w:color w:val="000000"/>
          <w:szCs w:val="24"/>
          <w:u w:color="000000"/>
          <w:lang w:val="fr-FR" w:eastAsia="ru-RU"/>
        </w:rPr>
        <w:t>aturel» serve</w:t>
      </w:r>
      <w:r w:rsidR="00936BE0" w:rsidRPr="007D47F8">
        <w:rPr>
          <w:rFonts w:eastAsia="Times New Roman" w:cs="Times New Roman"/>
          <w:color w:val="000000"/>
          <w:szCs w:val="24"/>
          <w:u w:color="000000"/>
          <w:lang w:val="fr-FR" w:eastAsia="ru-RU"/>
        </w:rPr>
        <w:t xml:space="preserve"> souv</w:t>
      </w:r>
      <w:r w:rsidR="00936BE0">
        <w:rPr>
          <w:rFonts w:eastAsia="Times New Roman" w:cs="Times New Roman"/>
          <w:color w:val="000000"/>
          <w:szCs w:val="24"/>
          <w:u w:color="000000"/>
          <w:lang w:val="fr-FR" w:eastAsia="ru-RU"/>
        </w:rPr>
        <w:t xml:space="preserve">ent de l'argument dans </w:t>
      </w:r>
      <w:r>
        <w:rPr>
          <w:rFonts w:eastAsia="Times New Roman" w:cs="Times New Roman"/>
          <w:color w:val="000000"/>
          <w:szCs w:val="24"/>
          <w:u w:color="000000"/>
          <w:lang w:val="fr-FR" w:eastAsia="ru-RU"/>
        </w:rPr>
        <w:t>les débats rhétoriques et théoriques sur</w:t>
      </w:r>
      <w:r w:rsidR="00936BE0" w:rsidRPr="007D47F8">
        <w:rPr>
          <w:rFonts w:eastAsia="Times New Roman" w:cs="Times New Roman"/>
          <w:color w:val="000000"/>
          <w:szCs w:val="24"/>
          <w:u w:color="000000"/>
          <w:lang w:val="fr-FR" w:eastAsia="ru-RU"/>
        </w:rPr>
        <w:t xml:space="preserve"> la réception </w:t>
      </w:r>
      <w:r w:rsidR="00936BE0">
        <w:rPr>
          <w:rFonts w:eastAsia="Times New Roman" w:cs="Times New Roman"/>
          <w:color w:val="000000"/>
          <w:szCs w:val="24"/>
          <w:u w:color="000000"/>
          <w:lang w:val="fr-FR" w:eastAsia="ru-RU"/>
        </w:rPr>
        <w:t>de la danse</w:t>
      </w:r>
      <w:r>
        <w:rPr>
          <w:rFonts w:eastAsia="Times New Roman" w:cs="Times New Roman"/>
          <w:color w:val="000000"/>
          <w:szCs w:val="24"/>
          <w:u w:color="000000"/>
          <w:lang w:val="fr-FR" w:eastAsia="ru-RU"/>
        </w:rPr>
        <w:t>. L’appelle au « naturel » et aux origines restent un argument « fort »</w:t>
      </w:r>
      <w:r w:rsidR="00936BE0">
        <w:rPr>
          <w:rFonts w:eastAsia="Times New Roman" w:cs="Times New Roman"/>
          <w:color w:val="000000"/>
          <w:szCs w:val="24"/>
          <w:u w:color="000000"/>
          <w:lang w:val="fr-FR" w:eastAsia="ru-RU"/>
        </w:rPr>
        <w:t xml:space="preserve"> </w:t>
      </w:r>
      <w:r w:rsidR="00936BE0" w:rsidRPr="007D47F8">
        <w:rPr>
          <w:rFonts w:eastAsia="Times New Roman" w:cs="Times New Roman"/>
          <w:color w:val="000000"/>
          <w:szCs w:val="24"/>
          <w:u w:color="000000"/>
          <w:lang w:val="fr-FR" w:eastAsia="ru-RU"/>
        </w:rPr>
        <w:t>pour faire valoir son propre point de</w:t>
      </w:r>
      <w:r>
        <w:rPr>
          <w:rFonts w:eastAsia="Times New Roman" w:cs="Times New Roman"/>
          <w:color w:val="000000"/>
          <w:szCs w:val="24"/>
          <w:u w:color="000000"/>
          <w:lang w:val="fr-FR" w:eastAsia="ru-RU"/>
        </w:rPr>
        <w:t xml:space="preserve"> vue. Au milieu des années 1920</w:t>
      </w:r>
      <w:r w:rsidR="00936BE0" w:rsidRPr="007D47F8">
        <w:rPr>
          <w:rFonts w:eastAsia="Times New Roman" w:cs="Times New Roman"/>
          <w:color w:val="000000"/>
          <w:szCs w:val="24"/>
          <w:u w:color="000000"/>
          <w:lang w:val="fr-FR" w:eastAsia="ru-RU"/>
        </w:rPr>
        <w:t xml:space="preserve"> la question de «naturel» de la conduite a été discutée dans le laboratoire </w:t>
      </w:r>
      <w:proofErr w:type="spellStart"/>
      <w:r w:rsidR="0001753F" w:rsidRPr="00215772">
        <w:rPr>
          <w:rFonts w:eastAsia="Times New Roman" w:cs="Times New Roman"/>
          <w:i/>
          <w:color w:val="000000"/>
          <w:szCs w:val="24"/>
          <w:u w:color="000000"/>
          <w:lang w:val="fr-FR" w:eastAsia="ru-RU"/>
        </w:rPr>
        <w:t>Ch</w:t>
      </w:r>
      <w:r w:rsidR="00215772" w:rsidRPr="00215772">
        <w:rPr>
          <w:rFonts w:eastAsia="Times New Roman" w:cs="Times New Roman"/>
          <w:i/>
          <w:color w:val="000000"/>
          <w:szCs w:val="24"/>
          <w:u w:color="000000"/>
          <w:lang w:val="fr-FR" w:eastAsia="ru-RU"/>
        </w:rPr>
        <w:t>orè</w:t>
      </w:r>
      <w:r w:rsidR="00936BE0" w:rsidRPr="00215772">
        <w:rPr>
          <w:rFonts w:eastAsia="Times New Roman" w:cs="Times New Roman"/>
          <w:i/>
          <w:color w:val="000000"/>
          <w:szCs w:val="24"/>
          <w:u w:color="000000"/>
          <w:lang w:val="fr-FR" w:eastAsia="ru-RU"/>
        </w:rPr>
        <w:t>logique</w:t>
      </w:r>
      <w:proofErr w:type="spellEnd"/>
      <w:r w:rsidR="00936BE0">
        <w:rPr>
          <w:rFonts w:eastAsia="Times New Roman" w:cs="Times New Roman"/>
          <w:color w:val="000000"/>
          <w:szCs w:val="24"/>
          <w:u w:color="000000"/>
          <w:lang w:val="fr-FR" w:eastAsia="ru-RU"/>
        </w:rPr>
        <w:t xml:space="preserve"> (RAHN) de Moscou. Peut-être </w:t>
      </w:r>
      <w:r w:rsidR="00936BE0" w:rsidRPr="007D47F8">
        <w:rPr>
          <w:rFonts w:eastAsia="Times New Roman" w:cs="Times New Roman"/>
          <w:color w:val="000000"/>
          <w:szCs w:val="24"/>
          <w:u w:color="000000"/>
          <w:lang w:val="fr-FR" w:eastAsia="ru-RU"/>
        </w:rPr>
        <w:t xml:space="preserve"> jamais encore toute la conditionnalité et la relativité de cette notion ne se produisait pas si évident. </w:t>
      </w:r>
      <w:r w:rsidR="00936BE0">
        <w:rPr>
          <w:rFonts w:eastAsia="Times New Roman" w:cs="Times New Roman"/>
          <w:color w:val="000000"/>
          <w:szCs w:val="24"/>
          <w:u w:color="000000"/>
          <w:lang w:val="fr-FR" w:eastAsia="ru-RU"/>
        </w:rPr>
        <w:t>Au XXIème siècle les débats ne cessent pas à continuer en répond</w:t>
      </w:r>
      <w:bookmarkStart w:id="74" w:name="_GoBack"/>
      <w:bookmarkEnd w:id="74"/>
      <w:r w:rsidR="00936BE0">
        <w:rPr>
          <w:rFonts w:eastAsia="Times New Roman" w:cs="Times New Roman"/>
          <w:color w:val="000000"/>
          <w:szCs w:val="24"/>
          <w:u w:color="000000"/>
          <w:lang w:val="fr-FR" w:eastAsia="ru-RU"/>
        </w:rPr>
        <w:t>ant a la question qu’est-ce que naturel/artificiel dans la danse</w:t>
      </w:r>
      <w:r w:rsidR="00936BE0">
        <w:rPr>
          <w:rStyle w:val="Appelnotedebasdep"/>
          <w:rFonts w:eastAsia="Times New Roman" w:cs="Times New Roman"/>
          <w:color w:val="000000"/>
          <w:szCs w:val="24"/>
          <w:u w:color="000000"/>
          <w:lang w:val="fr-FR" w:eastAsia="ru-RU"/>
        </w:rPr>
        <w:footnoteReference w:id="295"/>
      </w:r>
      <w:r w:rsidR="00936BE0">
        <w:rPr>
          <w:rFonts w:eastAsia="Times New Roman" w:cs="Times New Roman"/>
          <w:color w:val="000000"/>
          <w:szCs w:val="24"/>
          <w:u w:color="000000"/>
          <w:lang w:val="fr-FR" w:eastAsia="ru-RU"/>
        </w:rPr>
        <w:t>.</w:t>
      </w:r>
      <w:r w:rsidR="00C2476A">
        <w:rPr>
          <w:rFonts w:eastAsia="Times New Roman" w:cs="Times New Roman"/>
          <w:color w:val="000000"/>
          <w:szCs w:val="24"/>
          <w:u w:color="000000"/>
          <w:lang w:val="fr-FR" w:eastAsia="ru-RU"/>
        </w:rPr>
        <w:t xml:space="preserve"> La question est-ce que le </w:t>
      </w:r>
      <w:r w:rsidR="00C2476A" w:rsidRPr="00C2476A">
        <w:rPr>
          <w:rFonts w:eastAsia="Times New Roman" w:cs="Times New Roman"/>
          <w:color w:val="000000"/>
          <w:szCs w:val="24"/>
          <w:u w:color="000000"/>
          <w:lang w:val="fr-FR" w:eastAsia="ru-RU"/>
        </w:rPr>
        <w:t>cyber</w:t>
      </w:r>
      <w:r w:rsidR="00C2476A">
        <w:rPr>
          <w:rFonts w:eastAsia="Times New Roman" w:cs="Times New Roman"/>
          <w:color w:val="000000"/>
          <w:szCs w:val="24"/>
          <w:u w:color="000000"/>
          <w:lang w:val="fr-FR" w:eastAsia="ru-RU"/>
        </w:rPr>
        <w:t>-danse est « naturel » reste ouvert.</w:t>
      </w:r>
    </w:p>
    <w:p w14:paraId="27AC8DFB" w14:textId="77777777" w:rsidR="00936BE0" w:rsidRPr="00F660DF" w:rsidRDefault="00936BE0" w:rsidP="0081269B">
      <w:pPr>
        <w:suppressAutoHyphens/>
        <w:spacing w:after="200"/>
        <w:ind w:firstLine="708"/>
        <w:rPr>
          <w:rFonts w:eastAsia="Times New Roman" w:cs="Times New Roman"/>
          <w:color w:val="000000"/>
          <w:szCs w:val="24"/>
          <w:u w:color="000000"/>
          <w:lang w:val="fr-FR" w:eastAsia="ru-RU"/>
        </w:rPr>
      </w:pPr>
    </w:p>
    <w:p w14:paraId="6A4FADBD" w14:textId="51D520A2" w:rsidR="00F00A18" w:rsidRPr="00187DA6" w:rsidRDefault="00F00A18" w:rsidP="00187DA6">
      <w:pPr>
        <w:suppressAutoHyphens/>
        <w:spacing w:after="200"/>
        <w:ind w:firstLine="708"/>
        <w:rPr>
          <w:rFonts w:eastAsia="Calibri" w:cs="Times New Roman"/>
          <w:i/>
          <w:color w:val="000000"/>
          <w:szCs w:val="24"/>
          <w:u w:color="000000"/>
          <w:lang w:val="fr-FR" w:eastAsia="ru-RU"/>
        </w:rPr>
      </w:pPr>
    </w:p>
    <w:p w14:paraId="705CBBFE" w14:textId="77777777" w:rsidR="00CD6136" w:rsidRDefault="00CD6136" w:rsidP="00C52E0C">
      <w:pPr>
        <w:suppressAutoHyphens/>
        <w:spacing w:after="200"/>
        <w:rPr>
          <w:rFonts w:eastAsia="Calibri" w:cs="Times New Roman"/>
          <w:color w:val="000000"/>
          <w:szCs w:val="24"/>
          <w:u w:color="000000"/>
          <w:lang w:val="fr-FR" w:eastAsia="ru-RU"/>
        </w:rPr>
      </w:pPr>
    </w:p>
    <w:p w14:paraId="6B3566BD" w14:textId="77777777" w:rsidR="0094374C" w:rsidRDefault="0094374C">
      <w:pPr>
        <w:spacing w:line="259" w:lineRule="auto"/>
        <w:jc w:val="left"/>
        <w:rPr>
          <w:rFonts w:eastAsia="Calibri" w:cstheme="majorBidi"/>
          <w:b/>
          <w:smallCaps/>
          <w:sz w:val="28"/>
          <w:szCs w:val="32"/>
          <w:u w:color="000000"/>
          <w:lang w:val="fr-FR" w:eastAsia="ru-RU"/>
        </w:rPr>
      </w:pPr>
      <w:r>
        <w:rPr>
          <w:rFonts w:eastAsia="Calibri"/>
          <w:u w:color="000000"/>
          <w:lang w:val="fr-FR" w:eastAsia="ru-RU"/>
        </w:rPr>
        <w:br w:type="page"/>
      </w:r>
    </w:p>
    <w:p w14:paraId="2124E10E" w14:textId="013862DD" w:rsidR="00B21056" w:rsidRPr="00B21056" w:rsidRDefault="00B21056" w:rsidP="00C826F5">
      <w:pPr>
        <w:pStyle w:val="Titre1"/>
        <w:rPr>
          <w:rFonts w:eastAsia="Droid Sans Fallback"/>
          <w:color w:val="auto"/>
          <w:lang w:val="fr-FR"/>
        </w:rPr>
      </w:pPr>
      <w:bookmarkStart w:id="75" w:name="_Toc485659902"/>
      <w:r w:rsidRPr="00B21056">
        <w:rPr>
          <w:rFonts w:eastAsia="Calibri"/>
          <w:u w:color="000000"/>
          <w:lang w:val="fr-FR" w:eastAsia="ru-RU"/>
        </w:rPr>
        <w:lastRenderedPageBreak/>
        <w:t>CONCLUSION</w:t>
      </w:r>
      <w:bookmarkEnd w:id="75"/>
    </w:p>
    <w:p w14:paraId="65071FC3" w14:textId="77777777" w:rsidR="008012D2" w:rsidRPr="007919FE" w:rsidRDefault="008012D2" w:rsidP="002C149B">
      <w:pPr>
        <w:spacing w:after="120"/>
        <w:ind w:firstLine="708"/>
        <w:rPr>
          <w:rFonts w:eastAsia="Calibri" w:cs="Times New Roman"/>
          <w:color w:val="000000"/>
          <w:szCs w:val="24"/>
          <w:u w:color="000000"/>
          <w:lang w:val="fr-FR" w:eastAsia="ru-RU"/>
        </w:rPr>
      </w:pPr>
      <w:r w:rsidRPr="007919FE">
        <w:rPr>
          <w:rFonts w:eastAsia="Calibri" w:cs="Times New Roman"/>
          <w:color w:val="000000"/>
          <w:szCs w:val="24"/>
          <w:u w:color="000000"/>
          <w:lang w:val="fr-FR" w:eastAsia="ru-RU"/>
        </w:rPr>
        <w:t xml:space="preserve">En répondant a la première question posée : </w:t>
      </w:r>
      <w:r w:rsidRPr="007919FE">
        <w:rPr>
          <w:rFonts w:eastAsia="Calibri" w:cs="Times New Roman"/>
          <w:color w:val="000000"/>
          <w:szCs w:val="24"/>
          <w:u w:color="000000"/>
          <w:bdr w:val="nil"/>
          <w:lang w:val="fr-FR" w:eastAsia="ru-RU"/>
        </w:rPr>
        <w:t xml:space="preserve">comment est-ce que nous pouvons conceptualiser </w:t>
      </w:r>
      <w:r w:rsidRPr="007919FE">
        <w:rPr>
          <w:rFonts w:eastAsia="Calibri" w:cs="Times New Roman"/>
          <w:i/>
          <w:color w:val="000000"/>
          <w:szCs w:val="24"/>
          <w:u w:color="000000"/>
          <w:bdr w:val="nil"/>
          <w:lang w:val="fr-FR" w:eastAsia="ru-RU"/>
        </w:rPr>
        <w:t>la danse sensible</w:t>
      </w:r>
      <w:r w:rsidRPr="007919FE">
        <w:rPr>
          <w:rFonts w:eastAsia="Calibri" w:cs="Times New Roman"/>
          <w:color w:val="000000"/>
          <w:szCs w:val="24"/>
          <w:u w:color="000000"/>
          <w:bdr w:val="nil"/>
          <w:lang w:val="fr-FR" w:eastAsia="ru-RU"/>
        </w:rPr>
        <w:t xml:space="preserve"> chez Duncan </w:t>
      </w:r>
      <w:r w:rsidRPr="007919FE">
        <w:rPr>
          <w:rFonts w:eastAsia="Calibri" w:cs="Times New Roman"/>
          <w:color w:val="000000"/>
          <w:szCs w:val="24"/>
          <w:u w:color="000000"/>
          <w:lang w:val="fr-FR" w:eastAsia="ru-RU"/>
        </w:rPr>
        <w:t xml:space="preserve">nous pouvons dire le suivant. </w:t>
      </w:r>
    </w:p>
    <w:p w14:paraId="31CA20BF" w14:textId="77777777" w:rsidR="002C149B" w:rsidRPr="002C149B" w:rsidRDefault="002104DD" w:rsidP="002C149B">
      <w:pPr>
        <w:spacing w:before="120" w:after="320"/>
        <w:ind w:firstLine="708"/>
        <w:rPr>
          <w:rFonts w:eastAsia="Calibri" w:cs="Times New Roman"/>
          <w:color w:val="auto"/>
          <w:szCs w:val="24"/>
          <w:lang w:val="fr-FR"/>
        </w:rPr>
      </w:pPr>
      <w:r w:rsidRPr="007919FE">
        <w:rPr>
          <w:rFonts w:eastAsia="Calibri" w:cs="Times New Roman"/>
          <w:color w:val="000000"/>
          <w:szCs w:val="24"/>
          <w:u w:color="000000"/>
          <w:lang w:val="fr-FR" w:eastAsia="ru-RU"/>
        </w:rPr>
        <w:t xml:space="preserve">Nous avons </w:t>
      </w:r>
      <w:r w:rsidR="0094374C" w:rsidRPr="007919FE">
        <w:rPr>
          <w:rFonts w:eastAsia="Calibri" w:cs="Times New Roman"/>
          <w:color w:val="000000"/>
          <w:szCs w:val="24"/>
          <w:u w:color="000000"/>
          <w:lang w:val="fr-FR" w:eastAsia="ru-RU"/>
        </w:rPr>
        <w:t>conceptualisée</w:t>
      </w:r>
      <w:r w:rsidRPr="007919FE">
        <w:rPr>
          <w:rFonts w:eastAsia="Calibri" w:cs="Times New Roman"/>
          <w:color w:val="000000"/>
          <w:szCs w:val="24"/>
          <w:u w:color="000000"/>
          <w:lang w:val="fr-FR" w:eastAsia="ru-RU"/>
        </w:rPr>
        <w:t xml:space="preserve"> la danse sensible de Duncan </w:t>
      </w:r>
      <w:r w:rsidR="007919FE" w:rsidRPr="007919FE">
        <w:rPr>
          <w:rFonts w:eastAsia="Calibri" w:cs="Times New Roman"/>
          <w:color w:val="000000"/>
          <w:szCs w:val="24"/>
          <w:u w:color="000000"/>
          <w:lang w:val="fr-FR" w:eastAsia="ru-RU"/>
        </w:rPr>
        <w:t xml:space="preserve">par quelques pistes. D’abord </w:t>
      </w:r>
      <w:r w:rsidR="00712195" w:rsidRPr="007919FE">
        <w:rPr>
          <w:rFonts w:eastAsia="Calibri" w:cs="Times New Roman"/>
          <w:color w:val="auto"/>
          <w:szCs w:val="24"/>
          <w:lang w:val="fr-FR"/>
        </w:rPr>
        <w:t xml:space="preserve">il nous fallait  trouver des fondations esthétiques de la danse moderne et les lies aux pensées </w:t>
      </w:r>
      <w:r w:rsidR="00712195" w:rsidRPr="002C149B">
        <w:rPr>
          <w:rFonts w:eastAsia="Calibri" w:cs="Times New Roman"/>
          <w:color w:val="auto"/>
          <w:szCs w:val="24"/>
          <w:lang w:val="fr-FR"/>
        </w:rPr>
        <w:t xml:space="preserve">esthétiques de Nietzsche. Ils se caractérisent par trois constantes. </w:t>
      </w:r>
    </w:p>
    <w:p w14:paraId="4170279E" w14:textId="77777777" w:rsidR="002C149B" w:rsidRDefault="00712195" w:rsidP="002C149B">
      <w:pPr>
        <w:pStyle w:val="presentation"/>
        <w:spacing w:line="360" w:lineRule="auto"/>
        <w:ind w:firstLine="708"/>
        <w:rPr>
          <w:rFonts w:eastAsia="Calibri" w:cs="Times New Roman"/>
          <w:sz w:val="24"/>
          <w:szCs w:val="24"/>
        </w:rPr>
      </w:pPr>
      <w:r w:rsidRPr="002C149B">
        <w:rPr>
          <w:rFonts w:eastAsia="Calibri" w:cs="Times New Roman"/>
          <w:sz w:val="24"/>
          <w:szCs w:val="24"/>
        </w:rPr>
        <w:t>L</w:t>
      </w:r>
      <w:r w:rsidR="007919FE" w:rsidRPr="0039558A">
        <w:rPr>
          <w:rFonts w:eastAsia="Calibri" w:cs="Times New Roman"/>
          <w:sz w:val="24"/>
          <w:szCs w:val="24"/>
        </w:rPr>
        <w:t xml:space="preserve">a danse moderne </w:t>
      </w:r>
      <w:r w:rsidRPr="002C149B">
        <w:rPr>
          <w:rFonts w:eastAsia="Calibri" w:cs="Times New Roman"/>
          <w:sz w:val="24"/>
          <w:szCs w:val="24"/>
        </w:rPr>
        <w:t xml:space="preserve">y compris la danse libre est </w:t>
      </w:r>
      <w:r w:rsidR="002C149B" w:rsidRPr="00712195">
        <w:rPr>
          <w:rFonts w:eastAsia="Calibri" w:cs="Times New Roman"/>
          <w:sz w:val="24"/>
          <w:szCs w:val="24"/>
        </w:rPr>
        <w:t>un symbole de l'idéal esthétique d’une femme libre. Une femme qui n’a pas la peur d’affirmer sa danse aux nouvelles formes qui parfois luttent contre les préférences esthétiques et l'opinion publique.</w:t>
      </w:r>
      <w:r w:rsidR="002C149B" w:rsidRPr="002C149B">
        <w:rPr>
          <w:rFonts w:eastAsia="Calibri" w:cs="Times New Roman"/>
          <w:sz w:val="24"/>
          <w:szCs w:val="24"/>
        </w:rPr>
        <w:t xml:space="preserve"> </w:t>
      </w:r>
    </w:p>
    <w:p w14:paraId="79BDA146" w14:textId="06ACB0BE" w:rsidR="002C149B" w:rsidRDefault="002C149B" w:rsidP="002C149B">
      <w:pPr>
        <w:pStyle w:val="presentation"/>
        <w:spacing w:line="360" w:lineRule="auto"/>
        <w:ind w:firstLine="708"/>
        <w:rPr>
          <w:rFonts w:eastAsia="Calibri" w:cs="Times New Roman"/>
          <w:sz w:val="24"/>
          <w:szCs w:val="24"/>
        </w:rPr>
      </w:pPr>
      <w:r w:rsidRPr="002C149B">
        <w:rPr>
          <w:rFonts w:eastAsia="Calibri" w:cs="Times New Roman"/>
          <w:sz w:val="24"/>
          <w:szCs w:val="24"/>
        </w:rPr>
        <w:t>La danse pour Duncan est aussi l'expression de la vérité, l'expression de la philosophie de la vie, l'expression de la vie elle-même. Cela veut dire que son intérêt au passe historique, son poétisation et esthétisation ont été opposées à la présence dysharmonique</w:t>
      </w:r>
      <w:r>
        <w:rPr>
          <w:rFonts w:eastAsia="Calibri" w:cs="Times New Roman"/>
          <w:sz w:val="24"/>
          <w:szCs w:val="24"/>
        </w:rPr>
        <w:t xml:space="preserve">. </w:t>
      </w:r>
    </w:p>
    <w:p w14:paraId="45AC5991" w14:textId="651D1ABC" w:rsidR="002C149B" w:rsidRPr="002C149B" w:rsidRDefault="002C149B" w:rsidP="002C149B">
      <w:pPr>
        <w:pStyle w:val="presentation"/>
        <w:spacing w:line="360" w:lineRule="auto"/>
        <w:ind w:firstLine="708"/>
        <w:rPr>
          <w:rFonts w:eastAsia="Calibri" w:cs="Times New Roman"/>
          <w:sz w:val="24"/>
          <w:szCs w:val="24"/>
        </w:rPr>
      </w:pPr>
      <w:r w:rsidRPr="002C149B">
        <w:rPr>
          <w:rFonts w:eastAsia="Calibri" w:cs="Times New Roman"/>
          <w:sz w:val="24"/>
          <w:szCs w:val="24"/>
        </w:rPr>
        <w:t xml:space="preserve">Par sa danse donc Duncan voulait de ratifier des nouvelles valeurs de la vie. </w:t>
      </w:r>
      <w:r w:rsidRPr="00712195">
        <w:rPr>
          <w:rFonts w:eastAsia="Calibri" w:cs="Times New Roman"/>
          <w:sz w:val="24"/>
          <w:szCs w:val="24"/>
        </w:rPr>
        <w:t>Dans la danse de Duncan l’homme représente comme une unité psychophysique. Les mouvements quelle a fait en dansante la intéresse exclusivement comme la présentation d’un mouvement d’émotion ou plus large comme un mouvement de l’aime. Elle voulait danser la musique de son aime</w:t>
      </w:r>
      <w:r w:rsidRPr="002C149B">
        <w:rPr>
          <w:rFonts w:eastAsia="Calibri" w:cs="Times New Roman"/>
          <w:sz w:val="24"/>
          <w:szCs w:val="24"/>
        </w:rPr>
        <w:t xml:space="preserve">. </w:t>
      </w:r>
    </w:p>
    <w:p w14:paraId="3C0DA1CE" w14:textId="2E24C5E4" w:rsidR="000C72C3" w:rsidRPr="00EF358E" w:rsidRDefault="007919FE" w:rsidP="00EF358E">
      <w:pPr>
        <w:pStyle w:val="presentation"/>
        <w:spacing w:line="360" w:lineRule="auto"/>
        <w:ind w:firstLine="708"/>
        <w:rPr>
          <w:rFonts w:eastAsia="Droid Sans Fallback" w:cs="Times New Roman"/>
          <w:color w:val="00000A"/>
          <w:sz w:val="24"/>
          <w:szCs w:val="24"/>
        </w:rPr>
      </w:pPr>
      <w:r w:rsidRPr="002C149B">
        <w:rPr>
          <w:rFonts w:eastAsia="Calibri" w:cs="Times New Roman"/>
          <w:sz w:val="24"/>
          <w:szCs w:val="24"/>
        </w:rPr>
        <w:t xml:space="preserve">Ensuit </w:t>
      </w:r>
      <w:r w:rsidR="002C149B" w:rsidRPr="002C149B">
        <w:rPr>
          <w:rFonts w:eastAsia="Calibri" w:cs="Times New Roman"/>
          <w:sz w:val="24"/>
          <w:szCs w:val="24"/>
        </w:rPr>
        <w:t xml:space="preserve">en sachant que </w:t>
      </w:r>
      <w:r w:rsidR="000C72C3" w:rsidRPr="000C72C3">
        <w:rPr>
          <w:rFonts w:eastAsia="Calibri" w:cs="Times New Roman"/>
          <w:sz w:val="24"/>
          <w:szCs w:val="24"/>
        </w:rPr>
        <w:t xml:space="preserve">la </w:t>
      </w:r>
      <w:r w:rsidR="000C72C3" w:rsidRPr="000C72C3">
        <w:rPr>
          <w:rFonts w:eastAsia="Calibri" w:cs="Times New Roman"/>
          <w:color w:val="00000A"/>
          <w:sz w:val="24"/>
          <w:szCs w:val="24"/>
        </w:rPr>
        <w:t>danse sensible de Duncan apparaisse sous une forme féminine</w:t>
      </w:r>
      <w:r w:rsidR="000C72C3">
        <w:rPr>
          <w:rFonts w:eastAsia="Calibri" w:cs="Times New Roman"/>
          <w:color w:val="00000A"/>
          <w:sz w:val="24"/>
          <w:szCs w:val="24"/>
        </w:rPr>
        <w:t xml:space="preserve"> n</w:t>
      </w:r>
      <w:r w:rsidR="002C149B" w:rsidRPr="002C149B">
        <w:rPr>
          <w:rFonts w:eastAsia="Calibri" w:cs="Times New Roman"/>
          <w:sz w:val="24"/>
          <w:szCs w:val="24"/>
        </w:rPr>
        <w:t xml:space="preserve">ous avons trouvé </w:t>
      </w:r>
      <w:r w:rsidRPr="002C149B">
        <w:rPr>
          <w:rFonts w:eastAsia="Calibri" w:cs="Times New Roman"/>
          <w:sz w:val="24"/>
          <w:szCs w:val="24"/>
        </w:rPr>
        <w:t xml:space="preserve">quelques </w:t>
      </w:r>
      <w:r w:rsidR="00D665FE" w:rsidRPr="002C149B">
        <w:rPr>
          <w:rFonts w:eastAsia="Calibri" w:cs="Times New Roman"/>
          <w:sz w:val="24"/>
          <w:szCs w:val="24"/>
        </w:rPr>
        <w:t>images</w:t>
      </w:r>
      <w:r w:rsidRPr="002C149B">
        <w:rPr>
          <w:rFonts w:eastAsia="Calibri" w:cs="Times New Roman"/>
          <w:sz w:val="24"/>
          <w:szCs w:val="24"/>
        </w:rPr>
        <w:t xml:space="preserve"> de la femme supérieure</w:t>
      </w:r>
      <w:r w:rsidR="002C149B" w:rsidRPr="002C149B">
        <w:rPr>
          <w:rFonts w:eastAsia="Droid Sans Fallback" w:cs="Times New Roman"/>
          <w:color w:val="00000A"/>
          <w:sz w:val="24"/>
          <w:szCs w:val="24"/>
        </w:rPr>
        <w:t xml:space="preserve"> d’une sensibilité héroïque, éducative et paradoxale</w:t>
      </w:r>
      <w:r w:rsidR="002C149B">
        <w:rPr>
          <w:rFonts w:eastAsia="Droid Sans Fallback" w:cs="Times New Roman"/>
          <w:color w:val="00000A"/>
          <w:sz w:val="24"/>
          <w:szCs w:val="24"/>
        </w:rPr>
        <w:t xml:space="preserve">. </w:t>
      </w:r>
      <w:r w:rsidR="000C72C3">
        <w:rPr>
          <w:rFonts w:eastAsia="Droid Sans Fallback" w:cs="Times New Roman"/>
          <w:color w:val="00000A"/>
          <w:sz w:val="24"/>
          <w:szCs w:val="24"/>
        </w:rPr>
        <w:t>D’un cote elles</w:t>
      </w:r>
      <w:r w:rsidR="002C149B">
        <w:rPr>
          <w:rFonts w:eastAsia="Droid Sans Fallback" w:cs="Times New Roman"/>
          <w:color w:val="00000A"/>
          <w:sz w:val="24"/>
          <w:szCs w:val="24"/>
        </w:rPr>
        <w:t xml:space="preserve"> </w:t>
      </w:r>
      <w:r w:rsidR="002C149B" w:rsidRPr="002C149B">
        <w:rPr>
          <w:rFonts w:eastAsia="Droid Sans Fallback" w:cs="Times New Roman"/>
          <w:color w:val="00000A"/>
          <w:sz w:val="24"/>
          <w:szCs w:val="24"/>
        </w:rPr>
        <w:t>s’ouvrent à travers des postures, des gestes de la danseuse réalisée en sa chorégraphie ainsi que par ses écrits sur la danse.</w:t>
      </w:r>
      <w:r w:rsidR="002C149B">
        <w:rPr>
          <w:rFonts w:eastAsia="Calibri" w:cs="Times New Roman"/>
          <w:sz w:val="24"/>
          <w:szCs w:val="24"/>
        </w:rPr>
        <w:t xml:space="preserve"> </w:t>
      </w:r>
      <w:r w:rsidR="000C72C3">
        <w:rPr>
          <w:rFonts w:eastAsia="Calibri" w:cs="Times New Roman"/>
          <w:sz w:val="24"/>
          <w:szCs w:val="24"/>
        </w:rPr>
        <w:t xml:space="preserve">De l’autre </w:t>
      </w:r>
      <w:r w:rsidR="00EF358E">
        <w:rPr>
          <w:rFonts w:eastAsia="Calibri" w:cs="Times New Roman"/>
          <w:sz w:val="24"/>
          <w:szCs w:val="24"/>
        </w:rPr>
        <w:t xml:space="preserve">concerne </w:t>
      </w:r>
      <w:r w:rsidR="000C72C3">
        <w:rPr>
          <w:rFonts w:eastAsia="Calibri" w:cs="Times New Roman"/>
          <w:sz w:val="24"/>
          <w:szCs w:val="24"/>
        </w:rPr>
        <w:t xml:space="preserve">la nouveauté de la danse sensible </w:t>
      </w:r>
      <w:r w:rsidR="00EF358E">
        <w:rPr>
          <w:rFonts w:eastAsia="Calibri" w:cs="Times New Roman"/>
          <w:sz w:val="24"/>
          <w:szCs w:val="24"/>
        </w:rPr>
        <w:t xml:space="preserve">qui </w:t>
      </w:r>
      <w:r w:rsidR="000C72C3">
        <w:rPr>
          <w:rFonts w:eastAsia="Calibri" w:cs="Times New Roman"/>
          <w:sz w:val="24"/>
          <w:szCs w:val="24"/>
        </w:rPr>
        <w:t xml:space="preserve">apparaissent par deux prismes du regardes sur la nature : le </w:t>
      </w:r>
      <w:r w:rsidR="00EF358E">
        <w:rPr>
          <w:rFonts w:eastAsia="Calibri" w:cs="Times New Roman"/>
          <w:sz w:val="24"/>
          <w:szCs w:val="24"/>
        </w:rPr>
        <w:t xml:space="preserve">regarde « révolutionnaire » et « conservative ». En quelque sort c’est une révolution </w:t>
      </w:r>
      <w:r w:rsidR="00EF358E" w:rsidRPr="00EF358E">
        <w:rPr>
          <w:rFonts w:eastAsia="Calibri" w:cs="Times New Roman"/>
          <w:sz w:val="24"/>
          <w:szCs w:val="24"/>
        </w:rPr>
        <w:t>bidirectionnel</w:t>
      </w:r>
      <w:r w:rsidR="00EF358E">
        <w:rPr>
          <w:rFonts w:eastAsia="Calibri" w:cs="Times New Roman"/>
          <w:sz w:val="24"/>
          <w:szCs w:val="24"/>
        </w:rPr>
        <w:t xml:space="preserve"> le. Son vecteur voit l’avenir de la danse et de la femme libre dans la réévaluation des valeurs du Beau, du Vrai et du Bien par l’idée d’un progresse évolutionniste de l’émancipation humain.</w:t>
      </w:r>
    </w:p>
    <w:p w14:paraId="03E4E4B9" w14:textId="77777777" w:rsidR="00680F4D" w:rsidRDefault="00EF358E" w:rsidP="00EF358E">
      <w:pPr>
        <w:pStyle w:val="presentation"/>
        <w:spacing w:line="360" w:lineRule="auto"/>
        <w:ind w:firstLine="708"/>
        <w:rPr>
          <w:rFonts w:eastAsia="Calibri" w:cs="Times New Roman"/>
          <w:color w:val="00000A"/>
          <w:sz w:val="24"/>
          <w:szCs w:val="24"/>
        </w:rPr>
      </w:pPr>
      <w:r>
        <w:rPr>
          <w:rFonts w:eastAsia="Calibri" w:cs="Times New Roman"/>
          <w:sz w:val="24"/>
          <w:szCs w:val="24"/>
        </w:rPr>
        <w:lastRenderedPageBreak/>
        <w:t xml:space="preserve">Enfin </w:t>
      </w:r>
      <w:r>
        <w:rPr>
          <w:rFonts w:eastAsia="Calibri" w:cs="Times New Roman"/>
          <w:color w:val="000000"/>
          <w:sz w:val="24"/>
          <w:szCs w:val="24"/>
          <w:u w:color="000000"/>
          <w:lang w:eastAsia="ru-RU"/>
        </w:rPr>
        <w:t>en analysant</w:t>
      </w:r>
      <w:r w:rsidRPr="002C149B">
        <w:rPr>
          <w:rFonts w:eastAsia="Calibri" w:cs="Times New Roman"/>
          <w:color w:val="000000"/>
          <w:sz w:val="24"/>
          <w:szCs w:val="24"/>
          <w:u w:color="000000"/>
          <w:lang w:eastAsia="ru-RU"/>
        </w:rPr>
        <w:t xml:space="preserve"> la poétique de la danse de Duncan à travers des images de Grandjouan sur la danseuse</w:t>
      </w:r>
      <w:r>
        <w:rPr>
          <w:rFonts w:eastAsia="Calibri" w:cs="Times New Roman"/>
          <w:color w:val="000000"/>
          <w:sz w:val="24"/>
          <w:szCs w:val="24"/>
          <w:u w:color="000000"/>
          <w:lang w:eastAsia="ru-RU"/>
        </w:rPr>
        <w:t xml:space="preserve"> nous avons découvert le suivant</w:t>
      </w:r>
      <w:r w:rsidRPr="002C149B">
        <w:rPr>
          <w:rFonts w:eastAsia="Calibri" w:cs="Times New Roman"/>
          <w:color w:val="000000"/>
          <w:sz w:val="24"/>
          <w:szCs w:val="24"/>
          <w:u w:color="000000"/>
          <w:lang w:eastAsia="ru-RU"/>
        </w:rPr>
        <w:t xml:space="preserve">. </w:t>
      </w:r>
      <w:r w:rsidR="002C149B">
        <w:rPr>
          <w:rFonts w:eastAsia="Droid Sans Fallback" w:cs="Times New Roman"/>
          <w:color w:val="00000A"/>
          <w:sz w:val="24"/>
          <w:szCs w:val="24"/>
        </w:rPr>
        <w:t>La</w:t>
      </w:r>
      <w:r w:rsidR="002C149B" w:rsidRPr="002C149B">
        <w:rPr>
          <w:rFonts w:eastAsia="Droid Sans Fallback" w:cs="Times New Roman"/>
          <w:color w:val="00000A"/>
          <w:sz w:val="24"/>
          <w:szCs w:val="24"/>
        </w:rPr>
        <w:t xml:space="preserve"> </w:t>
      </w:r>
      <w:r w:rsidR="002C149B" w:rsidRPr="002C149B">
        <w:rPr>
          <w:rFonts w:eastAsia="Calibri" w:cs="Times New Roman"/>
          <w:color w:val="00000A"/>
          <w:sz w:val="24"/>
          <w:szCs w:val="24"/>
        </w:rPr>
        <w:t xml:space="preserve">gestuelle </w:t>
      </w:r>
      <w:r w:rsidR="002C149B">
        <w:rPr>
          <w:rFonts w:eastAsia="Calibri" w:cs="Times New Roman"/>
          <w:color w:val="00000A"/>
          <w:sz w:val="24"/>
          <w:szCs w:val="24"/>
        </w:rPr>
        <w:t xml:space="preserve">de Duncan </w:t>
      </w:r>
      <w:r w:rsidR="002C149B" w:rsidRPr="002C149B">
        <w:rPr>
          <w:rFonts w:eastAsia="Calibri" w:cs="Times New Roman"/>
          <w:color w:val="00000A"/>
          <w:sz w:val="24"/>
          <w:szCs w:val="24"/>
        </w:rPr>
        <w:t xml:space="preserve">exprime une sensualité libre. Elle montre un geste inédite. Sa danse déclenche des passions. </w:t>
      </w:r>
    </w:p>
    <w:p w14:paraId="20568655" w14:textId="611068C1" w:rsidR="00680F4D" w:rsidRPr="00680F4D" w:rsidRDefault="00680F4D" w:rsidP="00680F4D">
      <w:pPr>
        <w:pStyle w:val="presentation"/>
        <w:spacing w:line="360" w:lineRule="auto"/>
        <w:ind w:firstLine="708"/>
        <w:rPr>
          <w:rFonts w:eastAsia="Calibri" w:cs="Times New Roman"/>
          <w:sz w:val="24"/>
          <w:szCs w:val="24"/>
        </w:rPr>
      </w:pPr>
      <w:r w:rsidRPr="00680F4D">
        <w:rPr>
          <w:rFonts w:eastAsia="Calibri" w:cs="Times New Roman"/>
          <w:color w:val="00000A"/>
          <w:sz w:val="24"/>
          <w:szCs w:val="24"/>
        </w:rPr>
        <w:t xml:space="preserve">En partageant sa danse avec le spectateur elle arrive à toucher son public car elle ne représente plus une femme. Elle est une sorte d'esprit de la femme et encore plus – de l’indétermination de l’esprit. Autrement dit l’image supérieure de la femme renvoie à une symbolique qui finalement désincarne la signification. Il y a donc une grande ambivalence dans l’apparence de cette image supérieure d’une femme ainsi que de l’image de la danse libre. En ayant une approche extrêmement cérébrale de son corps sa danse devient une sorte de la sensualité mis au niveau de symbolisation. D’un symbole d’une femme nouvelle et sensible. </w:t>
      </w:r>
    </w:p>
    <w:p w14:paraId="326C411F" w14:textId="77777777" w:rsidR="00680F4D" w:rsidRPr="002104DD" w:rsidRDefault="00680F4D" w:rsidP="00680F4D">
      <w:pPr>
        <w:spacing w:after="200"/>
        <w:rPr>
          <w:rFonts w:eastAsia="Calibri" w:cs="Times New Roman"/>
          <w:color w:val="00000A"/>
          <w:szCs w:val="24"/>
          <w:lang w:val="fr-FR"/>
        </w:rPr>
      </w:pPr>
      <w:r w:rsidRPr="00B21056">
        <w:rPr>
          <w:rFonts w:eastAsia="Calibri" w:cs="Times New Roman"/>
          <w:color w:val="00000A"/>
          <w:szCs w:val="24"/>
          <w:lang w:val="fr-FR"/>
        </w:rPr>
        <w:tab/>
      </w:r>
      <w:r>
        <w:rPr>
          <w:rFonts w:eastAsia="Calibri" w:cs="Times New Roman"/>
          <w:color w:val="00000A"/>
          <w:szCs w:val="24"/>
          <w:lang w:val="fr-FR"/>
        </w:rPr>
        <w:t>La danse sensible de Duncan</w:t>
      </w:r>
      <w:r w:rsidRPr="00B21056">
        <w:rPr>
          <w:rFonts w:eastAsia="Calibri" w:cs="Times New Roman"/>
          <w:color w:val="00000A"/>
          <w:szCs w:val="24"/>
          <w:lang w:val="fr-FR"/>
        </w:rPr>
        <w:t xml:space="preserve"> a déclenché des passions en celles et ceux qui ne supportes pas la liberté du corps. Sa danse</w:t>
      </w:r>
      <w:r>
        <w:rPr>
          <w:rFonts w:eastAsia="Calibri" w:cs="Times New Roman"/>
          <w:color w:val="00000A"/>
          <w:szCs w:val="24"/>
          <w:lang w:val="fr-FR"/>
        </w:rPr>
        <w:t xml:space="preserve"> </w:t>
      </w:r>
      <w:r w:rsidRPr="00B21056">
        <w:rPr>
          <w:rFonts w:eastAsia="Calibri" w:cs="Times New Roman"/>
          <w:color w:val="00000A"/>
          <w:szCs w:val="24"/>
          <w:lang w:val="fr-FR"/>
        </w:rPr>
        <w:t>e</w:t>
      </w:r>
      <w:r>
        <w:rPr>
          <w:rFonts w:eastAsia="Calibri" w:cs="Times New Roman"/>
          <w:color w:val="00000A"/>
          <w:szCs w:val="24"/>
          <w:lang w:val="fr-FR"/>
        </w:rPr>
        <w:t xml:space="preserve">ntre en rapport avec une idée d’une nouvelle </w:t>
      </w:r>
      <w:r w:rsidRPr="00B21056">
        <w:rPr>
          <w:rFonts w:eastAsia="Calibri" w:cs="Times New Roman"/>
          <w:color w:val="00000A"/>
          <w:szCs w:val="24"/>
          <w:lang w:val="fr-FR"/>
        </w:rPr>
        <w:t>sensualité l'époque. Cela ne serait pas</w:t>
      </w:r>
      <w:r>
        <w:rPr>
          <w:rFonts w:eastAsia="Calibri" w:cs="Times New Roman"/>
          <w:color w:val="00000A"/>
          <w:szCs w:val="24"/>
          <w:lang w:val="fr-FR"/>
        </w:rPr>
        <w:t xml:space="preserve"> </w:t>
      </w:r>
      <w:r w:rsidRPr="00B21056">
        <w:rPr>
          <w:rFonts w:eastAsia="Calibri" w:cs="Times New Roman"/>
          <w:color w:val="00000A"/>
          <w:szCs w:val="24"/>
          <w:lang w:val="fr-FR"/>
        </w:rPr>
        <w:t xml:space="preserve">du tout la vulgarité, la mise en scène de la nudité du cabaret. Elle se met en mouvement d'une façon extraordinaire qui relève d'une formation de société du spectacle, d’une culture de l'œil. Cette société a déjà à un fort besoin pour se distraire, pour avoir des émotions fortes. Duncan en tant qu’une femme spectaculaire a provoquée des émotions tout à fait étonnantes car son art sortait en quelque sort du « rationnel » au moment d’installation d’une société pragmatique. </w:t>
      </w:r>
    </w:p>
    <w:p w14:paraId="71DB6512" w14:textId="77777777" w:rsidR="00680F4D" w:rsidRDefault="00680F4D" w:rsidP="00680F4D">
      <w:pPr>
        <w:spacing w:after="200"/>
        <w:ind w:firstLine="708"/>
        <w:rPr>
          <w:rFonts w:eastAsia="Calibri" w:cs="Times New Roman"/>
          <w:color w:val="000000"/>
          <w:szCs w:val="24"/>
          <w:u w:color="000000"/>
          <w:lang w:val="fr-FR" w:eastAsia="ru-RU"/>
        </w:rPr>
      </w:pPr>
      <w:r>
        <w:rPr>
          <w:rFonts w:eastAsia="Calibri" w:cs="Times New Roman"/>
          <w:color w:val="000000"/>
          <w:szCs w:val="24"/>
          <w:u w:color="000000"/>
          <w:lang w:val="fr-FR" w:eastAsia="ru-RU"/>
        </w:rPr>
        <w:t>En répondant à la deuxième question posée : </w:t>
      </w:r>
      <w:r>
        <w:rPr>
          <w:rStyle w:val="Accentuation"/>
          <w:rFonts w:cs="Times New Roman"/>
          <w:i w:val="0"/>
          <w:color w:val="1F1F1F"/>
          <w:lang w:val="fr-FR"/>
        </w:rPr>
        <w:t>comment est-ce la conceptualisation de la danse sensible permet donner la naissance à l’image supérieure de la femme </w:t>
      </w:r>
      <w:r>
        <w:rPr>
          <w:rFonts w:eastAsia="Calibri" w:cs="Times New Roman"/>
          <w:color w:val="000000"/>
          <w:szCs w:val="24"/>
          <w:u w:color="000000"/>
          <w:lang w:val="fr-FR" w:eastAsia="ru-RU"/>
        </w:rPr>
        <w:t xml:space="preserve">nous pouvons dire le suivant. </w:t>
      </w:r>
    </w:p>
    <w:p w14:paraId="7E082299" w14:textId="5E3757CB" w:rsidR="00680F4D" w:rsidRDefault="00680F4D" w:rsidP="00680F4D">
      <w:pPr>
        <w:spacing w:after="200"/>
        <w:ind w:firstLine="708"/>
        <w:rPr>
          <w:rFonts w:eastAsia="Calibri" w:cs="Times New Roman"/>
          <w:color w:val="000000"/>
          <w:szCs w:val="24"/>
          <w:u w:color="000000"/>
          <w:lang w:val="fr-FR" w:eastAsia="ru-RU"/>
        </w:rPr>
      </w:pPr>
      <w:r>
        <w:rPr>
          <w:rFonts w:eastAsia="Calibri" w:cs="Times New Roman"/>
          <w:color w:val="00000A"/>
          <w:szCs w:val="24"/>
          <w:lang w:val="fr-FR"/>
        </w:rPr>
        <w:t xml:space="preserve">D’un cote nous avons remarqué qu’il y a le lien direct entre la danse sensible de Duncan et l’image supérieure de la femme qui s’ouvre dans la poétique de sa danse et aussi dans son destin tragique. </w:t>
      </w:r>
      <w:r w:rsidR="00F00319">
        <w:rPr>
          <w:rFonts w:eastAsia="Calibri" w:cs="Times New Roman"/>
          <w:color w:val="00000A"/>
          <w:szCs w:val="24"/>
          <w:lang w:val="fr-FR"/>
        </w:rPr>
        <w:t>Le S</w:t>
      </w:r>
      <w:r w:rsidRPr="00B21056">
        <w:rPr>
          <w:rFonts w:eastAsia="Calibri" w:cs="Times New Roman"/>
          <w:color w:val="00000A"/>
          <w:szCs w:val="24"/>
          <w:lang w:val="fr-FR"/>
        </w:rPr>
        <w:t xml:space="preserve">urhomme de Nietzsche n’a pas de même langage que </w:t>
      </w:r>
      <w:proofErr w:type="spellStart"/>
      <w:r w:rsidRPr="00B21056">
        <w:rPr>
          <w:rFonts w:eastAsia="Calibri" w:cs="Times New Roman"/>
          <w:color w:val="00000A"/>
          <w:szCs w:val="24"/>
          <w:lang w:val="fr-FR"/>
        </w:rPr>
        <w:t>surfemme</w:t>
      </w:r>
      <w:proofErr w:type="spellEnd"/>
      <w:r w:rsidRPr="00B21056">
        <w:rPr>
          <w:rFonts w:eastAsia="Calibri" w:cs="Times New Roman"/>
          <w:color w:val="00000A"/>
          <w:szCs w:val="24"/>
          <w:lang w:val="fr-FR"/>
        </w:rPr>
        <w:t xml:space="preserve">. La </w:t>
      </w:r>
      <w:proofErr w:type="spellStart"/>
      <w:r w:rsidRPr="00B21056">
        <w:rPr>
          <w:rFonts w:eastAsia="Calibri" w:cs="Times New Roman"/>
          <w:color w:val="00000A"/>
          <w:szCs w:val="24"/>
          <w:lang w:val="fr-FR"/>
        </w:rPr>
        <w:t>sufemme</w:t>
      </w:r>
      <w:proofErr w:type="spellEnd"/>
      <w:r w:rsidRPr="00B21056">
        <w:rPr>
          <w:rFonts w:eastAsia="Calibri" w:cs="Times New Roman"/>
          <w:color w:val="00000A"/>
          <w:szCs w:val="24"/>
          <w:lang w:val="fr-FR"/>
        </w:rPr>
        <w:t xml:space="preserve"> de Duncan est la femme forte</w:t>
      </w:r>
      <w:r w:rsidR="00F00319">
        <w:rPr>
          <w:rFonts w:eastAsia="Calibri" w:cs="Times New Roman"/>
          <w:color w:val="00000A"/>
          <w:szCs w:val="24"/>
          <w:lang w:val="fr-FR"/>
        </w:rPr>
        <w:t xml:space="preserve"> au sens de virilité alors que S</w:t>
      </w:r>
      <w:r w:rsidRPr="00B21056">
        <w:rPr>
          <w:rFonts w:eastAsia="Calibri" w:cs="Times New Roman"/>
          <w:color w:val="00000A"/>
          <w:szCs w:val="24"/>
          <w:lang w:val="fr-FR"/>
        </w:rPr>
        <w:t xml:space="preserve">urhomme au sens de Nietzsche c’est le dépassement de l’Homme. </w:t>
      </w:r>
      <w:r w:rsidRPr="00B21056">
        <w:rPr>
          <w:rFonts w:eastAsia="Droid Sans Fallback" w:cs="Times New Roman"/>
          <w:color w:val="00000A"/>
          <w:szCs w:val="24"/>
          <w:lang w:val="fr-FR"/>
        </w:rPr>
        <w:t>La « </w:t>
      </w:r>
      <w:proofErr w:type="spellStart"/>
      <w:r w:rsidRPr="00B21056">
        <w:rPr>
          <w:rFonts w:eastAsia="Droid Sans Fallback" w:cs="Times New Roman"/>
          <w:color w:val="00000A"/>
          <w:szCs w:val="24"/>
          <w:lang w:val="fr-FR"/>
        </w:rPr>
        <w:t>surfemme</w:t>
      </w:r>
      <w:proofErr w:type="spellEnd"/>
      <w:r w:rsidRPr="00B21056">
        <w:rPr>
          <w:rFonts w:eastAsia="Droid Sans Fallback" w:cs="Times New Roman"/>
          <w:color w:val="00000A"/>
          <w:szCs w:val="24"/>
          <w:lang w:val="fr-FR"/>
        </w:rPr>
        <w:t> » de Duncan s’articule avec une image supérieure de la femme dans son art.</w:t>
      </w:r>
    </w:p>
    <w:p w14:paraId="17A3F6ED" w14:textId="070BB0BE" w:rsidR="00B21056" w:rsidRPr="00B21056" w:rsidRDefault="00F74FDB" w:rsidP="00B21056">
      <w:pPr>
        <w:suppressAutoHyphens/>
        <w:spacing w:after="200"/>
        <w:ind w:firstLine="360"/>
        <w:rPr>
          <w:rFonts w:ascii="Calibri" w:eastAsia="Calibri" w:hAnsi="Calibri" w:cs="Times New Roman"/>
          <w:color w:val="00000A"/>
          <w:sz w:val="22"/>
          <w:lang w:val="fr-FR"/>
        </w:rPr>
      </w:pPr>
      <w:r>
        <w:rPr>
          <w:rFonts w:eastAsia="Droid Sans Fallback" w:cs="Times New Roman"/>
          <w:color w:val="00000A"/>
          <w:szCs w:val="24"/>
          <w:lang w:val="fr-FR"/>
        </w:rPr>
        <w:lastRenderedPageBreak/>
        <w:t>De l’autre</w:t>
      </w:r>
      <w:r w:rsidR="00DA21A7">
        <w:rPr>
          <w:rFonts w:eastAsia="Droid Sans Fallback" w:cs="Times New Roman"/>
          <w:color w:val="00000A"/>
          <w:szCs w:val="24"/>
          <w:lang w:val="fr-FR"/>
        </w:rPr>
        <w:t xml:space="preserve"> l</w:t>
      </w:r>
      <w:r w:rsidR="00B21056" w:rsidRPr="00B21056">
        <w:rPr>
          <w:rFonts w:eastAsia="Droid Sans Fallback" w:cs="Times New Roman"/>
          <w:color w:val="00000A"/>
          <w:szCs w:val="24"/>
          <w:lang w:val="fr-FR"/>
        </w:rPr>
        <w:t>’indétermination de régime esthétique</w:t>
      </w:r>
      <w:r w:rsidR="00E65400">
        <w:rPr>
          <w:rFonts w:eastAsia="Droid Sans Fallback" w:cs="Times New Roman"/>
          <w:color w:val="00000A"/>
          <w:szCs w:val="24"/>
          <w:lang w:val="fr-FR"/>
        </w:rPr>
        <w:t xml:space="preserve"> </w:t>
      </w:r>
      <w:r w:rsidR="00B21056" w:rsidRPr="00B21056">
        <w:rPr>
          <w:rFonts w:eastAsia="Droid Sans Fallback" w:cs="Times New Roman"/>
          <w:color w:val="00000A"/>
          <w:szCs w:val="24"/>
          <w:lang w:val="fr-FR"/>
        </w:rPr>
        <w:t xml:space="preserve">de l’art permet apparaître des sujets politiques qui ne sont pas sensible dans la pensée politique comme un sujet institutionnelle. L’art </w:t>
      </w:r>
      <w:r w:rsidR="00DA21A7" w:rsidRPr="00B21056">
        <w:rPr>
          <w:rFonts w:eastAsia="Droid Sans Fallback" w:cs="Times New Roman"/>
          <w:color w:val="00000A"/>
          <w:szCs w:val="24"/>
          <w:lang w:val="fr-FR"/>
        </w:rPr>
        <w:t>rend</w:t>
      </w:r>
      <w:r w:rsidR="00B21056" w:rsidRPr="00B21056">
        <w:rPr>
          <w:rFonts w:eastAsia="Droid Sans Fallback" w:cs="Times New Roman"/>
          <w:color w:val="00000A"/>
          <w:szCs w:val="24"/>
          <w:lang w:val="fr-FR"/>
        </w:rPr>
        <w:t xml:space="preserve"> donc visibles </w:t>
      </w:r>
      <w:r w:rsidR="00DA21A7" w:rsidRPr="00B21056">
        <w:rPr>
          <w:rFonts w:eastAsia="Droid Sans Fallback" w:cs="Times New Roman"/>
          <w:color w:val="00000A"/>
          <w:szCs w:val="24"/>
          <w:lang w:val="fr-FR"/>
        </w:rPr>
        <w:t>des sujets invisibles</w:t>
      </w:r>
      <w:r w:rsidR="00B21056" w:rsidRPr="00B21056">
        <w:rPr>
          <w:rFonts w:eastAsia="Droid Sans Fallback" w:cs="Times New Roman"/>
          <w:color w:val="00000A"/>
          <w:szCs w:val="24"/>
          <w:lang w:val="fr-FR"/>
        </w:rPr>
        <w:t xml:space="preserve"> </w:t>
      </w:r>
      <w:r w:rsidR="00DA21A7">
        <w:rPr>
          <w:rFonts w:eastAsia="Droid Sans Fallback" w:cs="Times New Roman"/>
          <w:color w:val="00000A"/>
          <w:szCs w:val="24"/>
          <w:lang w:val="fr-FR"/>
        </w:rPr>
        <w:t>pour</w:t>
      </w:r>
      <w:r w:rsidR="00B21056" w:rsidRPr="00B21056">
        <w:rPr>
          <w:rFonts w:eastAsia="Droid Sans Fallback" w:cs="Times New Roman"/>
          <w:color w:val="00000A"/>
          <w:szCs w:val="24"/>
          <w:lang w:val="fr-FR"/>
        </w:rPr>
        <w:t xml:space="preserve"> la politique. En ce sens-là le projet éducative de Duncan d’une « école de vie » pourra servir comme un exemple de telle intention : de créer une école n’est pas que au sens d’une institution éducative mais aussi au sens d’un sujet d’art de vivre en commun. La politique en art de Duncan ne se constituée que en rapport avec des groupes sociaux identifiable : des femmes.</w:t>
      </w:r>
      <w:r w:rsidR="00E65400">
        <w:rPr>
          <w:rFonts w:eastAsia="Droid Sans Fallback" w:cs="Times New Roman"/>
          <w:color w:val="00000A"/>
          <w:szCs w:val="24"/>
          <w:lang w:val="fr-FR"/>
        </w:rPr>
        <w:t xml:space="preserve"> </w:t>
      </w:r>
      <w:r w:rsidR="00B21056" w:rsidRPr="00B21056">
        <w:rPr>
          <w:rFonts w:eastAsia="Droid Sans Fallback" w:cs="Times New Roman"/>
          <w:color w:val="00000A"/>
          <w:szCs w:val="24"/>
          <w:lang w:val="fr-FR"/>
        </w:rPr>
        <w:t>La politique en sens d’une vie commun chez Duncan s’agit d’une politique des femmes, de la voix d’une communauté des femmes inspirées de la danse de Duncan</w:t>
      </w:r>
      <w:r w:rsidR="00B21056" w:rsidRPr="00B21056">
        <w:rPr>
          <w:rFonts w:eastAsia="Droid Sans Fallback" w:cs="Times New Roman"/>
          <w:color w:val="00000A"/>
          <w:szCs w:val="24"/>
          <w:vertAlign w:val="superscript"/>
          <w:lang w:val="fr-FR"/>
        </w:rPr>
        <w:footnoteReference w:id="296"/>
      </w:r>
      <w:r w:rsidR="00B21056" w:rsidRPr="00B21056">
        <w:rPr>
          <w:rFonts w:eastAsia="Droid Sans Fallback" w:cs="Times New Roman"/>
          <w:color w:val="00000A"/>
          <w:szCs w:val="24"/>
          <w:lang w:val="fr-FR"/>
        </w:rPr>
        <w:t>.</w:t>
      </w:r>
      <w:r w:rsidR="00B21056" w:rsidRPr="00B21056">
        <w:rPr>
          <w:rFonts w:eastAsia="Calibri" w:cs="Times New Roman"/>
          <w:color w:val="00000A"/>
          <w:sz w:val="22"/>
          <w:lang w:val="fr-FR"/>
        </w:rPr>
        <w:t xml:space="preserve"> </w:t>
      </w:r>
    </w:p>
    <w:p w14:paraId="25056780" w14:textId="18E87C7D" w:rsidR="002104DD" w:rsidRDefault="00B21056" w:rsidP="002104DD">
      <w:pPr>
        <w:suppressAutoHyphens/>
        <w:spacing w:after="200"/>
        <w:ind w:firstLine="708"/>
        <w:rPr>
          <w:rFonts w:eastAsia="Droid Sans Fallback" w:cs="Times New Roman"/>
          <w:color w:val="00000A"/>
          <w:szCs w:val="24"/>
          <w:lang w:val="fr-FR"/>
        </w:rPr>
      </w:pPr>
      <w:r w:rsidRPr="00B21056">
        <w:rPr>
          <w:rFonts w:eastAsia="Droid Sans Fallback" w:cs="Times New Roman"/>
          <w:color w:val="00000A"/>
          <w:szCs w:val="24"/>
          <w:lang w:val="fr-FR"/>
        </w:rPr>
        <w:tab/>
      </w:r>
      <w:r w:rsidR="002104DD" w:rsidRPr="00B21056">
        <w:rPr>
          <w:rFonts w:eastAsia="Droid Sans Fallback" w:cs="Times New Roman"/>
          <w:color w:val="00000A"/>
          <w:szCs w:val="24"/>
          <w:lang w:val="fr-FR"/>
        </w:rPr>
        <w:t>La danse de Duncan tente de rompre avec des codes représentatifs. Pour l’art de Duncan</w:t>
      </w:r>
      <w:r w:rsidR="002104DD">
        <w:rPr>
          <w:rFonts w:eastAsia="Droid Sans Fallback" w:cs="Times New Roman"/>
          <w:color w:val="00000A"/>
          <w:szCs w:val="24"/>
          <w:lang w:val="fr-FR"/>
        </w:rPr>
        <w:t xml:space="preserve"> </w:t>
      </w:r>
      <w:r w:rsidR="002104DD" w:rsidRPr="00B21056">
        <w:rPr>
          <w:rFonts w:eastAsia="Droid Sans Fallback" w:cs="Times New Roman"/>
          <w:color w:val="00000A"/>
          <w:szCs w:val="24"/>
          <w:lang w:val="fr-FR"/>
        </w:rPr>
        <w:t>tout l’espace de la scène mérite être prise, tout point de plateau a la même valeur : il n’y pas de hiérarchie de l’espace. L’égalité apparaisse ainsi par le fait qu’en plupart de ces chorégraphies la danseuse est seule sur la scène donc il n’y a pas de hiérarchie des danseurs. Le régime esthétique de fonctionnement d’art créer des rapports d’égalité dont l’histoire théologico-politique ne permet pas. D’où vient l’envie de créer une danse libre qui permettra d’allier des sujets d’égalité entre les hommes autant que telles et entre des femmes et des hommes autant que participants d’une vie commun. Ainsi la danse de Duncan permet de créer un espace d’égalité ainsi que une expérience sur ces concepts philosophiques.</w:t>
      </w:r>
      <w:r w:rsidR="002104DD">
        <w:rPr>
          <w:rFonts w:eastAsia="Droid Sans Fallback" w:cs="Times New Roman"/>
          <w:color w:val="00000A"/>
          <w:szCs w:val="24"/>
          <w:lang w:val="fr-FR"/>
        </w:rPr>
        <w:t xml:space="preserve"> </w:t>
      </w:r>
    </w:p>
    <w:p w14:paraId="0844ADA1" w14:textId="54559410" w:rsidR="00B21056" w:rsidRPr="00B21056" w:rsidRDefault="00B21056" w:rsidP="00680F4D">
      <w:pPr>
        <w:suppressAutoHyphens/>
        <w:spacing w:after="200"/>
        <w:ind w:firstLine="454"/>
        <w:rPr>
          <w:rFonts w:eastAsia="Droid Sans Fallback" w:cs="Times New Roman"/>
          <w:color w:val="00000A"/>
          <w:szCs w:val="24"/>
          <w:lang w:val="fr-FR"/>
        </w:rPr>
      </w:pPr>
      <w:r w:rsidRPr="00B21056">
        <w:rPr>
          <w:rFonts w:eastAsia="Droid Sans Fallback" w:cs="Times New Roman"/>
          <w:color w:val="00000A"/>
          <w:szCs w:val="24"/>
          <w:lang w:val="fr-FR"/>
        </w:rPr>
        <w:t>Or l’envie de créer une danse libre qui permettra d’allier des sujets d’égalité entre des hommes autant que telles et entre des femmes et des hommes autant que participants d’une vie en commun. La danse « s’élabore dans un espace essentiel : face à elle, le publique découvre ainsi l’existence dans son vrai décor, celui de l’espace &lt;…&gt; »</w:t>
      </w:r>
      <w:r w:rsidRPr="00B21056">
        <w:rPr>
          <w:rFonts w:eastAsia="Droid Sans Fallback" w:cs="Times New Roman"/>
          <w:color w:val="00000A"/>
          <w:szCs w:val="24"/>
          <w:vertAlign w:val="superscript"/>
          <w:lang w:val="fr-FR"/>
        </w:rPr>
        <w:footnoteReference w:id="297"/>
      </w:r>
      <w:r w:rsidRPr="00B21056">
        <w:rPr>
          <w:rFonts w:eastAsia="Droid Sans Fallback" w:cs="Times New Roman"/>
          <w:color w:val="00000A"/>
          <w:szCs w:val="24"/>
          <w:lang w:val="fr-FR"/>
        </w:rPr>
        <w:t>. Ainsi la danse de Duncan permet de cré</w:t>
      </w:r>
      <w:r w:rsidR="00F74FDB">
        <w:rPr>
          <w:rFonts w:eastAsia="Droid Sans Fallback" w:cs="Times New Roman"/>
          <w:color w:val="00000A"/>
          <w:szCs w:val="24"/>
          <w:lang w:val="fr-FR"/>
        </w:rPr>
        <w:t xml:space="preserve">er un espace d’égalité ainsi qui était en quelque sort </w:t>
      </w:r>
      <w:r w:rsidRPr="00B21056">
        <w:rPr>
          <w:rFonts w:eastAsia="Droid Sans Fallback" w:cs="Times New Roman"/>
          <w:color w:val="00000A"/>
          <w:szCs w:val="24"/>
          <w:lang w:val="fr-FR"/>
        </w:rPr>
        <w:t xml:space="preserve">une expérience sur ces concepts théoriques. Par sa danse elle crée la possibilité des rapports égalitaires des sujets qui sont invisibles pour la politique. </w:t>
      </w:r>
    </w:p>
    <w:p w14:paraId="31D7FDB7" w14:textId="77777777" w:rsidR="000C72C3" w:rsidRDefault="00B21056" w:rsidP="00B21056">
      <w:pPr>
        <w:suppressAutoHyphens/>
        <w:spacing w:after="200"/>
        <w:rPr>
          <w:rFonts w:eastAsia="Calibri" w:cs="Times New Roman"/>
          <w:color w:val="00000A"/>
          <w:szCs w:val="24"/>
          <w:lang w:val="fr-FR"/>
        </w:rPr>
      </w:pPr>
      <w:r w:rsidRPr="00B21056">
        <w:rPr>
          <w:rFonts w:eastAsia="Droid Sans Fallback" w:cs="Times New Roman"/>
          <w:color w:val="00000A"/>
          <w:szCs w:val="24"/>
          <w:lang w:val="fr-FR"/>
        </w:rPr>
        <w:lastRenderedPageBreak/>
        <w:tab/>
      </w:r>
      <w:r w:rsidR="00F74FDB">
        <w:rPr>
          <w:rFonts w:eastAsia="Droid Sans Fallback" w:cs="Times New Roman"/>
          <w:color w:val="00000A"/>
          <w:szCs w:val="24"/>
          <w:lang w:val="fr-FR"/>
        </w:rPr>
        <w:t>Duncan</w:t>
      </w:r>
      <w:r w:rsidRPr="00F74FDB">
        <w:rPr>
          <w:rFonts w:eastAsia="Droid Sans Fallback" w:cs="Times New Roman"/>
          <w:color w:val="00000A"/>
          <w:szCs w:val="24"/>
          <w:lang w:val="fr-FR"/>
        </w:rPr>
        <w:t xml:space="preserve"> partage </w:t>
      </w:r>
      <w:r w:rsidR="00F74FDB">
        <w:rPr>
          <w:rFonts w:eastAsia="Droid Sans Fallback" w:cs="Times New Roman"/>
          <w:color w:val="00000A"/>
          <w:szCs w:val="24"/>
          <w:lang w:val="fr-FR"/>
        </w:rPr>
        <w:t>son danse</w:t>
      </w:r>
      <w:r w:rsidRPr="00F74FDB">
        <w:rPr>
          <w:rFonts w:eastAsia="Droid Sans Fallback" w:cs="Times New Roman"/>
          <w:color w:val="00000A"/>
          <w:szCs w:val="24"/>
          <w:lang w:val="fr-FR"/>
        </w:rPr>
        <w:t xml:space="preserve"> sensible </w:t>
      </w:r>
      <w:r w:rsidR="000C72C3">
        <w:rPr>
          <w:rFonts w:eastAsia="Droid Sans Fallback" w:cs="Times New Roman"/>
          <w:color w:val="00000A"/>
          <w:szCs w:val="24"/>
          <w:lang w:val="fr-FR"/>
        </w:rPr>
        <w:t xml:space="preserve">et </w:t>
      </w:r>
      <w:r w:rsidRPr="00F74FDB">
        <w:rPr>
          <w:rFonts w:eastAsia="Droid Sans Fallback" w:cs="Times New Roman"/>
          <w:color w:val="00000A"/>
          <w:szCs w:val="24"/>
          <w:lang w:val="fr-FR"/>
        </w:rPr>
        <w:t xml:space="preserve">ouvre une voix de démocratisation de l’espace scénique ainsi que politique. </w:t>
      </w:r>
      <w:r w:rsidRPr="00F74FDB">
        <w:rPr>
          <w:rFonts w:eastAsia="Calibri" w:cs="Times New Roman"/>
          <w:color w:val="00000A"/>
          <w:szCs w:val="24"/>
          <w:lang w:val="fr-FR"/>
        </w:rPr>
        <w:t xml:space="preserve">Cette reconfiguration du sensible, qui n’est soumise qu’à la présupposition de l’égalité entre les hommes, crée de nouveaux sujets de la vie communautaire : les sujets émancipés. </w:t>
      </w:r>
    </w:p>
    <w:p w14:paraId="34134B32" w14:textId="462D24D4" w:rsidR="00B21056" w:rsidRPr="00B21056" w:rsidRDefault="00B21056" w:rsidP="00680F4D">
      <w:pPr>
        <w:suppressAutoHyphens/>
        <w:spacing w:after="200"/>
        <w:ind w:firstLine="454"/>
        <w:rPr>
          <w:rFonts w:ascii="Calibri" w:eastAsia="Calibri" w:hAnsi="Calibri" w:cs="Times New Roman"/>
          <w:color w:val="00000A"/>
          <w:sz w:val="22"/>
          <w:lang w:val="fr-FR"/>
        </w:rPr>
      </w:pPr>
      <w:r w:rsidRPr="00F74FDB">
        <w:rPr>
          <w:rFonts w:eastAsia="Calibri" w:cs="Times New Roman"/>
          <w:color w:val="00000A"/>
          <w:szCs w:val="24"/>
          <w:lang w:val="fr-FR"/>
        </w:rPr>
        <w:t>L'histoire retiendra le nom d'Isadora comme fondatrice de la danse libre. Par contre nous pensons que c'est le geste de l'invention de la modernité appartient au beaucoup des gens. Son art l'a cristallisée. En arrivant d’un continent « sans histoire », elle se penche sur</w:t>
      </w:r>
      <w:r w:rsidRPr="00B21056">
        <w:rPr>
          <w:rFonts w:eastAsia="Calibri" w:cs="Times New Roman"/>
          <w:color w:val="00000A"/>
          <w:szCs w:val="24"/>
          <w:lang w:val="fr-FR"/>
        </w:rPr>
        <w:t xml:space="preserve"> l'Europe, sur les racines sur l'histoire. Elle rentre en dialogue avec la modernité qui était en train de s'inventer en France ainsi qu’en Russie et en Allemagne</w:t>
      </w:r>
      <w:r w:rsidR="00E65400">
        <w:rPr>
          <w:rFonts w:eastAsia="Calibri" w:cs="Times New Roman"/>
          <w:color w:val="00000A"/>
          <w:szCs w:val="24"/>
          <w:lang w:val="fr-FR"/>
        </w:rPr>
        <w:t xml:space="preserve"> </w:t>
      </w:r>
      <w:r w:rsidRPr="00B21056">
        <w:rPr>
          <w:rFonts w:eastAsia="Calibri" w:cs="Times New Roman"/>
          <w:color w:val="00000A"/>
          <w:szCs w:val="24"/>
          <w:lang w:val="fr-FR"/>
        </w:rPr>
        <w:t xml:space="preserve">à l'époque. </w:t>
      </w:r>
    </w:p>
    <w:p w14:paraId="6338908F" w14:textId="77777777" w:rsidR="00EA793C" w:rsidRPr="004324D3" w:rsidRDefault="00EA793C" w:rsidP="00EF074D">
      <w:pPr>
        <w:rPr>
          <w:rFonts w:eastAsia="Calibri" w:cs="Times New Roman"/>
          <w:color w:val="000000"/>
          <w:szCs w:val="24"/>
          <w:u w:color="000000"/>
          <w:bdr w:val="nil"/>
          <w:lang w:val="fr-FR" w:eastAsia="ru-RU"/>
        </w:rPr>
      </w:pPr>
    </w:p>
    <w:p w14:paraId="0C0E9E29" w14:textId="77777777" w:rsidR="00EA793C" w:rsidRDefault="00EA793C" w:rsidP="00EF074D">
      <w:pPr>
        <w:rPr>
          <w:rFonts w:eastAsia="Calibri" w:cs="Times New Roman"/>
          <w:color w:val="000000"/>
          <w:szCs w:val="24"/>
          <w:u w:color="000000"/>
          <w:bdr w:val="nil"/>
          <w:lang w:val="fr-FR" w:eastAsia="ru-RU"/>
        </w:rPr>
      </w:pPr>
    </w:p>
    <w:p w14:paraId="27D64710" w14:textId="77777777" w:rsidR="00B47FEF" w:rsidRDefault="00B47FEF" w:rsidP="00EF074D">
      <w:pPr>
        <w:rPr>
          <w:rFonts w:eastAsia="Calibri" w:cs="Times New Roman"/>
          <w:color w:val="000000"/>
          <w:szCs w:val="24"/>
          <w:u w:color="000000"/>
          <w:bdr w:val="nil"/>
          <w:lang w:val="fr-FR" w:eastAsia="ru-RU"/>
        </w:rPr>
      </w:pPr>
    </w:p>
    <w:p w14:paraId="6271052E" w14:textId="77777777" w:rsidR="00B47FEF" w:rsidRDefault="00B47FEF" w:rsidP="00EF074D">
      <w:pPr>
        <w:rPr>
          <w:rFonts w:eastAsia="Calibri" w:cs="Times New Roman"/>
          <w:color w:val="000000"/>
          <w:szCs w:val="24"/>
          <w:u w:color="000000"/>
          <w:bdr w:val="nil"/>
          <w:lang w:val="fr-FR" w:eastAsia="ru-RU"/>
        </w:rPr>
      </w:pPr>
    </w:p>
    <w:p w14:paraId="775F3A17" w14:textId="77777777" w:rsidR="0073772C" w:rsidRDefault="0073772C" w:rsidP="0073772C">
      <w:pPr>
        <w:spacing w:line="259" w:lineRule="auto"/>
        <w:jc w:val="left"/>
        <w:rPr>
          <w:rFonts w:eastAsia="Calibri" w:cs="Times New Roman"/>
          <w:color w:val="000000"/>
          <w:szCs w:val="24"/>
          <w:u w:color="000000"/>
          <w:bdr w:val="nil"/>
          <w:lang w:val="fr-FR" w:eastAsia="ru-RU"/>
        </w:rPr>
      </w:pPr>
      <w:bookmarkStart w:id="76" w:name="_Toc485045787"/>
      <w:bookmarkStart w:id="77" w:name="_Toc485294601"/>
      <w:bookmarkStart w:id="78" w:name="_Toc485307841"/>
    </w:p>
    <w:p w14:paraId="1B447174" w14:textId="77777777" w:rsidR="0073772C" w:rsidRDefault="0073772C" w:rsidP="0073772C">
      <w:pPr>
        <w:spacing w:line="259" w:lineRule="auto"/>
        <w:jc w:val="left"/>
        <w:rPr>
          <w:rFonts w:eastAsia="Calibri" w:cs="Times New Roman"/>
          <w:color w:val="000000"/>
          <w:szCs w:val="24"/>
          <w:u w:color="000000"/>
          <w:bdr w:val="nil"/>
          <w:lang w:val="fr-FR" w:eastAsia="ru-RU"/>
        </w:rPr>
      </w:pPr>
    </w:p>
    <w:p w14:paraId="2BC1349A" w14:textId="77777777" w:rsidR="0073772C" w:rsidRDefault="0073772C" w:rsidP="0073772C">
      <w:pPr>
        <w:spacing w:line="259" w:lineRule="auto"/>
        <w:jc w:val="left"/>
        <w:rPr>
          <w:rFonts w:eastAsia="Calibri" w:cs="Times New Roman"/>
          <w:color w:val="000000"/>
          <w:szCs w:val="24"/>
          <w:u w:color="000000"/>
          <w:bdr w:val="nil"/>
          <w:lang w:val="fr-FR" w:eastAsia="ru-RU"/>
        </w:rPr>
      </w:pPr>
    </w:p>
    <w:p w14:paraId="2E0BBA09" w14:textId="77777777" w:rsidR="0073772C" w:rsidRDefault="0073772C" w:rsidP="0073772C">
      <w:pPr>
        <w:spacing w:line="259" w:lineRule="auto"/>
        <w:jc w:val="left"/>
        <w:rPr>
          <w:rFonts w:eastAsia="Calibri" w:cs="Times New Roman"/>
          <w:color w:val="000000"/>
          <w:szCs w:val="24"/>
          <w:u w:color="000000"/>
          <w:bdr w:val="nil"/>
          <w:lang w:val="fr-FR" w:eastAsia="ru-RU"/>
        </w:rPr>
      </w:pPr>
    </w:p>
    <w:p w14:paraId="12ECA6B1" w14:textId="77777777" w:rsidR="0073772C" w:rsidRDefault="0073772C" w:rsidP="0073772C">
      <w:pPr>
        <w:spacing w:line="259" w:lineRule="auto"/>
        <w:jc w:val="left"/>
        <w:rPr>
          <w:rFonts w:eastAsia="Calibri" w:cs="Times New Roman"/>
          <w:color w:val="000000"/>
          <w:szCs w:val="24"/>
          <w:u w:color="000000"/>
          <w:bdr w:val="nil"/>
          <w:lang w:val="fr-FR" w:eastAsia="ru-RU"/>
        </w:rPr>
      </w:pPr>
    </w:p>
    <w:p w14:paraId="1BC3895A" w14:textId="77777777" w:rsidR="0073772C" w:rsidRDefault="0073772C" w:rsidP="0073772C">
      <w:pPr>
        <w:spacing w:line="259" w:lineRule="auto"/>
        <w:jc w:val="left"/>
        <w:rPr>
          <w:rFonts w:eastAsia="Calibri" w:cs="Times New Roman"/>
          <w:color w:val="000000"/>
          <w:szCs w:val="24"/>
          <w:u w:color="000000"/>
          <w:bdr w:val="nil"/>
          <w:lang w:val="fr-FR" w:eastAsia="ru-RU"/>
        </w:rPr>
      </w:pPr>
    </w:p>
    <w:p w14:paraId="37790C40" w14:textId="77777777" w:rsidR="0073772C" w:rsidRDefault="0073772C" w:rsidP="0073772C">
      <w:pPr>
        <w:spacing w:line="259" w:lineRule="auto"/>
        <w:jc w:val="left"/>
        <w:rPr>
          <w:rFonts w:eastAsia="Calibri" w:cs="Times New Roman"/>
          <w:color w:val="000000"/>
          <w:szCs w:val="24"/>
          <w:u w:color="000000"/>
          <w:bdr w:val="nil"/>
          <w:lang w:val="fr-FR" w:eastAsia="ru-RU"/>
        </w:rPr>
      </w:pPr>
    </w:p>
    <w:p w14:paraId="39D7C2D3" w14:textId="77777777" w:rsidR="0073772C" w:rsidRDefault="0073772C" w:rsidP="0073772C">
      <w:pPr>
        <w:spacing w:line="259" w:lineRule="auto"/>
        <w:jc w:val="left"/>
        <w:rPr>
          <w:rFonts w:eastAsia="Calibri" w:cs="Times New Roman"/>
          <w:color w:val="000000"/>
          <w:szCs w:val="24"/>
          <w:u w:color="000000"/>
          <w:bdr w:val="nil"/>
          <w:lang w:val="fr-FR" w:eastAsia="ru-RU"/>
        </w:rPr>
      </w:pPr>
    </w:p>
    <w:p w14:paraId="2559EEBF" w14:textId="5AF031A1" w:rsidR="000C72C3" w:rsidRDefault="000C72C3">
      <w:pPr>
        <w:spacing w:line="259" w:lineRule="auto"/>
        <w:jc w:val="left"/>
        <w:rPr>
          <w:rFonts w:eastAsia="Calibri" w:cs="Times New Roman"/>
          <w:color w:val="000000"/>
          <w:szCs w:val="24"/>
          <w:u w:color="000000"/>
          <w:bdr w:val="nil"/>
          <w:lang w:val="fr-FR" w:eastAsia="ru-RU"/>
        </w:rPr>
      </w:pPr>
      <w:r>
        <w:rPr>
          <w:rFonts w:eastAsia="Calibri" w:cs="Times New Roman"/>
          <w:color w:val="000000"/>
          <w:szCs w:val="24"/>
          <w:u w:color="000000"/>
          <w:bdr w:val="nil"/>
          <w:lang w:val="fr-FR" w:eastAsia="ru-RU"/>
        </w:rPr>
        <w:br w:type="page"/>
      </w:r>
    </w:p>
    <w:p w14:paraId="4BACCBE6" w14:textId="77777777" w:rsidR="0073772C" w:rsidRDefault="0073772C" w:rsidP="0073772C">
      <w:pPr>
        <w:spacing w:line="259" w:lineRule="auto"/>
        <w:jc w:val="left"/>
        <w:rPr>
          <w:rFonts w:eastAsia="Calibri" w:cs="Times New Roman"/>
          <w:color w:val="000000"/>
          <w:szCs w:val="24"/>
          <w:u w:color="000000"/>
          <w:bdr w:val="nil"/>
          <w:lang w:val="fr-FR" w:eastAsia="ru-RU"/>
        </w:rPr>
      </w:pPr>
    </w:p>
    <w:p w14:paraId="567902D5" w14:textId="77777777" w:rsidR="002104DD" w:rsidRDefault="002104DD" w:rsidP="0073772C">
      <w:pPr>
        <w:spacing w:line="259" w:lineRule="auto"/>
        <w:jc w:val="left"/>
        <w:rPr>
          <w:rFonts w:eastAsia="Calibri" w:cs="Times New Roman"/>
          <w:color w:val="000000"/>
          <w:szCs w:val="24"/>
          <w:u w:color="000000"/>
          <w:bdr w:val="nil"/>
          <w:lang w:val="fr-FR" w:eastAsia="ru-RU"/>
        </w:rPr>
      </w:pPr>
    </w:p>
    <w:p w14:paraId="0628E3EA" w14:textId="77777777" w:rsidR="0073772C" w:rsidRDefault="0073772C" w:rsidP="0073772C">
      <w:pPr>
        <w:spacing w:line="259" w:lineRule="auto"/>
        <w:jc w:val="left"/>
        <w:rPr>
          <w:rFonts w:eastAsia="Calibri" w:cs="Times New Roman"/>
          <w:color w:val="000000"/>
          <w:szCs w:val="24"/>
          <w:u w:color="000000"/>
          <w:bdr w:val="nil"/>
          <w:lang w:val="fr-FR" w:eastAsia="ru-RU"/>
        </w:rPr>
      </w:pPr>
    </w:p>
    <w:p w14:paraId="49B3C42F" w14:textId="7A37801E" w:rsidR="00B47FEF" w:rsidRPr="0073772C" w:rsidRDefault="00B47FEF" w:rsidP="0073772C">
      <w:pPr>
        <w:spacing w:line="259" w:lineRule="auto"/>
        <w:jc w:val="left"/>
        <w:rPr>
          <w:rFonts w:eastAsia="Calibri" w:cs="Times New Roman"/>
          <w:color w:val="000000"/>
          <w:szCs w:val="24"/>
          <w:u w:color="000000"/>
          <w:bdr w:val="nil"/>
          <w:lang w:val="fr-FR" w:eastAsia="ru-RU"/>
        </w:rPr>
      </w:pPr>
      <w:r>
        <w:rPr>
          <w:rFonts w:eastAsia="Calibri"/>
          <w:u w:color="000000"/>
          <w:bdr w:val="nil"/>
          <w:lang w:val="fr-FR" w:eastAsia="ru-RU"/>
        </w:rPr>
        <w:t>Bibliographie</w:t>
      </w:r>
      <w:bookmarkEnd w:id="76"/>
      <w:bookmarkEnd w:id="77"/>
      <w:bookmarkEnd w:id="78"/>
    </w:p>
    <w:p w14:paraId="6C802B27" w14:textId="67FEAC57" w:rsidR="001A4736" w:rsidRPr="00AD42A8" w:rsidRDefault="001A4736" w:rsidP="001A4736">
      <w:pPr>
        <w:pStyle w:val="Paragraphedeliste"/>
        <w:numPr>
          <w:ilvl w:val="0"/>
          <w:numId w:val="23"/>
        </w:numPr>
        <w:spacing w:after="120"/>
        <w:rPr>
          <w:rFonts w:ascii="Times New Roman" w:hAnsi="Times New Roman" w:cs="Times New Roman"/>
          <w:sz w:val="24"/>
          <w:szCs w:val="24"/>
          <w:lang w:val="fr-FR"/>
        </w:rPr>
      </w:pPr>
      <w:r w:rsidRPr="00AD42A8">
        <w:rPr>
          <w:rFonts w:ascii="Times New Roman" w:hAnsi="Times New Roman" w:cs="Times New Roman"/>
          <w:b/>
          <w:sz w:val="24"/>
          <w:szCs w:val="24"/>
          <w:lang w:val="fr-FR"/>
        </w:rPr>
        <w:t>Allard</w:t>
      </w:r>
      <w:r w:rsidRPr="00AD42A8">
        <w:rPr>
          <w:rFonts w:ascii="Times New Roman" w:hAnsi="Times New Roman" w:cs="Times New Roman"/>
          <w:sz w:val="24"/>
          <w:szCs w:val="24"/>
          <w:lang w:val="fr-FR"/>
        </w:rPr>
        <w:t xml:space="preserve">, Odette </w:t>
      </w:r>
      <w:r w:rsidRPr="00AD42A8">
        <w:rPr>
          <w:rFonts w:ascii="Times New Roman" w:hAnsi="Times New Roman" w:cs="Times New Roman"/>
          <w:i/>
          <w:sz w:val="24"/>
          <w:szCs w:val="24"/>
          <w:lang w:val="fr-FR"/>
        </w:rPr>
        <w:t xml:space="preserve">Isadora, la danseuse aux pieds nus ou la Révolution </w:t>
      </w:r>
      <w:proofErr w:type="spellStart"/>
      <w:r w:rsidRPr="00AD42A8">
        <w:rPr>
          <w:rFonts w:ascii="Times New Roman" w:hAnsi="Times New Roman" w:cs="Times New Roman"/>
          <w:i/>
          <w:sz w:val="24"/>
          <w:szCs w:val="24"/>
          <w:lang w:val="fr-FR"/>
        </w:rPr>
        <w:t>isadorienne</w:t>
      </w:r>
      <w:proofErr w:type="spellEnd"/>
      <w:r w:rsidRPr="00AD42A8">
        <w:rPr>
          <w:rFonts w:ascii="Times New Roman" w:hAnsi="Times New Roman" w:cs="Times New Roman"/>
          <w:i/>
          <w:sz w:val="24"/>
          <w:szCs w:val="24"/>
          <w:lang w:val="fr-FR"/>
        </w:rPr>
        <w:t xml:space="preserve"> : d’Isadora Duncan à </w:t>
      </w:r>
      <w:proofErr w:type="spellStart"/>
      <w:r w:rsidRPr="00AD42A8">
        <w:rPr>
          <w:rFonts w:ascii="Times New Roman" w:hAnsi="Times New Roman" w:cs="Times New Roman"/>
          <w:i/>
          <w:sz w:val="24"/>
          <w:szCs w:val="24"/>
          <w:lang w:val="fr-FR"/>
        </w:rPr>
        <w:t>Malkovsky</w:t>
      </w:r>
      <w:proofErr w:type="spellEnd"/>
      <w:r w:rsidRPr="00AD42A8">
        <w:rPr>
          <w:rFonts w:ascii="Times New Roman" w:hAnsi="Times New Roman" w:cs="Times New Roman"/>
          <w:sz w:val="24"/>
          <w:szCs w:val="24"/>
          <w:lang w:val="fr-FR"/>
        </w:rPr>
        <w:t>, Paris, Éditions des Écrivains Associés, 1997.</w:t>
      </w:r>
    </w:p>
    <w:p w14:paraId="107A29C6" w14:textId="111FAE9D"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i/>
          <w:sz w:val="24"/>
          <w:szCs w:val="24"/>
          <w:lang w:val="fr-FR"/>
        </w:rPr>
        <w:t>La Danse, juste pour le plaisir ? Le plaisir de (voir) danser : Discours et Figures</w:t>
      </w:r>
      <w:r w:rsidRPr="00AD42A8">
        <w:rPr>
          <w:rFonts w:ascii="Times New Roman" w:hAnsi="Times New Roman" w:cs="Times New Roman"/>
          <w:sz w:val="24"/>
          <w:szCs w:val="24"/>
          <w:lang w:val="fr-FR"/>
        </w:rPr>
        <w:t xml:space="preserve">, </w:t>
      </w:r>
      <w:r w:rsidRPr="003D4BF8">
        <w:rPr>
          <w:rFonts w:ascii="Times New Roman" w:hAnsi="Times New Roman" w:cs="Times New Roman"/>
          <w:sz w:val="24"/>
          <w:szCs w:val="24"/>
          <w:lang w:val="fr-FR"/>
        </w:rPr>
        <w:t xml:space="preserve">Centre National de la danse : </w:t>
      </w:r>
      <w:hyperlink r:id="rId12" w:history="1">
        <w:r w:rsidRPr="003D4BF8">
          <w:rPr>
            <w:rStyle w:val="Lienhypertexte"/>
            <w:rFonts w:ascii="Times New Roman" w:hAnsi="Times New Roman" w:cs="Times New Roman"/>
            <w:sz w:val="24"/>
            <w:szCs w:val="24"/>
            <w:u w:val="none"/>
            <w:lang w:val="fr-FR"/>
          </w:rPr>
          <w:t>http://isis.cnd.fr/spip.php?article1524&amp;var_recherche=nietzsche</w:t>
        </w:r>
      </w:hyperlink>
      <w:r w:rsidR="003D4BF8" w:rsidRPr="003D4BF8">
        <w:rPr>
          <w:rFonts w:ascii="Times New Roman" w:hAnsi="Times New Roman" w:cs="Times New Roman"/>
          <w:sz w:val="24"/>
          <w:szCs w:val="24"/>
          <w:lang w:val="fr-FR"/>
        </w:rPr>
        <w:t>.</w:t>
      </w:r>
    </w:p>
    <w:p w14:paraId="79690FB8" w14:textId="6B56ECCF" w:rsidR="001A4736" w:rsidRPr="00AD42A8" w:rsidRDefault="001A4736" w:rsidP="001A4736">
      <w:pPr>
        <w:pStyle w:val="Notedebasdepage"/>
        <w:numPr>
          <w:ilvl w:val="0"/>
          <w:numId w:val="23"/>
        </w:numPr>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Aristote</w:t>
      </w:r>
      <w:r w:rsidRPr="00AD42A8">
        <w:rPr>
          <w:rFonts w:ascii="Times New Roman" w:hAnsi="Times New Roman" w:cs="Times New Roman"/>
          <w:sz w:val="24"/>
          <w:szCs w:val="24"/>
          <w:lang w:val="fr-FR"/>
        </w:rPr>
        <w:t>, </w:t>
      </w:r>
      <w:r w:rsidRPr="00AD42A8">
        <w:rPr>
          <w:rFonts w:ascii="Times New Roman" w:hAnsi="Times New Roman" w:cs="Times New Roman"/>
          <w:i/>
          <w:sz w:val="24"/>
          <w:szCs w:val="24"/>
          <w:lang w:val="fr-FR"/>
        </w:rPr>
        <w:t>De l'âme,</w:t>
      </w:r>
      <w:r w:rsidRPr="00AD42A8">
        <w:rPr>
          <w:rFonts w:ascii="Times New Roman" w:hAnsi="Times New Roman" w:cs="Times New Roman"/>
          <w:sz w:val="24"/>
          <w:szCs w:val="24"/>
          <w:lang w:val="fr-FR"/>
        </w:rPr>
        <w:t xml:space="preserve"> tome II, 412 à 20, trad. Tricot, Paris, </w:t>
      </w:r>
      <w:proofErr w:type="spellStart"/>
      <w:r w:rsidRPr="00AD42A8">
        <w:rPr>
          <w:rFonts w:ascii="Times New Roman" w:hAnsi="Times New Roman" w:cs="Times New Roman"/>
          <w:sz w:val="24"/>
          <w:szCs w:val="24"/>
          <w:lang w:val="fr-FR"/>
        </w:rPr>
        <w:t>Vrin</w:t>
      </w:r>
      <w:proofErr w:type="spellEnd"/>
      <w:r w:rsidRPr="00AD42A8">
        <w:rPr>
          <w:rFonts w:ascii="Times New Roman" w:hAnsi="Times New Roman" w:cs="Times New Roman"/>
          <w:sz w:val="24"/>
          <w:szCs w:val="24"/>
          <w:lang w:val="fr-FR"/>
        </w:rPr>
        <w:t>, 1957.</w:t>
      </w:r>
    </w:p>
    <w:p w14:paraId="39A15D95" w14:textId="77777777" w:rsidR="00B47FEF" w:rsidRPr="00AD42A8" w:rsidRDefault="00B47FEF" w:rsidP="00B47FEF">
      <w:pPr>
        <w:pStyle w:val="Paragraphedelist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eastAsia="Calibri" w:hAnsi="Times New Roman" w:cs="Times New Roman"/>
          <w:b/>
          <w:sz w:val="24"/>
          <w:szCs w:val="24"/>
          <w:u w:color="000000"/>
          <w:bdr w:val="nil"/>
          <w:lang w:val="fr-FR" w:eastAsia="ru-RU"/>
        </w:rPr>
        <w:t>Badiou</w:t>
      </w:r>
      <w:proofErr w:type="spellEnd"/>
      <w:r w:rsidRPr="00AD42A8">
        <w:rPr>
          <w:rFonts w:ascii="Times New Roman" w:eastAsia="Calibri" w:hAnsi="Times New Roman" w:cs="Times New Roman"/>
          <w:sz w:val="24"/>
          <w:szCs w:val="24"/>
          <w:u w:color="000000"/>
          <w:bdr w:val="nil"/>
          <w:lang w:val="fr-FR" w:eastAsia="ru-RU"/>
        </w:rPr>
        <w:t>, Alain, « La danse comme métaphore de la pensée</w:t>
      </w:r>
      <w:r w:rsidRPr="00AD42A8">
        <w:rPr>
          <w:rFonts w:ascii="Times New Roman" w:eastAsia="Calibri" w:hAnsi="Times New Roman" w:cs="Times New Roman"/>
          <w:i/>
          <w:sz w:val="24"/>
          <w:szCs w:val="24"/>
          <w:u w:color="000000"/>
          <w:bdr w:val="nil"/>
          <w:lang w:val="fr-FR" w:eastAsia="ru-RU"/>
        </w:rPr>
        <w:t> »</w:t>
      </w:r>
      <w:r w:rsidRPr="00AD42A8">
        <w:rPr>
          <w:rFonts w:ascii="Times New Roman" w:eastAsia="Calibri" w:hAnsi="Times New Roman" w:cs="Times New Roman"/>
          <w:sz w:val="24"/>
          <w:szCs w:val="24"/>
          <w:u w:color="000000"/>
          <w:bdr w:val="nil"/>
          <w:lang w:val="fr-FR" w:eastAsia="ru-RU"/>
        </w:rPr>
        <w:t xml:space="preserve">, in </w:t>
      </w:r>
      <w:r w:rsidRPr="00AD42A8">
        <w:rPr>
          <w:rFonts w:ascii="Times New Roman" w:eastAsia="Calibri" w:hAnsi="Times New Roman" w:cs="Times New Roman"/>
          <w:i/>
          <w:sz w:val="24"/>
          <w:szCs w:val="24"/>
          <w:u w:color="000000"/>
          <w:bdr w:val="nil"/>
          <w:lang w:val="fr-FR" w:eastAsia="ru-RU"/>
        </w:rPr>
        <w:t>Danse et pensée</w:t>
      </w:r>
      <w:r w:rsidRPr="00AD42A8">
        <w:rPr>
          <w:rFonts w:ascii="Times New Roman" w:eastAsia="Calibri" w:hAnsi="Times New Roman" w:cs="Times New Roman"/>
          <w:sz w:val="24"/>
          <w:szCs w:val="24"/>
          <w:u w:color="000000"/>
          <w:bdr w:val="nil"/>
          <w:lang w:val="fr-FR" w:eastAsia="ru-RU"/>
        </w:rPr>
        <w:t>, éd. C. Bruni, Paris, GERMS, 1993.</w:t>
      </w:r>
    </w:p>
    <w:p w14:paraId="7E8FEFFF" w14:textId="77777777" w:rsidR="00B47FEF" w:rsidRPr="00AD42A8" w:rsidRDefault="00B47FEF" w:rsidP="00B47FEF">
      <w:pPr>
        <w:pStyle w:val="Paragraphedeliste"/>
        <w:numPr>
          <w:ilvl w:val="0"/>
          <w:numId w:val="23"/>
        </w:numPr>
        <w:spacing w:after="120" w:line="360" w:lineRule="auto"/>
        <w:jc w:val="both"/>
        <w:rPr>
          <w:rFonts w:ascii="Times New Roman" w:eastAsia="Calibri" w:hAnsi="Times New Roman" w:cs="Times New Roman"/>
          <w:sz w:val="24"/>
          <w:szCs w:val="24"/>
          <w:u w:color="000000"/>
          <w:bdr w:val="nil"/>
          <w:lang w:val="fr-FR" w:eastAsia="ru-RU"/>
        </w:rPr>
      </w:pPr>
      <w:proofErr w:type="spellStart"/>
      <w:r w:rsidRPr="00AD42A8">
        <w:rPr>
          <w:rFonts w:ascii="Times New Roman" w:eastAsia="Calibri" w:hAnsi="Times New Roman" w:cs="Times New Roman"/>
          <w:b/>
          <w:sz w:val="24"/>
          <w:szCs w:val="24"/>
          <w:u w:color="000000"/>
          <w:bdr w:val="nil"/>
          <w:lang w:val="fr-FR" w:eastAsia="ru-RU"/>
        </w:rPr>
        <w:t>Badiou</w:t>
      </w:r>
      <w:proofErr w:type="spellEnd"/>
      <w:r w:rsidRPr="00AD42A8">
        <w:rPr>
          <w:rFonts w:ascii="Times New Roman" w:eastAsia="Calibri" w:hAnsi="Times New Roman" w:cs="Times New Roman"/>
          <w:sz w:val="24"/>
          <w:szCs w:val="24"/>
          <w:u w:color="000000"/>
          <w:bdr w:val="nil"/>
          <w:lang w:val="fr-FR" w:eastAsia="ru-RU"/>
        </w:rPr>
        <w:t xml:space="preserve">, Alain, </w:t>
      </w:r>
      <w:r w:rsidRPr="00AD42A8">
        <w:rPr>
          <w:rFonts w:ascii="Times New Roman" w:eastAsia="Calibri" w:hAnsi="Times New Roman" w:cs="Times New Roman"/>
          <w:i/>
          <w:sz w:val="24"/>
          <w:szCs w:val="24"/>
          <w:u w:color="000000"/>
          <w:bdr w:val="nil"/>
          <w:lang w:val="fr-FR" w:eastAsia="ru-RU"/>
        </w:rPr>
        <w:t>Petit manuel d'</w:t>
      </w:r>
      <w:proofErr w:type="spellStart"/>
      <w:r w:rsidRPr="00AD42A8">
        <w:rPr>
          <w:rFonts w:ascii="Times New Roman" w:eastAsia="Calibri" w:hAnsi="Times New Roman" w:cs="Times New Roman"/>
          <w:i/>
          <w:sz w:val="24"/>
          <w:szCs w:val="24"/>
          <w:u w:color="000000"/>
          <w:bdr w:val="nil"/>
          <w:lang w:val="fr-FR" w:eastAsia="ru-RU"/>
        </w:rPr>
        <w:t>inesthetique</w:t>
      </w:r>
      <w:proofErr w:type="spellEnd"/>
      <w:r w:rsidRPr="00AD42A8">
        <w:rPr>
          <w:rFonts w:ascii="Times New Roman" w:eastAsia="Calibri" w:hAnsi="Times New Roman" w:cs="Times New Roman"/>
          <w:sz w:val="24"/>
          <w:szCs w:val="24"/>
          <w:u w:color="000000"/>
          <w:bdr w:val="nil"/>
          <w:lang w:val="fr-FR" w:eastAsia="ru-RU"/>
        </w:rPr>
        <w:t>, Paris, Seuil, 1998.</w:t>
      </w:r>
    </w:p>
    <w:p w14:paraId="341AD6A7" w14:textId="77777777" w:rsidR="000A1B87" w:rsidRPr="00AD42A8" w:rsidRDefault="00B47FEF" w:rsidP="00B47FEF">
      <w:pPr>
        <w:pStyle w:val="Notedebasdepage"/>
        <w:numPr>
          <w:ilvl w:val="0"/>
          <w:numId w:val="23"/>
        </w:numPr>
        <w:spacing w:after="120" w:line="360" w:lineRule="auto"/>
        <w:jc w:val="both"/>
        <w:rPr>
          <w:rFonts w:ascii="Times New Roman" w:eastAsia="Calibri" w:hAnsi="Times New Roman" w:cs="Times New Roman"/>
          <w:sz w:val="24"/>
          <w:szCs w:val="24"/>
          <w:u w:color="000000"/>
          <w:bdr w:val="nil"/>
          <w:lang w:val="fr-FR" w:eastAsia="ru-RU"/>
        </w:rPr>
      </w:pPr>
      <w:proofErr w:type="spellStart"/>
      <w:r w:rsidRPr="00AD42A8">
        <w:rPr>
          <w:rStyle w:val="translation-chunk"/>
          <w:rFonts w:ascii="Times New Roman" w:hAnsi="Times New Roman" w:cs="Times New Roman"/>
          <w:b/>
          <w:sz w:val="24"/>
          <w:szCs w:val="24"/>
          <w:lang w:val="fr-FR"/>
        </w:rPr>
        <w:t>Badiou</w:t>
      </w:r>
      <w:proofErr w:type="spellEnd"/>
      <w:r w:rsidRPr="00AD42A8">
        <w:rPr>
          <w:rFonts w:ascii="Times New Roman" w:hAnsi="Times New Roman" w:cs="Times New Roman"/>
          <w:b/>
          <w:sz w:val="24"/>
          <w:szCs w:val="24"/>
          <w:lang w:val="fr-FR"/>
        </w:rPr>
        <w:t>,</w:t>
      </w:r>
      <w:r w:rsidRPr="00AD42A8">
        <w:rPr>
          <w:rFonts w:ascii="Times New Roman" w:hAnsi="Times New Roman" w:cs="Times New Roman"/>
          <w:sz w:val="24"/>
          <w:szCs w:val="24"/>
          <w:lang w:val="fr-FR"/>
        </w:rPr>
        <w:t xml:space="preserve"> Alain, « La danse comme métaphore de la pensée », in </w:t>
      </w:r>
      <w:r w:rsidRPr="00AD42A8">
        <w:rPr>
          <w:rFonts w:ascii="Times New Roman" w:hAnsi="Times New Roman" w:cs="Times New Roman"/>
          <w:i/>
          <w:sz w:val="24"/>
          <w:szCs w:val="24"/>
          <w:lang w:val="fr-FR"/>
        </w:rPr>
        <w:t>La philosophie de la danse</w:t>
      </w:r>
      <w:r w:rsidRPr="00AD42A8">
        <w:rPr>
          <w:rFonts w:ascii="Times New Roman" w:hAnsi="Times New Roman" w:cs="Times New Roman"/>
          <w:sz w:val="24"/>
          <w:szCs w:val="24"/>
          <w:lang w:val="fr-FR"/>
        </w:rPr>
        <w:t xml:space="preserve">, éd. </w:t>
      </w:r>
      <w:r w:rsidRPr="00AD42A8">
        <w:rPr>
          <w:rFonts w:ascii="Times New Roman" w:hAnsi="Times New Roman" w:cs="Times New Roman"/>
          <w:sz w:val="24"/>
          <w:szCs w:val="24"/>
        </w:rPr>
        <w:t>С</w:t>
      </w:r>
      <w:r w:rsidRPr="00AD42A8">
        <w:rPr>
          <w:rFonts w:ascii="Times New Roman" w:hAnsi="Times New Roman" w:cs="Times New Roman"/>
          <w:sz w:val="24"/>
          <w:szCs w:val="24"/>
          <w:lang w:val="fr-FR"/>
        </w:rPr>
        <w:t xml:space="preserve">. Bruni, E. K. </w:t>
      </w:r>
    </w:p>
    <w:p w14:paraId="09A615D7" w14:textId="77777777" w:rsidR="00B47FEF" w:rsidRPr="00AD42A8" w:rsidRDefault="00595977"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Ballifant</w:t>
      </w:r>
      <w:proofErr w:type="spellEnd"/>
      <w:r w:rsidR="00B47FEF" w:rsidRPr="00AD42A8">
        <w:rPr>
          <w:rFonts w:ascii="Times New Roman" w:hAnsi="Times New Roman" w:cs="Times New Roman"/>
          <w:sz w:val="24"/>
          <w:szCs w:val="24"/>
          <w:lang w:val="fr-FR"/>
        </w:rPr>
        <w:t>, Elsa,</w:t>
      </w:r>
      <w:r w:rsidR="00B47FEF" w:rsidRPr="00AD42A8">
        <w:rPr>
          <w:rFonts w:ascii="Times New Roman" w:hAnsi="Times New Roman" w:cs="Times New Roman"/>
          <w:i/>
          <w:sz w:val="24"/>
          <w:szCs w:val="24"/>
          <w:lang w:val="fr-FR"/>
        </w:rPr>
        <w:t xml:space="preserve"> La traversée du corps. Regarde philosophique sur la danse,</w:t>
      </w:r>
      <w:r w:rsidR="00B47FEF" w:rsidRPr="00AD42A8">
        <w:rPr>
          <w:rFonts w:ascii="Times New Roman" w:hAnsi="Times New Roman" w:cs="Times New Roman"/>
          <w:sz w:val="24"/>
          <w:szCs w:val="24"/>
          <w:lang w:val="fr-FR"/>
        </w:rPr>
        <w:t xml:space="preserve"> Paris, Hermann, 2015.</w:t>
      </w:r>
    </w:p>
    <w:p w14:paraId="43A08B88" w14:textId="194C1C9A"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Bard</w:t>
      </w:r>
      <w:r w:rsidRPr="00AD42A8">
        <w:rPr>
          <w:rFonts w:ascii="Times New Roman" w:hAnsi="Times New Roman" w:cs="Times New Roman"/>
          <w:sz w:val="24"/>
          <w:szCs w:val="24"/>
          <w:lang w:val="fr-FR"/>
        </w:rPr>
        <w:t xml:space="preserve">, Christine et </w:t>
      </w:r>
      <w:r w:rsidR="00AD42A8">
        <w:rPr>
          <w:rFonts w:ascii="Times New Roman" w:hAnsi="Times New Roman" w:cs="Times New Roman"/>
          <w:sz w:val="24"/>
          <w:szCs w:val="24"/>
          <w:lang w:val="fr-FR"/>
        </w:rPr>
        <w:t xml:space="preserve">Sylvie </w:t>
      </w:r>
      <w:r w:rsidRPr="00AD42A8">
        <w:rPr>
          <w:rFonts w:ascii="Times New Roman" w:hAnsi="Times New Roman" w:cs="Times New Roman"/>
          <w:sz w:val="24"/>
          <w:szCs w:val="24"/>
          <w:lang w:val="fr-FR"/>
        </w:rPr>
        <w:t>Chaperon</w:t>
      </w:r>
      <w:r w:rsidR="00AD42A8">
        <w:rPr>
          <w:rFonts w:ascii="Times New Roman" w:hAnsi="Times New Roman" w:cs="Times New Roman"/>
          <w:sz w:val="24"/>
          <w:szCs w:val="24"/>
          <w:lang w:val="fr-FR"/>
        </w:rPr>
        <w:t>.</w:t>
      </w:r>
      <w:r w:rsidRPr="00AD42A8">
        <w:rPr>
          <w:rFonts w:ascii="Times New Roman" w:hAnsi="Times New Roman" w:cs="Times New Roman"/>
          <w:sz w:val="24"/>
          <w:szCs w:val="24"/>
          <w:lang w:val="fr-FR"/>
        </w:rPr>
        <w:t xml:space="preserve"> </w:t>
      </w:r>
      <w:r w:rsidRPr="00AD42A8">
        <w:rPr>
          <w:rFonts w:ascii="Times New Roman" w:hAnsi="Times New Roman" w:cs="Times New Roman"/>
          <w:i/>
          <w:sz w:val="24"/>
          <w:szCs w:val="24"/>
          <w:lang w:val="fr-FR"/>
        </w:rPr>
        <w:t>Dictionnaire des féministes. France – XVIIIe-XXIe siècle</w:t>
      </w:r>
      <w:r w:rsidRPr="00AD42A8">
        <w:rPr>
          <w:rFonts w:ascii="Times New Roman" w:hAnsi="Times New Roman" w:cs="Times New Roman"/>
          <w:sz w:val="24"/>
          <w:szCs w:val="24"/>
          <w:lang w:val="fr-FR"/>
        </w:rPr>
        <w:t xml:space="preserve">, Paris, </w:t>
      </w:r>
      <w:proofErr w:type="spellStart"/>
      <w:r w:rsidRPr="00AD42A8">
        <w:rPr>
          <w:rFonts w:ascii="Times New Roman" w:hAnsi="Times New Roman" w:cs="Times New Roman"/>
          <w:sz w:val="24"/>
          <w:szCs w:val="24"/>
          <w:lang w:val="fr-FR"/>
        </w:rPr>
        <w:t>Puf</w:t>
      </w:r>
      <w:proofErr w:type="spellEnd"/>
      <w:r w:rsidRPr="00AD42A8">
        <w:rPr>
          <w:rFonts w:ascii="Times New Roman" w:hAnsi="Times New Roman" w:cs="Times New Roman"/>
          <w:sz w:val="24"/>
          <w:szCs w:val="24"/>
          <w:lang w:val="fr-FR"/>
        </w:rPr>
        <w:t xml:space="preserve">, 2017. </w:t>
      </w:r>
    </w:p>
    <w:p w14:paraId="0115C39E" w14:textId="2CCB9F2F"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Bassin</w:t>
      </w:r>
      <w:r w:rsidRPr="00AD42A8">
        <w:rPr>
          <w:rFonts w:ascii="Times New Roman" w:hAnsi="Times New Roman" w:cs="Times New Roman"/>
          <w:sz w:val="24"/>
          <w:szCs w:val="24"/>
          <w:lang w:val="fr-FR"/>
        </w:rPr>
        <w:t xml:space="preserve">, </w:t>
      </w:r>
      <w:r w:rsidR="00AD42A8">
        <w:rPr>
          <w:rFonts w:ascii="Times New Roman" w:hAnsi="Times New Roman" w:cs="Times New Roman"/>
          <w:sz w:val="24"/>
          <w:szCs w:val="24"/>
          <w:lang w:val="fr-FR"/>
        </w:rPr>
        <w:t xml:space="preserve">Andrey, </w:t>
      </w:r>
      <w:r w:rsidRPr="00AD42A8">
        <w:rPr>
          <w:rFonts w:ascii="Times New Roman" w:hAnsi="Times New Roman" w:cs="Times New Roman"/>
          <w:i/>
          <w:sz w:val="24"/>
          <w:szCs w:val="24"/>
          <w:lang w:val="fr-FR"/>
        </w:rPr>
        <w:t>La sémiotique d'figuratif et l'expression</w:t>
      </w:r>
      <w:r w:rsidR="00E369F5" w:rsidRPr="00AD42A8">
        <w:rPr>
          <w:rFonts w:ascii="Times New Roman" w:hAnsi="Times New Roman" w:cs="Times New Roman"/>
          <w:sz w:val="24"/>
          <w:szCs w:val="24"/>
          <w:lang w:val="fr-FR"/>
        </w:rPr>
        <w:t xml:space="preserve">, Moscou, </w:t>
      </w:r>
      <w:r w:rsidRPr="00AD42A8">
        <w:rPr>
          <w:rFonts w:ascii="Times New Roman" w:hAnsi="Times New Roman" w:cs="Times New Roman"/>
          <w:sz w:val="24"/>
          <w:szCs w:val="24"/>
          <w:lang w:val="fr-FR"/>
        </w:rPr>
        <w:t>Arts, 1965.</w:t>
      </w:r>
    </w:p>
    <w:p w14:paraId="3AFE2465"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Baudelaire</w:t>
      </w:r>
      <w:r w:rsidRPr="00AD42A8">
        <w:rPr>
          <w:rFonts w:ascii="Times New Roman" w:hAnsi="Times New Roman" w:cs="Times New Roman"/>
          <w:sz w:val="24"/>
          <w:szCs w:val="24"/>
          <w:lang w:val="fr-FR"/>
        </w:rPr>
        <w:t xml:space="preserve">, </w:t>
      </w:r>
      <w:r w:rsidRPr="00AD42A8">
        <w:rPr>
          <w:rFonts w:ascii="Times New Roman" w:hAnsi="Times New Roman" w:cs="Times New Roman"/>
          <w:i/>
          <w:sz w:val="24"/>
          <w:szCs w:val="24"/>
          <w:lang w:val="fr-FR"/>
        </w:rPr>
        <w:t>Critique d’art</w:t>
      </w:r>
      <w:r w:rsidRPr="00AD42A8">
        <w:rPr>
          <w:rFonts w:ascii="Times New Roman" w:hAnsi="Times New Roman" w:cs="Times New Roman"/>
          <w:sz w:val="24"/>
          <w:szCs w:val="24"/>
          <w:lang w:val="fr-FR"/>
        </w:rPr>
        <w:t>, Tome II., Paris, Armand Colin, Bibliothèque de Cluny, 1965, p. 485.</w:t>
      </w:r>
    </w:p>
    <w:p w14:paraId="42C6FFAC"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Beauquel</w:t>
      </w:r>
      <w:proofErr w:type="spellEnd"/>
      <w:r w:rsidRPr="00AD42A8">
        <w:rPr>
          <w:rFonts w:ascii="Times New Roman" w:hAnsi="Times New Roman" w:cs="Times New Roman"/>
          <w:b/>
          <w:sz w:val="24"/>
          <w:szCs w:val="24"/>
          <w:lang w:val="fr-FR"/>
        </w:rPr>
        <w:t>,</w:t>
      </w:r>
      <w:r w:rsidRPr="00AD42A8">
        <w:rPr>
          <w:rFonts w:ascii="Times New Roman" w:hAnsi="Times New Roman" w:cs="Times New Roman"/>
          <w:sz w:val="24"/>
          <w:szCs w:val="24"/>
          <w:lang w:val="fr-FR"/>
        </w:rPr>
        <w:t xml:space="preserve"> Julia, </w:t>
      </w:r>
      <w:r w:rsidRPr="00AD42A8">
        <w:rPr>
          <w:rFonts w:ascii="Times New Roman" w:hAnsi="Times New Roman" w:cs="Times New Roman"/>
          <w:i/>
          <w:sz w:val="24"/>
          <w:szCs w:val="24"/>
          <w:lang w:val="fr-FR"/>
        </w:rPr>
        <w:t>Esthétique de la danse</w:t>
      </w:r>
      <w:r w:rsidRPr="00AD42A8">
        <w:rPr>
          <w:rFonts w:ascii="Times New Roman" w:hAnsi="Times New Roman" w:cs="Times New Roman"/>
          <w:sz w:val="24"/>
          <w:szCs w:val="24"/>
          <w:lang w:val="fr-FR"/>
        </w:rPr>
        <w:t>, Rennes, Presses Universitaires de Rennes, 2015.</w:t>
      </w:r>
    </w:p>
    <w:p w14:paraId="674B4BA3" w14:textId="4D61767C" w:rsidR="00B47FEF" w:rsidRPr="003D4BF8" w:rsidRDefault="00B47FEF" w:rsidP="00B47FEF">
      <w:pPr>
        <w:pStyle w:val="Notedebasdepage"/>
        <w:numPr>
          <w:ilvl w:val="0"/>
          <w:numId w:val="23"/>
        </w:numPr>
        <w:spacing w:after="120" w:line="360" w:lineRule="auto"/>
        <w:jc w:val="both"/>
        <w:rPr>
          <w:rStyle w:val="translation-chunk"/>
          <w:rFonts w:ascii="Times New Roman" w:hAnsi="Times New Roman" w:cs="Times New Roman"/>
          <w:b/>
          <w:iCs/>
          <w:sz w:val="24"/>
          <w:szCs w:val="24"/>
          <w:lang w:val="fr-FR"/>
        </w:rPr>
      </w:pPr>
      <w:proofErr w:type="spellStart"/>
      <w:r w:rsidRPr="003D4BF8">
        <w:rPr>
          <w:rStyle w:val="translation-chunk"/>
          <w:rFonts w:ascii="Times New Roman" w:hAnsi="Times New Roman" w:cs="Times New Roman"/>
          <w:b/>
          <w:sz w:val="24"/>
          <w:szCs w:val="24"/>
          <w:lang w:val="fr-FR"/>
        </w:rPr>
        <w:t>Beliaev</w:t>
      </w:r>
      <w:proofErr w:type="spellEnd"/>
      <w:r w:rsidRPr="003D4BF8">
        <w:rPr>
          <w:rStyle w:val="translation-chunk"/>
          <w:rFonts w:ascii="Times New Roman" w:hAnsi="Times New Roman" w:cs="Times New Roman"/>
          <w:sz w:val="24"/>
          <w:szCs w:val="24"/>
          <w:lang w:val="fr-FR"/>
        </w:rPr>
        <w:t>,</w:t>
      </w:r>
      <w:r w:rsidR="00F9462E" w:rsidRPr="003D4BF8">
        <w:rPr>
          <w:rStyle w:val="translation-chunk"/>
          <w:rFonts w:ascii="Times New Roman" w:hAnsi="Times New Roman" w:cs="Times New Roman"/>
          <w:sz w:val="24"/>
          <w:szCs w:val="24"/>
          <w:lang w:val="fr-FR"/>
        </w:rPr>
        <w:t xml:space="preserve"> </w:t>
      </w:r>
      <w:proofErr w:type="spellStart"/>
      <w:proofErr w:type="gramStart"/>
      <w:r w:rsidR="00AD42A8" w:rsidRPr="003D4BF8">
        <w:rPr>
          <w:rStyle w:val="translation-chunk"/>
          <w:rFonts w:ascii="Times New Roman" w:hAnsi="Times New Roman" w:cs="Times New Roman"/>
          <w:sz w:val="24"/>
          <w:szCs w:val="24"/>
          <w:lang w:val="fr-FR"/>
        </w:rPr>
        <w:t>Dmitry</w:t>
      </w:r>
      <w:proofErr w:type="spellEnd"/>
      <w:r w:rsidR="00AD42A8" w:rsidRPr="003D4BF8">
        <w:rPr>
          <w:rStyle w:val="translation-chunk"/>
          <w:rFonts w:ascii="Times New Roman" w:hAnsi="Times New Roman" w:cs="Times New Roman"/>
          <w:sz w:val="24"/>
          <w:szCs w:val="24"/>
          <w:lang w:val="fr-FR"/>
        </w:rPr>
        <w:t xml:space="preserve"> </w:t>
      </w:r>
      <w:r w:rsidRPr="003D4BF8">
        <w:rPr>
          <w:rStyle w:val="translation-chunk"/>
          <w:rFonts w:ascii="Times New Roman" w:hAnsi="Times New Roman" w:cs="Times New Roman"/>
          <w:sz w:val="24"/>
          <w:szCs w:val="24"/>
          <w:lang w:val="fr-FR"/>
        </w:rPr>
        <w:t>,</w:t>
      </w:r>
      <w:proofErr w:type="gramEnd"/>
      <w:r w:rsidRPr="003D4BF8">
        <w:rPr>
          <w:rStyle w:val="translation-chunk"/>
          <w:rFonts w:ascii="Times New Roman" w:hAnsi="Times New Roman" w:cs="Times New Roman"/>
          <w:sz w:val="24"/>
          <w:szCs w:val="24"/>
          <w:lang w:val="fr-FR"/>
        </w:rPr>
        <w:t xml:space="preserve"> </w:t>
      </w:r>
      <w:r w:rsidR="00F9462E" w:rsidRPr="003D4BF8">
        <w:rPr>
          <w:rStyle w:val="translation-chunk"/>
          <w:rFonts w:ascii="Times New Roman" w:hAnsi="Times New Roman" w:cs="Times New Roman"/>
          <w:sz w:val="24"/>
          <w:szCs w:val="24"/>
          <w:lang w:val="fr-FR"/>
        </w:rPr>
        <w:t>« </w:t>
      </w:r>
      <w:r w:rsidR="00F9462E" w:rsidRPr="003D4BF8">
        <w:rPr>
          <w:rStyle w:val="translation-chunk"/>
          <w:rFonts w:ascii="Times New Roman" w:hAnsi="Times New Roman" w:cs="Times New Roman"/>
          <w:i/>
          <w:iCs/>
          <w:sz w:val="24"/>
          <w:szCs w:val="24"/>
          <w:lang w:val="fr-FR"/>
        </w:rPr>
        <w:t>Raisons artistiques et esthétiques d’expressionnisme et leur affinité avec la philosophie de F. Nietzsche:</w:t>
      </w:r>
      <w:r w:rsidR="00F9462E" w:rsidRPr="003D4BF8">
        <w:rPr>
          <w:rStyle w:val="translation-chunk"/>
          <w:rFonts w:ascii="Times New Roman" w:hAnsi="Times New Roman" w:cs="Times New Roman"/>
          <w:sz w:val="24"/>
          <w:szCs w:val="24"/>
          <w:lang w:val="fr-FR"/>
        </w:rPr>
        <w:t xml:space="preserve"> » : </w:t>
      </w:r>
      <w:hyperlink r:id="rId13" w:history="1">
        <w:r w:rsidR="00F9462E" w:rsidRPr="003D4BF8">
          <w:rPr>
            <w:rStyle w:val="Hyperlink0"/>
            <w:rFonts w:eastAsia="Calibri"/>
            <w:color w:val="auto"/>
            <w:sz w:val="24"/>
            <w:szCs w:val="24"/>
            <w:u w:val="none"/>
            <w:lang w:val="fr-FR"/>
          </w:rPr>
          <w:t>http://cyberleninka.ru/article/n/hudozhestvenno-esteticheskie-osnovaniya-ekspressionizma-i-ih-svyaz-s-otdelnymi-ideyami-filosofii-f-nitsshe</w:t>
        </w:r>
      </w:hyperlink>
      <w:r w:rsidR="003D4BF8">
        <w:rPr>
          <w:rStyle w:val="translation-chunk"/>
          <w:rFonts w:ascii="Times New Roman" w:hAnsi="Times New Roman" w:cs="Times New Roman"/>
          <w:sz w:val="24"/>
          <w:szCs w:val="24"/>
          <w:lang w:val="fr-FR"/>
        </w:rPr>
        <w:t>.</w:t>
      </w:r>
      <w:r w:rsidR="00F9462E" w:rsidRPr="003D4BF8">
        <w:rPr>
          <w:rStyle w:val="translation-chunk"/>
          <w:rFonts w:ascii="Times New Roman" w:hAnsi="Times New Roman" w:cs="Times New Roman"/>
          <w:b/>
          <w:iCs/>
          <w:sz w:val="24"/>
          <w:szCs w:val="24"/>
          <w:lang w:val="fr-FR"/>
        </w:rPr>
        <w:t xml:space="preserve"> </w:t>
      </w:r>
    </w:p>
    <w:p w14:paraId="0395A9AA" w14:textId="77777777" w:rsidR="00831570" w:rsidRPr="00AD42A8" w:rsidRDefault="00831570" w:rsidP="00B47FEF">
      <w:pPr>
        <w:pStyle w:val="Notedebasdepage"/>
        <w:numPr>
          <w:ilvl w:val="0"/>
          <w:numId w:val="23"/>
        </w:numPr>
        <w:spacing w:after="120" w:line="360" w:lineRule="auto"/>
        <w:jc w:val="both"/>
        <w:rPr>
          <w:rStyle w:val="translation-chunk"/>
          <w:rFonts w:ascii="Times New Roman" w:eastAsia="Droid Sans Fallback" w:hAnsi="Times New Roman" w:cs="Times New Roman"/>
          <w:sz w:val="24"/>
          <w:szCs w:val="24"/>
          <w:lang w:val="fr-FR"/>
        </w:rPr>
      </w:pPr>
      <w:r w:rsidRPr="00F9462E">
        <w:rPr>
          <w:rStyle w:val="translation-chunk"/>
          <w:rFonts w:ascii="Times New Roman" w:hAnsi="Times New Roman" w:cs="Times New Roman"/>
          <w:b/>
          <w:iCs/>
          <w:sz w:val="24"/>
          <w:szCs w:val="24"/>
          <w:lang w:val="fr-FR"/>
        </w:rPr>
        <w:lastRenderedPageBreak/>
        <w:t>Berdiaev,</w:t>
      </w:r>
      <w:r w:rsidRPr="00F9462E">
        <w:rPr>
          <w:rStyle w:val="translation-chunk"/>
          <w:rFonts w:ascii="Times New Roman" w:hAnsi="Times New Roman" w:cs="Times New Roman"/>
          <w:iCs/>
          <w:sz w:val="24"/>
          <w:szCs w:val="24"/>
          <w:lang w:val="fr-FR"/>
        </w:rPr>
        <w:t xml:space="preserve"> Nicolas,</w:t>
      </w:r>
      <w:r w:rsidRPr="00F9462E">
        <w:rPr>
          <w:rStyle w:val="translation-chunk"/>
          <w:rFonts w:ascii="Times New Roman" w:hAnsi="Times New Roman" w:cs="Times New Roman"/>
          <w:i/>
          <w:iCs/>
          <w:sz w:val="24"/>
          <w:szCs w:val="24"/>
          <w:lang w:val="fr-FR"/>
        </w:rPr>
        <w:t xml:space="preserve"> </w:t>
      </w:r>
      <w:proofErr w:type="spellStart"/>
      <w:r w:rsidRPr="00F9462E">
        <w:rPr>
          <w:rStyle w:val="translation-chunk"/>
          <w:rFonts w:ascii="Times New Roman" w:hAnsi="Times New Roman" w:cs="Times New Roman"/>
          <w:i/>
          <w:iCs/>
          <w:sz w:val="24"/>
          <w:szCs w:val="24"/>
          <w:lang w:val="fr-FR"/>
        </w:rPr>
        <w:t>Smysl</w:t>
      </w:r>
      <w:proofErr w:type="spellEnd"/>
      <w:r w:rsidRPr="00F9462E">
        <w:rPr>
          <w:rStyle w:val="translation-chunk"/>
          <w:rFonts w:ascii="Times New Roman" w:hAnsi="Times New Roman" w:cs="Times New Roman"/>
          <w:i/>
          <w:iCs/>
          <w:sz w:val="24"/>
          <w:szCs w:val="24"/>
          <w:lang w:val="fr-FR"/>
        </w:rPr>
        <w:t xml:space="preserve"> </w:t>
      </w:r>
      <w:proofErr w:type="spellStart"/>
      <w:r w:rsidRPr="00F9462E">
        <w:rPr>
          <w:rStyle w:val="translation-chunk"/>
          <w:rFonts w:ascii="Times New Roman" w:hAnsi="Times New Roman" w:cs="Times New Roman"/>
          <w:i/>
          <w:iCs/>
          <w:sz w:val="24"/>
          <w:szCs w:val="24"/>
          <w:lang w:val="fr-FR"/>
        </w:rPr>
        <w:t>istorii</w:t>
      </w:r>
      <w:proofErr w:type="spellEnd"/>
      <w:r w:rsidRPr="00F9462E">
        <w:rPr>
          <w:rStyle w:val="translation-chunk"/>
          <w:rFonts w:ascii="Times New Roman" w:hAnsi="Times New Roman" w:cs="Times New Roman"/>
          <w:i/>
          <w:iCs/>
          <w:sz w:val="24"/>
          <w:szCs w:val="24"/>
          <w:lang w:val="fr-FR"/>
        </w:rPr>
        <w:t xml:space="preserve"> - </w:t>
      </w:r>
      <w:proofErr w:type="spellStart"/>
      <w:r w:rsidRPr="00F9462E">
        <w:rPr>
          <w:rStyle w:val="translation-chunk"/>
          <w:rFonts w:ascii="Times New Roman" w:hAnsi="Times New Roman" w:cs="Times New Roman"/>
          <w:i/>
          <w:iCs/>
          <w:sz w:val="24"/>
          <w:szCs w:val="24"/>
          <w:lang w:val="fr-FR"/>
        </w:rPr>
        <w:t>Opyt</w:t>
      </w:r>
      <w:proofErr w:type="spellEnd"/>
      <w:r w:rsidRPr="00F9462E">
        <w:rPr>
          <w:rStyle w:val="translation-chunk"/>
          <w:rFonts w:ascii="Times New Roman" w:hAnsi="Times New Roman" w:cs="Times New Roman"/>
          <w:i/>
          <w:iCs/>
          <w:sz w:val="24"/>
          <w:szCs w:val="24"/>
          <w:lang w:val="fr-FR"/>
        </w:rPr>
        <w:t xml:space="preserve"> </w:t>
      </w:r>
      <w:proofErr w:type="spellStart"/>
      <w:r w:rsidRPr="00F9462E">
        <w:rPr>
          <w:rStyle w:val="translation-chunk"/>
          <w:rFonts w:ascii="Times New Roman" w:hAnsi="Times New Roman" w:cs="Times New Roman"/>
          <w:i/>
          <w:iCs/>
          <w:sz w:val="24"/>
          <w:szCs w:val="24"/>
          <w:lang w:val="fr-FR"/>
        </w:rPr>
        <w:t>filosofii</w:t>
      </w:r>
      <w:proofErr w:type="spellEnd"/>
      <w:r w:rsidRPr="00F9462E">
        <w:rPr>
          <w:rStyle w:val="translation-chunk"/>
          <w:rFonts w:ascii="Times New Roman" w:hAnsi="Times New Roman" w:cs="Times New Roman"/>
          <w:i/>
          <w:iCs/>
          <w:sz w:val="24"/>
          <w:szCs w:val="24"/>
          <w:lang w:val="fr-FR"/>
        </w:rPr>
        <w:t xml:space="preserve"> </w:t>
      </w:r>
      <w:proofErr w:type="spellStart"/>
      <w:r w:rsidRPr="00F9462E">
        <w:rPr>
          <w:rStyle w:val="translation-chunk"/>
          <w:rFonts w:ascii="Times New Roman" w:hAnsi="Times New Roman" w:cs="Times New Roman"/>
          <w:i/>
          <w:iCs/>
          <w:sz w:val="24"/>
          <w:szCs w:val="24"/>
          <w:lang w:val="fr-FR"/>
        </w:rPr>
        <w:t>čeloveceskoj</w:t>
      </w:r>
      <w:proofErr w:type="spellEnd"/>
      <w:r w:rsidRPr="00F9462E">
        <w:rPr>
          <w:rStyle w:val="translation-chunk"/>
          <w:rFonts w:ascii="Times New Roman" w:hAnsi="Times New Roman" w:cs="Times New Roman"/>
          <w:i/>
          <w:iCs/>
          <w:sz w:val="24"/>
          <w:szCs w:val="24"/>
          <w:lang w:val="fr-FR"/>
        </w:rPr>
        <w:t xml:space="preserve"> </w:t>
      </w:r>
      <w:proofErr w:type="spellStart"/>
      <w:r w:rsidRPr="00F9462E">
        <w:rPr>
          <w:rStyle w:val="translation-chunk"/>
          <w:rFonts w:ascii="Times New Roman" w:hAnsi="Times New Roman" w:cs="Times New Roman"/>
          <w:i/>
          <w:iCs/>
          <w:sz w:val="24"/>
          <w:szCs w:val="24"/>
          <w:lang w:val="fr-FR"/>
        </w:rPr>
        <w:t>sud'by</w:t>
      </w:r>
      <w:proofErr w:type="spellEnd"/>
      <w:r w:rsidRPr="00F9462E">
        <w:rPr>
          <w:rStyle w:val="translation-chunk"/>
          <w:rFonts w:ascii="Times New Roman" w:hAnsi="Times New Roman" w:cs="Times New Roman"/>
          <w:i/>
          <w:iCs/>
          <w:sz w:val="24"/>
          <w:szCs w:val="24"/>
          <w:lang w:val="fr-FR"/>
        </w:rPr>
        <w:t xml:space="preserve">, </w:t>
      </w:r>
      <w:proofErr w:type="spellStart"/>
      <w:r w:rsidRPr="00F9462E">
        <w:rPr>
          <w:rStyle w:val="translation-chunk"/>
          <w:rFonts w:ascii="Times New Roman" w:hAnsi="Times New Roman" w:cs="Times New Roman"/>
          <w:iCs/>
          <w:sz w:val="24"/>
          <w:szCs w:val="24"/>
          <w:lang w:val="fr-FR"/>
        </w:rPr>
        <w:t>Ymca</w:t>
      </w:r>
      <w:proofErr w:type="spellEnd"/>
      <w:r w:rsidRPr="00F9462E">
        <w:rPr>
          <w:rStyle w:val="translation-chunk"/>
          <w:rFonts w:ascii="Times New Roman" w:hAnsi="Times New Roman" w:cs="Times New Roman"/>
          <w:iCs/>
          <w:sz w:val="24"/>
          <w:szCs w:val="24"/>
          <w:lang w:val="fr-FR"/>
        </w:rPr>
        <w:t xml:space="preserve"> Press, Paris, 1969.</w:t>
      </w:r>
    </w:p>
    <w:p w14:paraId="76BE2ABA" w14:textId="1F9A9BD4" w:rsidR="00B47FEF" w:rsidRPr="00AD42A8" w:rsidRDefault="00B47FEF" w:rsidP="00B47FEF">
      <w:pPr>
        <w:pStyle w:val="Notedebasdepage"/>
        <w:numPr>
          <w:ilvl w:val="0"/>
          <w:numId w:val="23"/>
        </w:numPr>
        <w:spacing w:after="120" w:line="360" w:lineRule="auto"/>
        <w:jc w:val="both"/>
        <w:rPr>
          <w:rStyle w:val="memCar"/>
        </w:rPr>
      </w:pPr>
      <w:r w:rsidRPr="00AD42A8">
        <w:rPr>
          <w:rFonts w:ascii="Times New Roman" w:hAnsi="Times New Roman" w:cs="Times New Roman"/>
          <w:b/>
          <w:sz w:val="24"/>
          <w:szCs w:val="24"/>
          <w:lang w:val="fr-FR"/>
        </w:rPr>
        <w:t>Bernard</w:t>
      </w:r>
      <w:r w:rsidRPr="00AD42A8">
        <w:rPr>
          <w:rFonts w:ascii="Times New Roman" w:hAnsi="Times New Roman" w:cs="Times New Roman"/>
          <w:sz w:val="24"/>
          <w:szCs w:val="24"/>
          <w:lang w:val="fr-FR"/>
        </w:rPr>
        <w:t>, Michel,</w:t>
      </w:r>
      <w:r w:rsidRPr="00AD42A8">
        <w:rPr>
          <w:rStyle w:val="memCar"/>
        </w:rPr>
        <w:t xml:space="preserve"> </w:t>
      </w:r>
      <w:r w:rsidRPr="00AD42A8">
        <w:rPr>
          <w:rStyle w:val="memCar"/>
          <w:i/>
        </w:rPr>
        <w:t>Le Corps</w:t>
      </w:r>
      <w:r w:rsidRPr="00AD42A8">
        <w:rPr>
          <w:rStyle w:val="memCar"/>
        </w:rPr>
        <w:t>, Paris, Seuil [Points Essais], 1995.</w:t>
      </w:r>
    </w:p>
    <w:p w14:paraId="787A0C6A" w14:textId="6DF09BC3" w:rsidR="00B47FEF" w:rsidRPr="00AD42A8" w:rsidRDefault="00B47FEF" w:rsidP="00B47FEF">
      <w:pPr>
        <w:pStyle w:val="Notedebasdepage"/>
        <w:numPr>
          <w:ilvl w:val="0"/>
          <w:numId w:val="23"/>
        </w:numPr>
        <w:spacing w:after="120" w:line="360" w:lineRule="auto"/>
        <w:jc w:val="both"/>
        <w:rPr>
          <w:rFonts w:ascii="Times New Roman" w:hAnsi="Times New Roman" w:cs="Times New Roman"/>
          <w:b/>
          <w:color w:val="000000" w:themeColor="text1"/>
          <w:sz w:val="24"/>
          <w:szCs w:val="24"/>
          <w:lang w:val="en-US"/>
        </w:rPr>
      </w:pPr>
      <w:r w:rsidRPr="00AD42A8">
        <w:rPr>
          <w:rFonts w:ascii="Times New Roman" w:hAnsi="Times New Roman" w:cs="Times New Roman"/>
          <w:b/>
          <w:sz w:val="24"/>
          <w:szCs w:val="24"/>
          <w:lang w:val="en-US"/>
        </w:rPr>
        <w:t>Blair</w:t>
      </w:r>
      <w:r w:rsidRPr="00AD42A8">
        <w:rPr>
          <w:rFonts w:ascii="Times New Roman" w:hAnsi="Times New Roman" w:cs="Times New Roman"/>
          <w:sz w:val="24"/>
          <w:szCs w:val="24"/>
          <w:lang w:val="en-US"/>
        </w:rPr>
        <w:t xml:space="preserve">, Fredrika, </w:t>
      </w:r>
      <w:r w:rsidRPr="00AD42A8">
        <w:rPr>
          <w:rFonts w:ascii="Times New Roman" w:hAnsi="Times New Roman" w:cs="Times New Roman"/>
          <w:i/>
          <w:sz w:val="24"/>
          <w:szCs w:val="24"/>
          <w:lang w:val="en-US"/>
        </w:rPr>
        <w:t>Isadora: Portrait of the Artist as a Woman</w:t>
      </w:r>
      <w:r w:rsidRPr="00AD42A8">
        <w:rPr>
          <w:rFonts w:ascii="Times New Roman" w:hAnsi="Times New Roman" w:cs="Times New Roman"/>
          <w:sz w:val="24"/>
          <w:szCs w:val="24"/>
          <w:lang w:val="en-US"/>
        </w:rPr>
        <w:t xml:space="preserve">, New York, McGraw-Hill, </w:t>
      </w:r>
      <w:r w:rsidRPr="00AD42A8">
        <w:rPr>
          <w:rFonts w:ascii="Times New Roman" w:hAnsi="Times New Roman" w:cs="Times New Roman"/>
          <w:color w:val="000000" w:themeColor="text1"/>
          <w:sz w:val="24"/>
          <w:szCs w:val="24"/>
          <w:lang w:val="en-US"/>
        </w:rPr>
        <w:t>1986.</w:t>
      </w:r>
    </w:p>
    <w:p w14:paraId="4294760F" w14:textId="42992EBD" w:rsidR="007E69FD" w:rsidRPr="00F9462E" w:rsidRDefault="007E69FD" w:rsidP="00E369F5">
      <w:pPr>
        <w:pStyle w:val="Paragraphedeliste"/>
        <w:numPr>
          <w:ilvl w:val="0"/>
          <w:numId w:val="23"/>
        </w:numPr>
        <w:spacing w:after="120" w:line="360" w:lineRule="auto"/>
        <w:jc w:val="both"/>
        <w:rPr>
          <w:rFonts w:ascii="Times New Roman" w:hAnsi="Times New Roman" w:cs="Times New Roman"/>
          <w:b/>
          <w:sz w:val="24"/>
          <w:szCs w:val="24"/>
          <w:lang w:val="en-US"/>
        </w:rPr>
      </w:pPr>
      <w:r w:rsidRPr="003D4BF8">
        <w:rPr>
          <w:rFonts w:ascii="Times New Roman" w:hAnsi="Times New Roman" w:cs="Times New Roman"/>
          <w:b/>
          <w:sz w:val="24"/>
          <w:szCs w:val="24"/>
          <w:lang w:val="fr-FR"/>
        </w:rPr>
        <w:t>Bourdieu</w:t>
      </w:r>
      <w:r w:rsidRPr="00AD42A8">
        <w:rPr>
          <w:rFonts w:ascii="Times New Roman" w:hAnsi="Times New Roman" w:cs="Times New Roman"/>
          <w:sz w:val="24"/>
          <w:szCs w:val="24"/>
          <w:lang w:val="fr-FR"/>
        </w:rPr>
        <w:t xml:space="preserve">, Pierre, </w:t>
      </w:r>
      <w:r w:rsidRPr="00AD42A8">
        <w:rPr>
          <w:rFonts w:ascii="Times New Roman" w:hAnsi="Times New Roman" w:cs="Times New Roman"/>
          <w:i/>
          <w:sz w:val="24"/>
          <w:szCs w:val="24"/>
          <w:lang w:val="fr-FR"/>
        </w:rPr>
        <w:t>Comment peut-t-on être sportif </w:t>
      </w:r>
      <w:r w:rsidRPr="00AD42A8">
        <w:rPr>
          <w:rFonts w:ascii="Times New Roman" w:hAnsi="Times New Roman" w:cs="Times New Roman"/>
          <w:sz w:val="24"/>
          <w:szCs w:val="24"/>
          <w:lang w:val="fr-FR"/>
        </w:rPr>
        <w:t xml:space="preserve">? Questions de sociologie. Paris, </w:t>
      </w:r>
      <w:r w:rsidRPr="00F9462E">
        <w:rPr>
          <w:rFonts w:ascii="Times New Roman" w:hAnsi="Times New Roman" w:cs="Times New Roman"/>
          <w:sz w:val="24"/>
          <w:szCs w:val="24"/>
          <w:lang w:val="fr-FR"/>
        </w:rPr>
        <w:t>Minuit. 1984.</w:t>
      </w:r>
    </w:p>
    <w:p w14:paraId="392A372B" w14:textId="1D981F3E" w:rsidR="001A4736" w:rsidRPr="00F9462E" w:rsidRDefault="001A4736" w:rsidP="001A4736">
      <w:pPr>
        <w:pStyle w:val="Notedebasdepage"/>
        <w:numPr>
          <w:ilvl w:val="0"/>
          <w:numId w:val="23"/>
        </w:numPr>
        <w:jc w:val="both"/>
        <w:rPr>
          <w:rFonts w:ascii="Times New Roman" w:hAnsi="Times New Roman" w:cs="Times New Roman"/>
          <w:sz w:val="24"/>
          <w:szCs w:val="24"/>
          <w:lang w:val="en-US"/>
        </w:rPr>
      </w:pPr>
      <w:r w:rsidRPr="00F9462E">
        <w:rPr>
          <w:rFonts w:ascii="Times New Roman" w:hAnsi="Times New Roman" w:cs="Times New Roman"/>
          <w:sz w:val="24"/>
          <w:szCs w:val="24"/>
          <w:lang w:val="en-US"/>
        </w:rPr>
        <w:t xml:space="preserve">Brooker L.M.: </w:t>
      </w:r>
      <w:r w:rsidRPr="00F9462E">
        <w:rPr>
          <w:rFonts w:ascii="Times New Roman" w:hAnsi="Times New Roman" w:cs="Times New Roman"/>
          <w:i/>
          <w:sz w:val="24"/>
          <w:szCs w:val="24"/>
          <w:lang w:val="en-US"/>
        </w:rPr>
        <w:t>Florance Flemming Noyes: Cultivating community through rhythmic dance practice.</w:t>
      </w:r>
      <w:r w:rsidRPr="00F9462E">
        <w:rPr>
          <w:rFonts w:ascii="Times New Roman" w:hAnsi="Times New Roman" w:cs="Times New Roman"/>
          <w:sz w:val="24"/>
          <w:szCs w:val="24"/>
          <w:lang w:val="en-US"/>
        </w:rPr>
        <w:t xml:space="preserve"> MFA Thesis. Austin, U. Texis. 2009</w:t>
      </w:r>
    </w:p>
    <w:p w14:paraId="7D3B3F9B" w14:textId="55013F5B" w:rsidR="00B47FEF" w:rsidRPr="00AD42A8" w:rsidRDefault="00B47FEF" w:rsidP="00B47FEF">
      <w:pPr>
        <w:pStyle w:val="Notedebasdepage"/>
        <w:numPr>
          <w:ilvl w:val="0"/>
          <w:numId w:val="23"/>
        </w:numPr>
        <w:spacing w:after="120" w:line="360" w:lineRule="auto"/>
        <w:jc w:val="both"/>
        <w:rPr>
          <w:rStyle w:val="translation-chunk"/>
          <w:rFonts w:ascii="Times New Roman" w:hAnsi="Times New Roman" w:cs="Times New Roman"/>
          <w:color w:val="000000" w:themeColor="text1"/>
          <w:sz w:val="24"/>
          <w:szCs w:val="24"/>
          <w:lang w:val="fr-FR"/>
        </w:rPr>
      </w:pPr>
      <w:r w:rsidRPr="00AD42A8">
        <w:rPr>
          <w:rFonts w:ascii="Times New Roman" w:hAnsi="Times New Roman" w:cs="Times New Roman"/>
          <w:b/>
          <w:color w:val="000000" w:themeColor="text1"/>
          <w:sz w:val="24"/>
          <w:szCs w:val="24"/>
          <w:lang w:val="fr-FR"/>
        </w:rPr>
        <w:t>Buissière</w:t>
      </w:r>
      <w:r w:rsidRPr="00AD42A8">
        <w:rPr>
          <w:rFonts w:ascii="Times New Roman" w:hAnsi="Times New Roman" w:cs="Times New Roman"/>
          <w:color w:val="000000" w:themeColor="text1"/>
          <w:sz w:val="24"/>
          <w:szCs w:val="24"/>
          <w:lang w:val="fr-FR"/>
        </w:rPr>
        <w:t xml:space="preserve">, Évelyne, </w:t>
      </w:r>
      <w:r w:rsidRPr="00AD42A8">
        <w:rPr>
          <w:rFonts w:ascii="Times New Roman" w:hAnsi="Times New Roman" w:cs="Times New Roman"/>
          <w:i/>
          <w:color w:val="000000" w:themeColor="text1"/>
          <w:sz w:val="24"/>
          <w:szCs w:val="24"/>
          <w:lang w:val="fr-FR"/>
        </w:rPr>
        <w:t xml:space="preserve">Lettres en art, </w:t>
      </w:r>
      <w:r w:rsidRPr="00AD42A8">
        <w:rPr>
          <w:rFonts w:ascii="Times New Roman" w:hAnsi="Times New Roman" w:cs="Times New Roman"/>
          <w:color w:val="000000" w:themeColor="text1"/>
          <w:sz w:val="24"/>
          <w:szCs w:val="24"/>
          <w:lang w:val="fr-FR"/>
        </w:rPr>
        <w:t xml:space="preserve">2006 : </w:t>
      </w:r>
      <w:hyperlink r:id="rId14" w:history="1">
        <w:r w:rsidRPr="00AD42A8">
          <w:rPr>
            <w:rStyle w:val="Lienhypertexte"/>
            <w:rFonts w:ascii="Times New Roman" w:hAnsi="Times New Roman" w:cs="Times New Roman"/>
            <w:color w:val="000000" w:themeColor="text1"/>
            <w:sz w:val="24"/>
            <w:szCs w:val="24"/>
            <w:lang w:val="fr-FR"/>
          </w:rPr>
          <w:t>https://www.lettres-et-arts.net/arts/art-objet-pensee-philosophique/art-comme-modele-pour-philosophie-nietzsche+70</w:t>
        </w:r>
      </w:hyperlink>
      <w:r w:rsidRPr="00AD42A8">
        <w:rPr>
          <w:rStyle w:val="Lienhypertexte"/>
          <w:rFonts w:ascii="Times New Roman" w:hAnsi="Times New Roman" w:cs="Times New Roman"/>
          <w:color w:val="000000" w:themeColor="text1"/>
          <w:sz w:val="24"/>
          <w:szCs w:val="24"/>
          <w:lang w:val="fr-FR"/>
        </w:rPr>
        <w:t>,</w:t>
      </w:r>
      <w:r w:rsidRPr="00AD42A8">
        <w:rPr>
          <w:rStyle w:val="translation-chunk"/>
          <w:rFonts w:ascii="Times New Roman" w:hAnsi="Times New Roman" w:cs="Times New Roman"/>
          <w:color w:val="000000" w:themeColor="text1"/>
          <w:sz w:val="24"/>
          <w:szCs w:val="24"/>
          <w:lang w:val="fr-FR"/>
        </w:rPr>
        <w:t xml:space="preserve"> date de l'accès aux données 06.09.2016.</w:t>
      </w:r>
    </w:p>
    <w:p w14:paraId="2BE87B3F" w14:textId="48D55A0D" w:rsidR="001A4736" w:rsidRPr="00AD42A8" w:rsidRDefault="001A4736" w:rsidP="001A4736">
      <w:pPr>
        <w:pStyle w:val="Notedebasdepage"/>
        <w:numPr>
          <w:ilvl w:val="0"/>
          <w:numId w:val="23"/>
        </w:numPr>
        <w:jc w:val="both"/>
        <w:rPr>
          <w:rFonts w:ascii="Times New Roman" w:hAnsi="Times New Roman" w:cs="Times New Roman"/>
          <w:color w:val="000000" w:themeColor="text1"/>
          <w:sz w:val="24"/>
          <w:szCs w:val="24"/>
          <w:lang w:val="fr-FR"/>
        </w:rPr>
      </w:pPr>
      <w:r w:rsidRPr="00AD42A8">
        <w:rPr>
          <w:rFonts w:ascii="Times New Roman" w:hAnsi="Times New Roman" w:cs="Times New Roman"/>
          <w:b/>
          <w:color w:val="000000" w:themeColor="text1"/>
          <w:sz w:val="24"/>
          <w:szCs w:val="24"/>
          <w:lang w:val="fr-FR"/>
        </w:rPr>
        <w:t>Bourcier,</w:t>
      </w:r>
      <w:r w:rsidRPr="00AD42A8">
        <w:rPr>
          <w:rFonts w:ascii="Times New Roman" w:hAnsi="Times New Roman" w:cs="Times New Roman"/>
          <w:color w:val="000000" w:themeColor="text1"/>
          <w:sz w:val="24"/>
          <w:szCs w:val="24"/>
          <w:lang w:val="fr-FR"/>
        </w:rPr>
        <w:t xml:space="preserve"> Paul, </w:t>
      </w:r>
      <w:r w:rsidRPr="00AD42A8">
        <w:rPr>
          <w:rFonts w:ascii="Times New Roman" w:hAnsi="Times New Roman" w:cs="Times New Roman"/>
          <w:i/>
          <w:color w:val="000000" w:themeColor="text1"/>
          <w:sz w:val="24"/>
          <w:szCs w:val="24"/>
          <w:lang w:val="fr-FR"/>
        </w:rPr>
        <w:t>L’Histoire de la danse en Occidental</w:t>
      </w:r>
      <w:r w:rsidRPr="00AD42A8">
        <w:rPr>
          <w:rFonts w:ascii="Times New Roman" w:hAnsi="Times New Roman" w:cs="Times New Roman"/>
          <w:color w:val="000000" w:themeColor="text1"/>
          <w:sz w:val="24"/>
          <w:szCs w:val="24"/>
          <w:lang w:val="fr-FR"/>
        </w:rPr>
        <w:t>, Paris, Broche, 1999</w:t>
      </w:r>
    </w:p>
    <w:p w14:paraId="3BEC707A" w14:textId="366559CB" w:rsidR="001A4736" w:rsidRPr="00AD42A8" w:rsidRDefault="001A4736" w:rsidP="001A4736">
      <w:pPr>
        <w:pStyle w:val="Paragraphedeliste"/>
        <w:numPr>
          <w:ilvl w:val="0"/>
          <w:numId w:val="23"/>
        </w:numPr>
        <w:spacing w:after="120"/>
        <w:rPr>
          <w:rStyle w:val="translation-chunk"/>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Cany</w:t>
      </w:r>
      <w:proofErr w:type="spellEnd"/>
      <w:r w:rsidRPr="00AD42A8">
        <w:rPr>
          <w:rFonts w:ascii="Times New Roman" w:hAnsi="Times New Roman" w:cs="Times New Roman"/>
          <w:sz w:val="24"/>
          <w:szCs w:val="24"/>
          <w:lang w:val="fr-FR"/>
        </w:rPr>
        <w:t xml:space="preserve">, Bruno </w:t>
      </w:r>
      <w:r w:rsidRPr="00AD42A8">
        <w:rPr>
          <w:rFonts w:ascii="Times New Roman" w:hAnsi="Times New Roman" w:cs="Times New Roman"/>
          <w:i/>
          <w:sz w:val="24"/>
          <w:szCs w:val="24"/>
          <w:lang w:val="fr-FR"/>
        </w:rPr>
        <w:t>Renaissance du philosophe-artiste. Essai sur la révolution visuelle de la pensée</w:t>
      </w:r>
      <w:r w:rsidRPr="00AD42A8">
        <w:rPr>
          <w:rFonts w:ascii="Times New Roman" w:hAnsi="Times New Roman" w:cs="Times New Roman"/>
          <w:sz w:val="24"/>
          <w:szCs w:val="24"/>
          <w:lang w:val="fr-FR"/>
        </w:rPr>
        <w:t xml:space="preserve">, </w:t>
      </w:r>
      <w:r w:rsidR="00F9462E">
        <w:rPr>
          <w:rFonts w:ascii="Times New Roman" w:hAnsi="Times New Roman" w:cs="Times New Roman"/>
          <w:sz w:val="24"/>
          <w:szCs w:val="24"/>
          <w:lang w:val="fr-FR"/>
        </w:rPr>
        <w:t>Paris</w:t>
      </w:r>
      <w:r w:rsidRPr="00AD42A8">
        <w:rPr>
          <w:rFonts w:ascii="Times New Roman" w:hAnsi="Times New Roman" w:cs="Times New Roman"/>
          <w:sz w:val="24"/>
          <w:szCs w:val="24"/>
          <w:lang w:val="fr-FR"/>
        </w:rPr>
        <w:t>, Hermann, 2014</w:t>
      </w:r>
    </w:p>
    <w:p w14:paraId="65041C4F" w14:textId="77777777" w:rsidR="00B47FEF" w:rsidRPr="00AD42A8" w:rsidRDefault="00B47FEF" w:rsidP="00B47FEF">
      <w:pPr>
        <w:pStyle w:val="Notedebasdepage1"/>
        <w:numPr>
          <w:ilvl w:val="0"/>
          <w:numId w:val="23"/>
        </w:numPr>
        <w:spacing w:after="120" w:line="360" w:lineRule="auto"/>
        <w:jc w:val="both"/>
        <w:rPr>
          <w:rFonts w:ascii="Times New Roman" w:hAnsi="Times New Roman" w:cs="Times New Roman"/>
          <w:color w:val="000000" w:themeColor="text1"/>
          <w:sz w:val="24"/>
          <w:szCs w:val="24"/>
          <w:lang w:val="fr-FR"/>
        </w:rPr>
      </w:pPr>
      <w:proofErr w:type="spellStart"/>
      <w:r w:rsidRPr="00AD42A8">
        <w:rPr>
          <w:rFonts w:ascii="Times New Roman" w:hAnsi="Times New Roman" w:cs="Times New Roman"/>
          <w:b/>
          <w:color w:val="000000" w:themeColor="text1"/>
          <w:sz w:val="24"/>
          <w:szCs w:val="24"/>
          <w:lang w:val="fr-FR"/>
        </w:rPr>
        <w:t>Carse</w:t>
      </w:r>
      <w:proofErr w:type="spellEnd"/>
      <w:r w:rsidRPr="00AD42A8">
        <w:rPr>
          <w:rFonts w:ascii="Times New Roman" w:hAnsi="Times New Roman" w:cs="Times New Roman"/>
          <w:color w:val="000000" w:themeColor="text1"/>
          <w:sz w:val="24"/>
          <w:szCs w:val="24"/>
          <w:lang w:val="fr-FR"/>
        </w:rPr>
        <w:t xml:space="preserve">, James P., </w:t>
      </w:r>
      <w:r w:rsidRPr="00AD42A8">
        <w:rPr>
          <w:rFonts w:ascii="Times New Roman" w:hAnsi="Times New Roman" w:cs="Times New Roman"/>
          <w:i/>
          <w:color w:val="000000" w:themeColor="text1"/>
          <w:sz w:val="24"/>
          <w:szCs w:val="24"/>
          <w:lang w:val="fr-FR"/>
        </w:rPr>
        <w:t>Jeux finis, jeux infinis : le pari métaphysique du joueur,</w:t>
      </w:r>
      <w:r w:rsidRPr="00AD42A8">
        <w:rPr>
          <w:rFonts w:ascii="Times New Roman" w:hAnsi="Times New Roman" w:cs="Times New Roman"/>
          <w:color w:val="000000" w:themeColor="text1"/>
          <w:sz w:val="24"/>
          <w:szCs w:val="24"/>
          <w:lang w:val="fr-FR"/>
        </w:rPr>
        <w:t xml:space="preserve"> Paris, Seuil, 1988.</w:t>
      </w:r>
    </w:p>
    <w:p w14:paraId="69BEFE67"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Chéné</w:t>
      </w:r>
      <w:proofErr w:type="spellEnd"/>
      <w:r w:rsidRPr="00AD42A8">
        <w:rPr>
          <w:rFonts w:ascii="Times New Roman" w:hAnsi="Times New Roman" w:cs="Times New Roman"/>
          <w:b/>
          <w:sz w:val="24"/>
          <w:szCs w:val="24"/>
          <w:lang w:val="fr-FR"/>
        </w:rPr>
        <w:t>,</w:t>
      </w:r>
      <w:r w:rsidRPr="00AD42A8">
        <w:rPr>
          <w:rFonts w:ascii="Times New Roman" w:hAnsi="Times New Roman" w:cs="Times New Roman"/>
          <w:sz w:val="24"/>
          <w:szCs w:val="24"/>
          <w:lang w:val="fr-FR"/>
        </w:rPr>
        <w:t xml:space="preserve"> Céline du (entre autres), Isadora Duncan ou l’art de danser sa vie (1877-1927), in </w:t>
      </w:r>
      <w:r w:rsidRPr="00AD42A8">
        <w:rPr>
          <w:rFonts w:ascii="Times New Roman" w:hAnsi="Times New Roman" w:cs="Times New Roman"/>
          <w:i/>
          <w:sz w:val="24"/>
          <w:szCs w:val="24"/>
          <w:lang w:val="fr-FR"/>
        </w:rPr>
        <w:t>Une vie, une œuvre</w:t>
      </w:r>
      <w:r w:rsidRPr="00AD42A8">
        <w:rPr>
          <w:rFonts w:ascii="Times New Roman" w:hAnsi="Times New Roman" w:cs="Times New Roman"/>
          <w:sz w:val="24"/>
          <w:szCs w:val="24"/>
          <w:lang w:val="fr-FR"/>
        </w:rPr>
        <w:t>, France Culture, 17.12.2016 : https://www.franceculture.fr/emissions/une-vie-une-oeuvre/isadora-duncan-ou-lart-de-danser-sa-vie-1877-1927. Consultée le 26.05.2017.</w:t>
      </w:r>
    </w:p>
    <w:p w14:paraId="5F32B159"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en-US"/>
        </w:rPr>
      </w:pPr>
      <w:r w:rsidRPr="00AD42A8">
        <w:rPr>
          <w:rFonts w:ascii="Times New Roman" w:hAnsi="Times New Roman" w:cs="Times New Roman"/>
          <w:b/>
          <w:sz w:val="24"/>
          <w:szCs w:val="24"/>
          <w:lang w:val="en-US"/>
        </w:rPr>
        <w:t>Cole</w:t>
      </w:r>
      <w:r w:rsidRPr="00AD42A8">
        <w:rPr>
          <w:rFonts w:ascii="Times New Roman" w:hAnsi="Times New Roman" w:cs="Times New Roman"/>
          <w:sz w:val="24"/>
          <w:szCs w:val="24"/>
          <w:lang w:val="en-US"/>
        </w:rPr>
        <w:t>, Michael</w:t>
      </w:r>
      <w:r w:rsidRPr="00AD42A8">
        <w:rPr>
          <w:rFonts w:ascii="Times New Roman" w:hAnsi="Times New Roman" w:cs="Times New Roman"/>
          <w:i/>
          <w:sz w:val="24"/>
          <w:szCs w:val="24"/>
          <w:lang w:val="en-US"/>
        </w:rPr>
        <w:t>, Cultural psychology: A once and future discipline</w:t>
      </w:r>
      <w:r w:rsidRPr="00AD42A8">
        <w:rPr>
          <w:rFonts w:ascii="Times New Roman" w:hAnsi="Times New Roman" w:cs="Times New Roman"/>
          <w:sz w:val="24"/>
          <w:szCs w:val="24"/>
          <w:lang w:val="en-US"/>
        </w:rPr>
        <w:t>, Cambridge, Harvard University Press, 1996.</w:t>
      </w:r>
    </w:p>
    <w:p w14:paraId="36CA8DCE"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Deleuze</w:t>
      </w:r>
      <w:r w:rsidRPr="00AD42A8">
        <w:rPr>
          <w:rFonts w:ascii="Times New Roman" w:hAnsi="Times New Roman" w:cs="Times New Roman"/>
          <w:sz w:val="24"/>
          <w:szCs w:val="24"/>
          <w:lang w:val="fr-FR"/>
        </w:rPr>
        <w:t>, Gilles, « </w:t>
      </w:r>
      <w:r w:rsidRPr="00AD42A8">
        <w:rPr>
          <w:rFonts w:ascii="Times New Roman" w:hAnsi="Times New Roman" w:cs="Times New Roman"/>
          <w:i/>
          <w:sz w:val="24"/>
          <w:szCs w:val="24"/>
          <w:lang w:val="fr-FR"/>
        </w:rPr>
        <w:t>Qu’est-ce que l’acte de créer </w:t>
      </w:r>
      <w:r w:rsidRPr="00AD42A8">
        <w:rPr>
          <w:rFonts w:ascii="Times New Roman" w:hAnsi="Times New Roman" w:cs="Times New Roman"/>
          <w:sz w:val="24"/>
          <w:szCs w:val="24"/>
          <w:lang w:val="fr-FR"/>
        </w:rPr>
        <w:t xml:space="preserve">? » </w:t>
      </w:r>
      <w:r w:rsidRPr="00AD42A8">
        <w:rPr>
          <w:rFonts w:ascii="Times New Roman" w:hAnsi="Times New Roman" w:cs="Times New Roman"/>
          <w:i/>
          <w:sz w:val="24"/>
          <w:szCs w:val="24"/>
          <w:lang w:val="fr-FR"/>
        </w:rPr>
        <w:t>Conférence donnée dans le cadre des Mardis de la Fondation</w:t>
      </w:r>
      <w:r w:rsidRPr="00AD42A8">
        <w:rPr>
          <w:rFonts w:ascii="Times New Roman" w:hAnsi="Times New Roman" w:cs="Times New Roman"/>
          <w:sz w:val="24"/>
          <w:szCs w:val="24"/>
          <w:lang w:val="fr-FR"/>
        </w:rPr>
        <w:t>, 17 mai 1987 : https://youtu.be/2OyuMJMrCRw-Consultee le 26.04.2017.</w:t>
      </w:r>
    </w:p>
    <w:p w14:paraId="13AEF5F3" w14:textId="19D91681" w:rsidR="00B47FEF" w:rsidRPr="00AD42A8" w:rsidRDefault="00B47FEF" w:rsidP="00B47FEF">
      <w:pPr>
        <w:pStyle w:val="Paragraphedeliste"/>
        <w:numPr>
          <w:ilvl w:val="0"/>
          <w:numId w:val="23"/>
        </w:numPr>
        <w:autoSpaceDE w:val="0"/>
        <w:autoSpaceDN w:val="0"/>
        <w:adjustRightInd w:val="0"/>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Doat</w:t>
      </w:r>
      <w:proofErr w:type="spellEnd"/>
      <w:r w:rsidRPr="00AD42A8">
        <w:rPr>
          <w:rFonts w:ascii="Times New Roman" w:hAnsi="Times New Roman" w:cs="Times New Roman"/>
          <w:sz w:val="24"/>
          <w:szCs w:val="24"/>
          <w:lang w:val="fr-FR"/>
        </w:rPr>
        <w:t xml:space="preserve">, Laetitia, </w:t>
      </w:r>
      <w:r w:rsidRPr="00AD42A8">
        <w:rPr>
          <w:rFonts w:ascii="Times New Roman" w:hAnsi="Times New Roman" w:cs="Times New Roman"/>
          <w:i/>
          <w:iCs/>
          <w:sz w:val="24"/>
          <w:szCs w:val="24"/>
          <w:lang w:val="fr-FR"/>
        </w:rPr>
        <w:t xml:space="preserve">Voir une danse. Décrire et interpréter Isadora Duncan, </w:t>
      </w:r>
      <w:r w:rsidRPr="00AD42A8">
        <w:rPr>
          <w:rFonts w:ascii="Times New Roman" w:hAnsi="Times New Roman" w:cs="Times New Roman"/>
          <w:sz w:val="24"/>
          <w:szCs w:val="24"/>
          <w:lang w:val="fr-FR"/>
        </w:rPr>
        <w:t>thèse de doctorat sous la direction d’Isabelle Launay, Université Paris 8 Vincennes – Saint-Denis, novembre 2013.</w:t>
      </w:r>
    </w:p>
    <w:p w14:paraId="384120DD" w14:textId="7D0DC00B" w:rsidR="001A4736" w:rsidRPr="003D4BF8" w:rsidRDefault="001A4736" w:rsidP="001A4736">
      <w:pPr>
        <w:pStyle w:val="Notedebasdepage"/>
        <w:numPr>
          <w:ilvl w:val="0"/>
          <w:numId w:val="23"/>
        </w:numPr>
        <w:jc w:val="both"/>
        <w:rPr>
          <w:rFonts w:ascii="Times New Roman" w:hAnsi="Times New Roman" w:cs="Times New Roman"/>
          <w:sz w:val="24"/>
          <w:szCs w:val="24"/>
          <w:lang w:val="fr-FR"/>
        </w:rPr>
      </w:pPr>
      <w:proofErr w:type="spellStart"/>
      <w:r w:rsidRPr="003D4BF8">
        <w:rPr>
          <w:rFonts w:ascii="Times New Roman" w:hAnsi="Times New Roman" w:cs="Times New Roman"/>
          <w:b/>
          <w:sz w:val="24"/>
          <w:szCs w:val="24"/>
          <w:lang w:val="fr-FR"/>
        </w:rPr>
        <w:lastRenderedPageBreak/>
        <w:t>Doat</w:t>
      </w:r>
      <w:proofErr w:type="spellEnd"/>
      <w:r w:rsidRPr="003D4BF8">
        <w:rPr>
          <w:rFonts w:ascii="Times New Roman" w:hAnsi="Times New Roman" w:cs="Times New Roman"/>
          <w:sz w:val="24"/>
          <w:szCs w:val="24"/>
          <w:lang w:val="fr-FR"/>
        </w:rPr>
        <w:t xml:space="preserve">, Laetitia et </w:t>
      </w:r>
      <w:proofErr w:type="spellStart"/>
      <w:r w:rsidRPr="003D4BF8">
        <w:rPr>
          <w:rFonts w:ascii="Times New Roman" w:hAnsi="Times New Roman" w:cs="Times New Roman"/>
          <w:sz w:val="24"/>
          <w:szCs w:val="24"/>
          <w:lang w:val="fr-FR"/>
        </w:rPr>
        <w:t>Guerry</w:t>
      </w:r>
      <w:proofErr w:type="spellEnd"/>
      <w:r w:rsidRPr="003D4BF8">
        <w:rPr>
          <w:rFonts w:ascii="Times New Roman" w:hAnsi="Times New Roman" w:cs="Times New Roman"/>
          <w:sz w:val="24"/>
          <w:szCs w:val="24"/>
          <w:lang w:val="fr-FR"/>
        </w:rPr>
        <w:t xml:space="preserve">, Bertrand et </w:t>
      </w:r>
      <w:proofErr w:type="spellStart"/>
      <w:r w:rsidRPr="003D4BF8">
        <w:rPr>
          <w:rFonts w:ascii="Times New Roman" w:hAnsi="Times New Roman" w:cs="Times New Roman"/>
          <w:sz w:val="24"/>
          <w:szCs w:val="24"/>
          <w:lang w:val="fr-FR"/>
        </w:rPr>
        <w:t>Crepel</w:t>
      </w:r>
      <w:proofErr w:type="spellEnd"/>
      <w:r w:rsidRPr="003D4BF8">
        <w:rPr>
          <w:rFonts w:ascii="Times New Roman" w:hAnsi="Times New Roman" w:cs="Times New Roman"/>
          <w:sz w:val="24"/>
          <w:szCs w:val="24"/>
          <w:lang w:val="fr-FR"/>
        </w:rPr>
        <w:t xml:space="preserve">, Marin, </w:t>
      </w:r>
      <w:r w:rsidRPr="003D4BF8">
        <w:rPr>
          <w:rFonts w:ascii="Times New Roman" w:hAnsi="Times New Roman" w:cs="Times New Roman"/>
          <w:i/>
          <w:sz w:val="24"/>
          <w:szCs w:val="24"/>
          <w:lang w:val="fr-FR"/>
        </w:rPr>
        <w:t>La mère</w:t>
      </w:r>
      <w:r w:rsidRPr="003D4BF8">
        <w:rPr>
          <w:rFonts w:ascii="Times New Roman" w:hAnsi="Times New Roman" w:cs="Times New Roman"/>
          <w:sz w:val="24"/>
          <w:szCs w:val="24"/>
          <w:lang w:val="fr-FR"/>
        </w:rPr>
        <w:t xml:space="preserve">, </w:t>
      </w:r>
      <w:hyperlink r:id="rId15" w:history="1">
        <w:r w:rsidRPr="003D4BF8">
          <w:rPr>
            <w:rStyle w:val="Lienhypertexte"/>
            <w:rFonts w:ascii="Times New Roman" w:hAnsi="Times New Roman" w:cs="Times New Roman"/>
            <w:color w:val="auto"/>
            <w:sz w:val="24"/>
            <w:szCs w:val="24"/>
            <w:u w:val="none"/>
            <w:lang w:val="fr-FR"/>
          </w:rPr>
          <w:t>https://vimeo.com/94732696- Consultée le 12.05.2017/</w:t>
        </w:r>
      </w:hyperlink>
    </w:p>
    <w:p w14:paraId="138D6E5E" w14:textId="1A47A37A" w:rsidR="001A4736" w:rsidRPr="003D4BF8" w:rsidRDefault="001A4736" w:rsidP="001A4736">
      <w:pPr>
        <w:pStyle w:val="Notedebasdepage"/>
        <w:numPr>
          <w:ilvl w:val="0"/>
          <w:numId w:val="23"/>
        </w:numPr>
        <w:jc w:val="both"/>
        <w:rPr>
          <w:rFonts w:ascii="Times New Roman" w:hAnsi="Times New Roman" w:cs="Times New Roman"/>
          <w:sz w:val="24"/>
          <w:szCs w:val="24"/>
          <w:lang w:val="fr-FR"/>
        </w:rPr>
      </w:pPr>
      <w:r w:rsidRPr="003D4BF8">
        <w:rPr>
          <w:rFonts w:ascii="Times New Roman" w:hAnsi="Times New Roman" w:cs="Times New Roman"/>
          <w:b/>
          <w:sz w:val="24"/>
          <w:szCs w:val="24"/>
          <w:lang w:val="fr-FR"/>
        </w:rPr>
        <w:t>Duncan,</w:t>
      </w:r>
      <w:r w:rsidRPr="003D4BF8">
        <w:rPr>
          <w:rFonts w:ascii="Times New Roman" w:hAnsi="Times New Roman" w:cs="Times New Roman"/>
          <w:sz w:val="24"/>
          <w:szCs w:val="24"/>
          <w:lang w:val="fr-FR"/>
        </w:rPr>
        <w:t xml:space="preserve"> Isadora, « </w:t>
      </w:r>
      <w:r w:rsidRPr="003D4BF8">
        <w:rPr>
          <w:rFonts w:ascii="Times New Roman" w:hAnsi="Times New Roman" w:cs="Times New Roman"/>
          <w:i/>
          <w:sz w:val="24"/>
          <w:szCs w:val="24"/>
          <w:lang w:val="fr-FR"/>
        </w:rPr>
        <w:t xml:space="preserve">Le danseur et la nature » </w:t>
      </w:r>
      <w:r w:rsidRPr="003D4BF8">
        <w:rPr>
          <w:rFonts w:ascii="Times New Roman" w:hAnsi="Times New Roman" w:cs="Times New Roman"/>
          <w:sz w:val="24"/>
          <w:szCs w:val="24"/>
          <w:lang w:val="fr-FR"/>
        </w:rPr>
        <w:t xml:space="preserve">[1905] : </w:t>
      </w:r>
      <w:hyperlink r:id="rId16" w:history="1">
        <w:r w:rsidRPr="003D4BF8">
          <w:rPr>
            <w:rStyle w:val="Lienhypertexte"/>
            <w:rFonts w:ascii="Times New Roman" w:hAnsi="Times New Roman" w:cs="Times New Roman"/>
            <w:color w:val="auto"/>
            <w:sz w:val="24"/>
            <w:szCs w:val="24"/>
            <w:u w:val="none"/>
            <w:lang w:val="fr-FR"/>
          </w:rPr>
          <w:t>http://www.isadoraduncan.orchesis-portal.org/index.php/isadora-duncan-le-danseur-et-la-nature</w:t>
        </w:r>
      </w:hyperlink>
      <w:r w:rsidR="00F9462E" w:rsidRPr="003D4BF8">
        <w:rPr>
          <w:rFonts w:ascii="Times New Roman" w:hAnsi="Times New Roman" w:cs="Times New Roman"/>
          <w:sz w:val="24"/>
          <w:szCs w:val="24"/>
          <w:lang w:val="fr-FR"/>
        </w:rPr>
        <w:t>.</w:t>
      </w:r>
      <w:r w:rsidRPr="003D4BF8">
        <w:rPr>
          <w:rFonts w:ascii="Times New Roman" w:hAnsi="Times New Roman" w:cs="Times New Roman"/>
          <w:sz w:val="24"/>
          <w:szCs w:val="24"/>
          <w:lang w:val="fr-FR"/>
        </w:rPr>
        <w:t xml:space="preserve"> </w:t>
      </w:r>
    </w:p>
    <w:p w14:paraId="3A1E2426" w14:textId="77777777" w:rsidR="00B47FEF" w:rsidRPr="00AD42A8" w:rsidRDefault="00B47FEF" w:rsidP="00B47FEF">
      <w:pPr>
        <w:pStyle w:val="Notedebasdepage"/>
        <w:numPr>
          <w:ilvl w:val="0"/>
          <w:numId w:val="23"/>
        </w:numPr>
        <w:spacing w:after="120" w:line="360" w:lineRule="auto"/>
        <w:jc w:val="both"/>
        <w:rPr>
          <w:rStyle w:val="memCar"/>
        </w:rPr>
      </w:pPr>
      <w:r w:rsidRPr="00AD42A8">
        <w:rPr>
          <w:rFonts w:ascii="Times New Roman" w:hAnsi="Times New Roman" w:cs="Times New Roman"/>
          <w:b/>
          <w:sz w:val="24"/>
          <w:szCs w:val="24"/>
          <w:lang w:val="fr-FR"/>
        </w:rPr>
        <w:t>Duncan</w:t>
      </w:r>
      <w:r w:rsidRPr="00AD42A8">
        <w:rPr>
          <w:rFonts w:ascii="Times New Roman" w:hAnsi="Times New Roman" w:cs="Times New Roman"/>
          <w:sz w:val="24"/>
          <w:szCs w:val="24"/>
          <w:lang w:val="fr-FR"/>
        </w:rPr>
        <w:t xml:space="preserve">, Isadora, </w:t>
      </w:r>
      <w:r w:rsidRPr="00AD42A8">
        <w:rPr>
          <w:rStyle w:val="memCar"/>
          <w:i/>
        </w:rPr>
        <w:t xml:space="preserve">Ecrits sur la danse. </w:t>
      </w:r>
      <w:r w:rsidRPr="00AD42A8">
        <w:rPr>
          <w:rStyle w:val="memCar"/>
        </w:rPr>
        <w:t>Paris, Edition du Grenier, 1927.</w:t>
      </w:r>
    </w:p>
    <w:p w14:paraId="315D9A7A" w14:textId="77777777" w:rsidR="00B47FEF" w:rsidRPr="00AD42A8" w:rsidRDefault="00B47FEF" w:rsidP="00B47FEF">
      <w:pPr>
        <w:pStyle w:val="Paragraphedeliste"/>
        <w:numPr>
          <w:ilvl w:val="0"/>
          <w:numId w:val="23"/>
        </w:numPr>
        <w:spacing w:after="120" w:line="360" w:lineRule="auto"/>
        <w:jc w:val="both"/>
        <w:rPr>
          <w:rStyle w:val="memCar"/>
          <w:lang w:val="en-US"/>
        </w:rPr>
      </w:pPr>
      <w:r w:rsidRPr="00AD42A8">
        <w:rPr>
          <w:rFonts w:ascii="Times New Roman" w:hAnsi="Times New Roman" w:cs="Times New Roman"/>
          <w:b/>
          <w:sz w:val="24"/>
          <w:szCs w:val="24"/>
          <w:lang w:val="fr-FR"/>
        </w:rPr>
        <w:t>Duncan</w:t>
      </w:r>
      <w:r w:rsidRPr="00AD42A8">
        <w:rPr>
          <w:rFonts w:ascii="Times New Roman" w:hAnsi="Times New Roman" w:cs="Times New Roman"/>
          <w:sz w:val="24"/>
          <w:szCs w:val="24"/>
          <w:lang w:val="fr-FR"/>
        </w:rPr>
        <w:t xml:space="preserve">, Isadora, </w:t>
      </w:r>
      <w:r w:rsidRPr="00AD42A8">
        <w:rPr>
          <w:rFonts w:ascii="Times New Roman" w:hAnsi="Times New Roman" w:cs="Times New Roman"/>
          <w:i/>
          <w:sz w:val="24"/>
          <w:szCs w:val="24"/>
          <w:lang w:val="fr-FR"/>
        </w:rPr>
        <w:t>Ma vie</w:t>
      </w:r>
      <w:r w:rsidRPr="00AD42A8">
        <w:rPr>
          <w:rFonts w:ascii="Times New Roman" w:hAnsi="Times New Roman" w:cs="Times New Roman"/>
          <w:sz w:val="24"/>
          <w:szCs w:val="24"/>
          <w:lang w:val="fr-FR"/>
        </w:rPr>
        <w:t xml:space="preserve"> [1927], trad. </w:t>
      </w:r>
      <w:r w:rsidRPr="00AD42A8">
        <w:rPr>
          <w:rFonts w:ascii="Times New Roman" w:hAnsi="Times New Roman" w:cs="Times New Roman"/>
          <w:sz w:val="24"/>
          <w:szCs w:val="24"/>
          <w:lang w:val="en-US"/>
        </w:rPr>
        <w:t>J. Allary, Paris, Gallimard, 1932.</w:t>
      </w:r>
    </w:p>
    <w:p w14:paraId="6EFBF789"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en-US"/>
        </w:rPr>
      </w:pPr>
      <w:r w:rsidRPr="00AD42A8">
        <w:rPr>
          <w:rFonts w:ascii="Times New Roman" w:hAnsi="Times New Roman" w:cs="Times New Roman"/>
          <w:b/>
          <w:sz w:val="24"/>
          <w:szCs w:val="24"/>
          <w:lang w:val="en-US"/>
        </w:rPr>
        <w:t>Duncan</w:t>
      </w:r>
      <w:r w:rsidRPr="00AD42A8">
        <w:rPr>
          <w:rFonts w:ascii="Times New Roman" w:hAnsi="Times New Roman" w:cs="Times New Roman"/>
          <w:sz w:val="24"/>
          <w:szCs w:val="24"/>
          <w:lang w:val="en-US"/>
        </w:rPr>
        <w:t>, Irm</w:t>
      </w:r>
      <w:r w:rsidRPr="00AD42A8">
        <w:rPr>
          <w:rFonts w:ascii="Times New Roman" w:hAnsi="Times New Roman" w:cs="Times New Roman"/>
          <w:i/>
          <w:sz w:val="24"/>
          <w:szCs w:val="24"/>
          <w:lang w:val="en-US"/>
        </w:rPr>
        <w:t>, The technique of Isadora Duncan,</w:t>
      </w:r>
      <w:r w:rsidRPr="00AD42A8">
        <w:rPr>
          <w:rFonts w:ascii="Times New Roman" w:hAnsi="Times New Roman" w:cs="Times New Roman"/>
          <w:sz w:val="24"/>
          <w:szCs w:val="24"/>
          <w:lang w:val="en-US"/>
        </w:rPr>
        <w:t xml:space="preserve"> New York, Dance horizons, 1970.</w:t>
      </w:r>
    </w:p>
    <w:p w14:paraId="53542BF8"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Duncan</w:t>
      </w:r>
      <w:r w:rsidRPr="00AD42A8">
        <w:rPr>
          <w:rFonts w:ascii="Times New Roman" w:hAnsi="Times New Roman" w:cs="Times New Roman"/>
          <w:sz w:val="24"/>
          <w:szCs w:val="24"/>
          <w:lang w:val="fr-FR"/>
        </w:rPr>
        <w:t xml:space="preserve">, Isadora, </w:t>
      </w:r>
      <w:r w:rsidRPr="00AD42A8">
        <w:rPr>
          <w:rFonts w:ascii="Times New Roman" w:hAnsi="Times New Roman" w:cs="Times New Roman"/>
          <w:i/>
          <w:sz w:val="24"/>
          <w:szCs w:val="24"/>
          <w:lang w:val="fr-FR"/>
        </w:rPr>
        <w:t>La danse de l'avenir. Ma vie. Les mémoires</w:t>
      </w:r>
      <w:r w:rsidRPr="00AD42A8">
        <w:rPr>
          <w:rFonts w:ascii="Times New Roman" w:hAnsi="Times New Roman" w:cs="Times New Roman"/>
          <w:sz w:val="24"/>
          <w:szCs w:val="24"/>
          <w:lang w:val="fr-FR"/>
        </w:rPr>
        <w:t xml:space="preserve">, Kiev, </w:t>
      </w:r>
      <w:proofErr w:type="spellStart"/>
      <w:r w:rsidRPr="00AD42A8">
        <w:rPr>
          <w:rFonts w:ascii="Times New Roman" w:hAnsi="Times New Roman" w:cs="Times New Roman"/>
          <w:sz w:val="24"/>
          <w:szCs w:val="24"/>
          <w:lang w:val="fr-FR"/>
        </w:rPr>
        <w:t>Mustetstvo</w:t>
      </w:r>
      <w:proofErr w:type="spellEnd"/>
      <w:r w:rsidRPr="00AD42A8">
        <w:rPr>
          <w:rFonts w:ascii="Times New Roman" w:hAnsi="Times New Roman" w:cs="Times New Roman"/>
          <w:sz w:val="24"/>
          <w:szCs w:val="24"/>
          <w:lang w:val="fr-FR"/>
        </w:rPr>
        <w:t>, 1989, p. 82.</w:t>
      </w:r>
    </w:p>
    <w:p w14:paraId="5F27A3D5" w14:textId="0C6E2EC2"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Duncan</w:t>
      </w:r>
      <w:r w:rsidRPr="00AD42A8">
        <w:rPr>
          <w:rFonts w:ascii="Times New Roman" w:hAnsi="Times New Roman" w:cs="Times New Roman"/>
          <w:sz w:val="24"/>
          <w:szCs w:val="24"/>
          <w:lang w:val="fr-FR"/>
        </w:rPr>
        <w:t xml:space="preserve">, Isadora, </w:t>
      </w:r>
      <w:r w:rsidRPr="00AD42A8">
        <w:rPr>
          <w:rFonts w:ascii="Times New Roman" w:hAnsi="Times New Roman" w:cs="Times New Roman"/>
          <w:i/>
          <w:sz w:val="24"/>
          <w:szCs w:val="24"/>
          <w:lang w:val="fr-FR"/>
        </w:rPr>
        <w:t>Le danseur et la nature</w:t>
      </w:r>
      <w:r w:rsidRPr="00AD42A8">
        <w:rPr>
          <w:rFonts w:ascii="Times New Roman" w:hAnsi="Times New Roman" w:cs="Times New Roman"/>
          <w:sz w:val="24"/>
          <w:szCs w:val="24"/>
          <w:lang w:val="fr-FR"/>
        </w:rPr>
        <w:t xml:space="preserve">, 1905 : </w:t>
      </w:r>
      <w:hyperlink r:id="rId17" w:history="1">
        <w:r w:rsidRPr="00AD42A8">
          <w:rPr>
            <w:rStyle w:val="Lienhypertexte"/>
            <w:rFonts w:ascii="Times New Roman" w:hAnsi="Times New Roman" w:cs="Times New Roman"/>
            <w:sz w:val="24"/>
            <w:szCs w:val="24"/>
            <w:lang w:val="fr-FR"/>
          </w:rPr>
          <w:t>http://www.isadoraduncan.orchesis-portal.org/index.php/isadora-duncan-le-danseur-et-la-nature</w:t>
        </w:r>
      </w:hyperlink>
      <w:r w:rsidR="00F9462E">
        <w:rPr>
          <w:rFonts w:ascii="Times New Roman" w:hAnsi="Times New Roman" w:cs="Times New Roman"/>
          <w:sz w:val="24"/>
          <w:szCs w:val="24"/>
          <w:lang w:val="fr-FR"/>
        </w:rPr>
        <w:t>.</w:t>
      </w:r>
    </w:p>
    <w:p w14:paraId="0EC4FAF3"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Duncan,</w:t>
      </w:r>
      <w:r w:rsidRPr="00AD42A8">
        <w:rPr>
          <w:rFonts w:ascii="Times New Roman" w:hAnsi="Times New Roman" w:cs="Times New Roman"/>
          <w:sz w:val="24"/>
          <w:szCs w:val="24"/>
          <w:lang w:val="fr-FR"/>
        </w:rPr>
        <w:t xml:space="preserve"> Isadora </w:t>
      </w:r>
      <w:r w:rsidRPr="00AD42A8">
        <w:rPr>
          <w:rFonts w:ascii="Times New Roman" w:hAnsi="Times New Roman" w:cs="Times New Roman"/>
          <w:i/>
          <w:sz w:val="24"/>
          <w:szCs w:val="24"/>
          <w:lang w:val="fr-FR"/>
        </w:rPr>
        <w:t xml:space="preserve">Le mouvement est le synonyme de la vie, sans page : </w:t>
      </w:r>
      <w:r w:rsidRPr="00AD42A8">
        <w:rPr>
          <w:rFonts w:ascii="Times New Roman" w:hAnsi="Times New Roman" w:cs="Times New Roman"/>
          <w:sz w:val="24"/>
          <w:szCs w:val="24"/>
          <w:lang w:val="fr-FR"/>
        </w:rPr>
        <w:t>http://www.isadoraduncan.oesis-portal.org/index.php/isadora-duncan-le-mouvement-est-synonyme-de-vie. Date d’accès 15.12.2015.</w:t>
      </w:r>
    </w:p>
    <w:p w14:paraId="35DBE437"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Duncan</w:t>
      </w:r>
      <w:r w:rsidRPr="00AD42A8">
        <w:rPr>
          <w:rFonts w:ascii="Times New Roman" w:hAnsi="Times New Roman" w:cs="Times New Roman"/>
          <w:sz w:val="24"/>
          <w:szCs w:val="24"/>
          <w:lang w:val="fr-FR"/>
        </w:rPr>
        <w:t xml:space="preserve">, Isadora, </w:t>
      </w:r>
      <w:r w:rsidRPr="00AD42A8">
        <w:rPr>
          <w:rFonts w:ascii="Times New Roman" w:hAnsi="Times New Roman" w:cs="Times New Roman"/>
          <w:i/>
          <w:sz w:val="24"/>
          <w:szCs w:val="24"/>
          <w:lang w:val="fr-FR"/>
        </w:rPr>
        <w:t>La danse de l'avenir. Ma vie. Les mémoires</w:t>
      </w:r>
      <w:r w:rsidRPr="00AD42A8">
        <w:rPr>
          <w:rFonts w:ascii="Times New Roman" w:hAnsi="Times New Roman" w:cs="Times New Roman"/>
          <w:sz w:val="24"/>
          <w:szCs w:val="24"/>
          <w:lang w:val="fr-FR"/>
        </w:rPr>
        <w:t xml:space="preserve">, Kiev, </w:t>
      </w:r>
      <w:proofErr w:type="spellStart"/>
      <w:r w:rsidRPr="00AD42A8">
        <w:rPr>
          <w:rFonts w:ascii="Times New Roman" w:hAnsi="Times New Roman" w:cs="Times New Roman"/>
          <w:sz w:val="24"/>
          <w:szCs w:val="24"/>
          <w:lang w:val="fr-FR"/>
        </w:rPr>
        <w:t>Mustetstvo</w:t>
      </w:r>
      <w:proofErr w:type="spellEnd"/>
      <w:r w:rsidRPr="00AD42A8">
        <w:rPr>
          <w:rFonts w:ascii="Times New Roman" w:hAnsi="Times New Roman" w:cs="Times New Roman"/>
          <w:sz w:val="24"/>
          <w:szCs w:val="24"/>
          <w:lang w:val="fr-FR"/>
        </w:rPr>
        <w:t>, 1989.</w:t>
      </w:r>
    </w:p>
    <w:p w14:paraId="4F28953F"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Duncan</w:t>
      </w:r>
      <w:r w:rsidRPr="00AD42A8">
        <w:rPr>
          <w:rFonts w:ascii="Times New Roman" w:hAnsi="Times New Roman" w:cs="Times New Roman"/>
          <w:sz w:val="24"/>
          <w:szCs w:val="24"/>
          <w:lang w:val="fr-FR"/>
        </w:rPr>
        <w:t xml:space="preserve">, Isadora, </w:t>
      </w:r>
      <w:r w:rsidRPr="00AD42A8">
        <w:rPr>
          <w:rFonts w:ascii="Times New Roman" w:hAnsi="Times New Roman" w:cs="Times New Roman"/>
          <w:i/>
          <w:sz w:val="24"/>
          <w:szCs w:val="24"/>
          <w:lang w:val="fr-FR"/>
        </w:rPr>
        <w:t xml:space="preserve">La danse de l’Avenir </w:t>
      </w:r>
      <w:r w:rsidRPr="00AD42A8">
        <w:rPr>
          <w:rFonts w:ascii="Times New Roman" w:hAnsi="Times New Roman" w:cs="Times New Roman"/>
          <w:sz w:val="24"/>
          <w:szCs w:val="24"/>
          <w:lang w:val="fr-FR"/>
        </w:rPr>
        <w:t xml:space="preserve">[1921], textes choisis et trad. Par Sonia </w:t>
      </w:r>
      <w:proofErr w:type="spellStart"/>
      <w:r w:rsidRPr="00AD42A8">
        <w:rPr>
          <w:rFonts w:ascii="Times New Roman" w:hAnsi="Times New Roman" w:cs="Times New Roman"/>
          <w:sz w:val="24"/>
          <w:szCs w:val="24"/>
          <w:lang w:val="fr-FR"/>
        </w:rPr>
        <w:t>Schoonejans</w:t>
      </w:r>
      <w:proofErr w:type="spellEnd"/>
      <w:r w:rsidRPr="00AD42A8">
        <w:rPr>
          <w:rFonts w:ascii="Times New Roman" w:hAnsi="Times New Roman" w:cs="Times New Roman"/>
          <w:sz w:val="24"/>
          <w:szCs w:val="24"/>
          <w:lang w:val="fr-FR"/>
        </w:rPr>
        <w:t>, Bruxelles, Complexe, 2003.</w:t>
      </w:r>
    </w:p>
    <w:p w14:paraId="62F27324" w14:textId="36DC254E"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Dupuy</w:t>
      </w:r>
      <w:r w:rsidRPr="00AD42A8">
        <w:rPr>
          <w:rFonts w:ascii="Times New Roman" w:hAnsi="Times New Roman" w:cs="Times New Roman"/>
          <w:sz w:val="24"/>
          <w:szCs w:val="24"/>
          <w:lang w:val="fr-FR"/>
        </w:rPr>
        <w:t xml:space="preserve">, Dominique, Julie </w:t>
      </w:r>
      <w:proofErr w:type="spellStart"/>
      <w:r w:rsidRPr="00AD42A8">
        <w:rPr>
          <w:rFonts w:ascii="Times New Roman" w:hAnsi="Times New Roman" w:cs="Times New Roman"/>
          <w:sz w:val="24"/>
          <w:szCs w:val="24"/>
          <w:lang w:val="fr-FR"/>
        </w:rPr>
        <w:t>Birmant</w:t>
      </w:r>
      <w:proofErr w:type="spellEnd"/>
      <w:r w:rsidRPr="00AD42A8">
        <w:rPr>
          <w:rFonts w:ascii="Times New Roman" w:hAnsi="Times New Roman" w:cs="Times New Roman"/>
          <w:sz w:val="24"/>
          <w:szCs w:val="24"/>
          <w:lang w:val="fr-FR"/>
        </w:rPr>
        <w:t xml:space="preserve"> et </w:t>
      </w:r>
      <w:proofErr w:type="spellStart"/>
      <w:r w:rsidRPr="00AD42A8">
        <w:rPr>
          <w:rFonts w:ascii="Times New Roman" w:hAnsi="Times New Roman" w:cs="Times New Roman"/>
          <w:sz w:val="24"/>
          <w:szCs w:val="24"/>
          <w:lang w:val="fr-FR"/>
        </w:rPr>
        <w:t>Clement</w:t>
      </w:r>
      <w:proofErr w:type="spellEnd"/>
      <w:r w:rsidRPr="00AD42A8">
        <w:rPr>
          <w:rFonts w:ascii="Times New Roman" w:hAnsi="Times New Roman" w:cs="Times New Roman"/>
          <w:sz w:val="24"/>
          <w:szCs w:val="24"/>
          <w:lang w:val="fr-FR"/>
        </w:rPr>
        <w:t xml:space="preserve"> </w:t>
      </w:r>
      <w:proofErr w:type="spellStart"/>
      <w:r w:rsidRPr="00AD42A8">
        <w:rPr>
          <w:rFonts w:ascii="Times New Roman" w:hAnsi="Times New Roman" w:cs="Times New Roman"/>
          <w:sz w:val="24"/>
          <w:szCs w:val="24"/>
          <w:lang w:val="fr-FR"/>
        </w:rPr>
        <w:t>Oubrerie</w:t>
      </w:r>
      <w:proofErr w:type="spellEnd"/>
      <w:r w:rsidRPr="00AD42A8">
        <w:rPr>
          <w:rFonts w:ascii="Times New Roman" w:hAnsi="Times New Roman" w:cs="Times New Roman"/>
          <w:sz w:val="24"/>
          <w:szCs w:val="24"/>
          <w:lang w:val="fr-FR"/>
        </w:rPr>
        <w:t xml:space="preserve">, Danses légendaires et légende de la danse (entretien), </w:t>
      </w:r>
      <w:proofErr w:type="spellStart"/>
      <w:r w:rsidRPr="00AD42A8">
        <w:rPr>
          <w:rFonts w:ascii="Times New Roman" w:hAnsi="Times New Roman" w:cs="Times New Roman"/>
          <w:sz w:val="24"/>
          <w:szCs w:val="24"/>
          <w:lang w:val="fr-FR"/>
        </w:rPr>
        <w:t>Franceculture</w:t>
      </w:r>
      <w:proofErr w:type="spellEnd"/>
      <w:r w:rsidRPr="00AD42A8">
        <w:rPr>
          <w:rFonts w:ascii="Times New Roman" w:hAnsi="Times New Roman" w:cs="Times New Roman"/>
          <w:sz w:val="24"/>
          <w:szCs w:val="24"/>
          <w:lang w:val="fr-FR"/>
        </w:rPr>
        <w:t xml:space="preserve">, 2017 : </w:t>
      </w:r>
      <w:r w:rsidRPr="003D4BF8">
        <w:rPr>
          <w:rFonts w:ascii="Times New Roman" w:hAnsi="Times New Roman" w:cs="Times New Roman"/>
          <w:sz w:val="24"/>
          <w:szCs w:val="24"/>
          <w:lang w:val="fr-FR"/>
        </w:rPr>
        <w:t>https://www.franceculture.fr/emissions/ping-pong/dominique-dupuy-julie-birmant-et-clement-oubrerie-danses-</w:t>
      </w:r>
      <w:r w:rsidR="003D4BF8">
        <w:rPr>
          <w:rFonts w:ascii="Times New Roman" w:hAnsi="Times New Roman" w:cs="Times New Roman"/>
          <w:sz w:val="24"/>
          <w:szCs w:val="24"/>
          <w:lang w:val="fr-FR"/>
        </w:rPr>
        <w:t>legendaires-et-legende</w:t>
      </w:r>
      <w:r w:rsidRPr="00AD42A8">
        <w:rPr>
          <w:rFonts w:ascii="Times New Roman" w:hAnsi="Times New Roman" w:cs="Times New Roman"/>
          <w:sz w:val="24"/>
          <w:szCs w:val="24"/>
          <w:lang w:val="fr-FR"/>
        </w:rPr>
        <w:t>.</w:t>
      </w:r>
    </w:p>
    <w:p w14:paraId="0A382371" w14:textId="090A8AF9"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Gevlenko</w:t>
      </w:r>
      <w:proofErr w:type="spellEnd"/>
      <w:r w:rsidRPr="00AD42A8">
        <w:rPr>
          <w:rFonts w:ascii="Times New Roman" w:hAnsi="Times New Roman" w:cs="Times New Roman"/>
          <w:sz w:val="24"/>
          <w:szCs w:val="24"/>
          <w:lang w:val="fr-FR"/>
        </w:rPr>
        <w:t>,</w:t>
      </w:r>
      <w:r w:rsidRPr="00AD42A8">
        <w:rPr>
          <w:rFonts w:ascii="Times New Roman" w:eastAsia="Droid Sans Fallback" w:hAnsi="Times New Roman" w:cs="Times New Roman"/>
          <w:sz w:val="24"/>
          <w:szCs w:val="24"/>
          <w:lang w:val="fr-FR"/>
        </w:rPr>
        <w:t xml:space="preserve"> Yuriy,</w:t>
      </w:r>
      <w:r w:rsidRPr="00AD42A8">
        <w:rPr>
          <w:rFonts w:ascii="Times New Roman" w:hAnsi="Times New Roman" w:cs="Times New Roman"/>
          <w:sz w:val="24"/>
          <w:szCs w:val="24"/>
          <w:lang w:val="fr-FR"/>
        </w:rPr>
        <w:t xml:space="preserve"> « L’analyse sémiotique de la danse</w:t>
      </w:r>
      <w:r w:rsidRPr="00AD42A8">
        <w:rPr>
          <w:rFonts w:ascii="Times New Roman" w:hAnsi="Times New Roman" w:cs="Times New Roman"/>
          <w:i/>
          <w:sz w:val="24"/>
          <w:szCs w:val="24"/>
          <w:lang w:val="fr-FR"/>
        </w:rPr>
        <w:t> </w:t>
      </w:r>
      <w:r w:rsidRPr="00AD42A8">
        <w:rPr>
          <w:rFonts w:ascii="Times New Roman" w:hAnsi="Times New Roman" w:cs="Times New Roman"/>
          <w:sz w:val="24"/>
          <w:szCs w:val="24"/>
          <w:lang w:val="fr-FR"/>
        </w:rPr>
        <w:t>»</w:t>
      </w:r>
      <w:r w:rsidRPr="00AD42A8">
        <w:rPr>
          <w:rFonts w:ascii="Times New Roman" w:hAnsi="Times New Roman" w:cs="Times New Roman"/>
          <w:i/>
          <w:sz w:val="24"/>
          <w:szCs w:val="24"/>
          <w:lang w:val="fr-FR"/>
        </w:rPr>
        <w:t xml:space="preserve">, </w:t>
      </w:r>
      <w:r w:rsidRPr="00AD42A8">
        <w:rPr>
          <w:rFonts w:ascii="Times New Roman" w:hAnsi="Times New Roman" w:cs="Times New Roman"/>
          <w:sz w:val="24"/>
          <w:szCs w:val="24"/>
          <w:lang w:val="fr-FR"/>
        </w:rPr>
        <w:t>in</w:t>
      </w:r>
      <w:r w:rsidRPr="00AD42A8">
        <w:rPr>
          <w:rFonts w:ascii="Times New Roman" w:hAnsi="Times New Roman" w:cs="Times New Roman"/>
          <w:i/>
          <w:sz w:val="24"/>
          <w:szCs w:val="24"/>
          <w:lang w:val="fr-FR"/>
        </w:rPr>
        <w:t xml:space="preserve"> Revue TGU</w:t>
      </w:r>
      <w:r w:rsidRPr="00AD42A8">
        <w:rPr>
          <w:rFonts w:ascii="Times New Roman" w:hAnsi="Times New Roman" w:cs="Times New Roman"/>
          <w:sz w:val="24"/>
          <w:szCs w:val="24"/>
          <w:lang w:val="fr-FR"/>
        </w:rPr>
        <w:t>, N</w:t>
      </w:r>
      <w:r w:rsidR="00F9462E">
        <w:rPr>
          <w:rFonts w:ascii="Times New Roman" w:hAnsi="Times New Roman" w:cs="Times New Roman"/>
          <w:sz w:val="24"/>
          <w:szCs w:val="24"/>
          <w:lang w:val="fr-FR"/>
        </w:rPr>
        <w:t xml:space="preserve"> ° 320, 2009</w:t>
      </w:r>
    </w:p>
    <w:p w14:paraId="26B46717" w14:textId="77777777" w:rsidR="00B47FEF" w:rsidRPr="00AD42A8" w:rsidRDefault="00B47FEF" w:rsidP="00B47FEF">
      <w:pPr>
        <w:pStyle w:val="Notedebasdepage"/>
        <w:numPr>
          <w:ilvl w:val="0"/>
          <w:numId w:val="23"/>
        </w:numPr>
        <w:spacing w:after="120" w:line="360" w:lineRule="auto"/>
        <w:jc w:val="both"/>
        <w:rPr>
          <w:rStyle w:val="memCar"/>
        </w:rPr>
      </w:pPr>
      <w:r w:rsidRPr="00AD42A8">
        <w:rPr>
          <w:rStyle w:val="memCar"/>
          <w:b/>
        </w:rPr>
        <w:t>Gilbert</w:t>
      </w:r>
      <w:r w:rsidRPr="00AD42A8">
        <w:rPr>
          <w:rStyle w:val="memCar"/>
        </w:rPr>
        <w:t>, Paul, « ACTE, philosophie », </w:t>
      </w:r>
      <w:proofErr w:type="spellStart"/>
      <w:r w:rsidRPr="00AD42A8">
        <w:rPr>
          <w:rStyle w:val="memCar"/>
        </w:rPr>
        <w:t>Encyclopædia</w:t>
      </w:r>
      <w:proofErr w:type="spellEnd"/>
      <w:r w:rsidRPr="00AD42A8">
        <w:rPr>
          <w:rStyle w:val="memCar"/>
        </w:rPr>
        <w:t xml:space="preserve"> </w:t>
      </w:r>
      <w:proofErr w:type="spellStart"/>
      <w:r w:rsidRPr="00AD42A8">
        <w:rPr>
          <w:rStyle w:val="memCar"/>
        </w:rPr>
        <w:t>Universalis</w:t>
      </w:r>
      <w:proofErr w:type="spellEnd"/>
      <w:r w:rsidRPr="00AD42A8">
        <w:rPr>
          <w:rStyle w:val="memCar"/>
        </w:rPr>
        <w:t> [en ligne], consulté le 6 avril 2017. URL : </w:t>
      </w:r>
      <w:hyperlink r:id="rId18" w:history="1">
        <w:r w:rsidRPr="00AD42A8">
          <w:rPr>
            <w:rStyle w:val="Lienhypertexte"/>
            <w:rFonts w:ascii="Times New Roman" w:eastAsia="Droid Sans Fallback" w:hAnsi="Times New Roman" w:cs="Times New Roman"/>
            <w:sz w:val="24"/>
            <w:szCs w:val="24"/>
            <w:lang w:val="fr-FR"/>
          </w:rPr>
          <w:t>http://www.universalis.fr/encyclopedie/acte-philosophie/</w:t>
        </w:r>
      </w:hyperlink>
      <w:r w:rsidRPr="00AD42A8">
        <w:rPr>
          <w:rStyle w:val="memCar"/>
        </w:rPr>
        <w:t>.</w:t>
      </w:r>
    </w:p>
    <w:p w14:paraId="71E3AA4E" w14:textId="77777777" w:rsidR="00B47FEF" w:rsidRPr="00AD42A8" w:rsidRDefault="00B47FEF" w:rsidP="00B47FEF">
      <w:pPr>
        <w:pStyle w:val="Notedebasdepage"/>
        <w:numPr>
          <w:ilvl w:val="0"/>
          <w:numId w:val="23"/>
        </w:numPr>
        <w:spacing w:after="120" w:line="360" w:lineRule="auto"/>
        <w:jc w:val="both"/>
        <w:rPr>
          <w:rStyle w:val="memCar"/>
        </w:rPr>
      </w:pPr>
      <w:r w:rsidRPr="00AD42A8">
        <w:rPr>
          <w:rStyle w:val="memCar"/>
          <w:b/>
        </w:rPr>
        <w:t>Godard,</w:t>
      </w:r>
      <w:r w:rsidRPr="00AD42A8">
        <w:rPr>
          <w:rStyle w:val="memCar"/>
        </w:rPr>
        <w:t xml:space="preserve"> Hubert, « Présentation d’un modèle de lecture du corps en danse », in </w:t>
      </w:r>
      <w:r w:rsidRPr="00AD42A8">
        <w:rPr>
          <w:rStyle w:val="memCar"/>
          <w:i/>
        </w:rPr>
        <w:t>Le corps en jeu</w:t>
      </w:r>
      <w:r w:rsidRPr="00AD42A8">
        <w:rPr>
          <w:rStyle w:val="memCar"/>
        </w:rPr>
        <w:t xml:space="preserve">, </w:t>
      </w:r>
      <w:proofErr w:type="spellStart"/>
      <w:r w:rsidRPr="00AD42A8">
        <w:rPr>
          <w:rStyle w:val="memCar"/>
        </w:rPr>
        <w:t>dir</w:t>
      </w:r>
      <w:proofErr w:type="spellEnd"/>
      <w:r w:rsidRPr="00AD42A8">
        <w:rPr>
          <w:rStyle w:val="memCar"/>
        </w:rPr>
        <w:t xml:space="preserve">. par Muriel </w:t>
      </w:r>
      <w:proofErr w:type="spellStart"/>
      <w:r w:rsidRPr="00AD42A8">
        <w:rPr>
          <w:rStyle w:val="memCar"/>
        </w:rPr>
        <w:t>Arguel</w:t>
      </w:r>
      <w:proofErr w:type="spellEnd"/>
      <w:r w:rsidRPr="00AD42A8">
        <w:rPr>
          <w:rStyle w:val="memCar"/>
        </w:rPr>
        <w:t>, Paris, PUF, 1992.</w:t>
      </w:r>
    </w:p>
    <w:p w14:paraId="46096114" w14:textId="77777777" w:rsidR="00B47FEF" w:rsidRPr="00AD42A8" w:rsidRDefault="00B47FEF" w:rsidP="00B47FEF">
      <w:pPr>
        <w:pStyle w:val="Notedebasdepage"/>
        <w:numPr>
          <w:ilvl w:val="0"/>
          <w:numId w:val="23"/>
        </w:numPr>
        <w:spacing w:after="120" w:line="360" w:lineRule="auto"/>
        <w:jc w:val="both"/>
        <w:rPr>
          <w:rStyle w:val="memCar"/>
        </w:rPr>
      </w:pPr>
      <w:r w:rsidRPr="00AD42A8">
        <w:rPr>
          <w:rStyle w:val="memCar"/>
          <w:b/>
        </w:rPr>
        <w:lastRenderedPageBreak/>
        <w:t>Godard,</w:t>
      </w:r>
      <w:r w:rsidRPr="00AD42A8">
        <w:rPr>
          <w:rStyle w:val="memCar"/>
        </w:rPr>
        <w:t xml:space="preserve"> Hubert, « Le geste et sa perception », in </w:t>
      </w:r>
      <w:r w:rsidRPr="00AD42A8">
        <w:rPr>
          <w:rStyle w:val="memCar"/>
          <w:i/>
        </w:rPr>
        <w:t>La danse au XX° siècle</w:t>
      </w:r>
      <w:r w:rsidRPr="00AD42A8">
        <w:rPr>
          <w:rStyle w:val="memCar"/>
        </w:rPr>
        <w:t xml:space="preserve">, éd. Michel Marcelle et </w:t>
      </w:r>
      <w:proofErr w:type="spellStart"/>
      <w:r w:rsidRPr="00AD42A8">
        <w:rPr>
          <w:rStyle w:val="memCar"/>
        </w:rPr>
        <w:t>Ginot</w:t>
      </w:r>
      <w:proofErr w:type="spellEnd"/>
      <w:r w:rsidRPr="00AD42A8">
        <w:rPr>
          <w:rStyle w:val="memCar"/>
        </w:rPr>
        <w:t xml:space="preserve"> Isabelle, Paris, Bordas éditions, 1998, p. 224-229.</w:t>
      </w:r>
    </w:p>
    <w:p w14:paraId="70DE2816" w14:textId="58288254" w:rsidR="00B47FEF" w:rsidRPr="00F9462E" w:rsidRDefault="00F9462E" w:rsidP="00B47FEF">
      <w:pPr>
        <w:pStyle w:val="Notedebasdepage"/>
        <w:numPr>
          <w:ilvl w:val="0"/>
          <w:numId w:val="23"/>
        </w:numPr>
        <w:spacing w:after="120" w:line="360" w:lineRule="auto"/>
        <w:jc w:val="both"/>
        <w:rPr>
          <w:rStyle w:val="translation-chunk"/>
          <w:rFonts w:ascii="Times New Roman" w:hAnsi="Times New Roman" w:cs="Times New Roman"/>
          <w:sz w:val="24"/>
          <w:szCs w:val="24"/>
          <w:lang w:val="en-US"/>
        </w:rPr>
      </w:pPr>
      <w:proofErr w:type="spellStart"/>
      <w:r w:rsidRPr="003D4BF8">
        <w:rPr>
          <w:rStyle w:val="translation-chunk"/>
          <w:rFonts w:ascii="Times New Roman" w:hAnsi="Times New Roman" w:cs="Times New Roman"/>
          <w:b/>
          <w:sz w:val="24"/>
          <w:szCs w:val="24"/>
          <w:lang w:val="fr-FR"/>
        </w:rPr>
        <w:t>Golosovoker</w:t>
      </w:r>
      <w:proofErr w:type="spellEnd"/>
      <w:r w:rsidRPr="003D4BF8">
        <w:rPr>
          <w:rStyle w:val="translation-chunk"/>
          <w:rFonts w:ascii="Times New Roman" w:hAnsi="Times New Roman" w:cs="Times New Roman"/>
          <w:b/>
          <w:sz w:val="24"/>
          <w:szCs w:val="24"/>
          <w:lang w:val="fr-FR"/>
        </w:rPr>
        <w:t xml:space="preserve">, </w:t>
      </w:r>
      <w:proofErr w:type="spellStart"/>
      <w:r w:rsidRPr="003D4BF8">
        <w:rPr>
          <w:rStyle w:val="translation-chunk"/>
          <w:rFonts w:ascii="Times New Roman" w:hAnsi="Times New Roman" w:cs="Times New Roman"/>
          <w:sz w:val="24"/>
          <w:szCs w:val="24"/>
          <w:lang w:val="fr-FR"/>
        </w:rPr>
        <w:t>Yakov</w:t>
      </w:r>
      <w:proofErr w:type="spellEnd"/>
      <w:r w:rsidRPr="003D4BF8">
        <w:rPr>
          <w:rStyle w:val="translation-chunk"/>
          <w:rFonts w:ascii="Times New Roman" w:hAnsi="Times New Roman" w:cs="Times New Roman"/>
          <w:sz w:val="24"/>
          <w:szCs w:val="24"/>
          <w:lang w:val="fr-FR"/>
        </w:rPr>
        <w:t>.</w:t>
      </w:r>
      <w:r w:rsidRPr="003D4BF8">
        <w:rPr>
          <w:rStyle w:val="translation-chunk"/>
          <w:rFonts w:ascii="Times New Roman" w:hAnsi="Times New Roman" w:cs="Times New Roman"/>
          <w:b/>
          <w:sz w:val="24"/>
          <w:szCs w:val="24"/>
          <w:lang w:val="fr-FR"/>
        </w:rPr>
        <w:t xml:space="preserve"> </w:t>
      </w:r>
      <w:r w:rsidR="00B47FEF" w:rsidRPr="00F9462E">
        <w:rPr>
          <w:rStyle w:val="translation-chunk"/>
          <w:rFonts w:ascii="Times New Roman" w:hAnsi="Times New Roman" w:cs="Times New Roman"/>
          <w:i/>
          <w:iCs/>
          <w:sz w:val="24"/>
          <w:szCs w:val="24"/>
          <w:lang w:val="fr-FR"/>
        </w:rPr>
        <w:t xml:space="preserve">Logique du monde, </w:t>
      </w:r>
      <w:r w:rsidRPr="00F9462E">
        <w:rPr>
          <w:rStyle w:val="translation-chunk"/>
          <w:rFonts w:ascii="Times New Roman" w:hAnsi="Times New Roman" w:cs="Times New Roman"/>
          <w:iCs/>
          <w:sz w:val="24"/>
          <w:szCs w:val="24"/>
          <w:lang w:val="fr-FR"/>
        </w:rPr>
        <w:t xml:space="preserve">Moscou, </w:t>
      </w:r>
      <w:r w:rsidR="00B47FEF" w:rsidRPr="00F9462E">
        <w:rPr>
          <w:rStyle w:val="translation-chunk"/>
          <w:rFonts w:ascii="Times New Roman" w:hAnsi="Times New Roman" w:cs="Times New Roman"/>
          <w:sz w:val="24"/>
          <w:szCs w:val="24"/>
          <w:lang w:val="fr-FR"/>
        </w:rPr>
        <w:t xml:space="preserve">ISKUSSTVO. </w:t>
      </w:r>
      <w:r w:rsidR="00B47FEF" w:rsidRPr="00F9462E">
        <w:rPr>
          <w:rStyle w:val="translation-chunk"/>
          <w:rFonts w:ascii="Times New Roman" w:hAnsi="Times New Roman" w:cs="Times New Roman"/>
          <w:sz w:val="24"/>
          <w:szCs w:val="24"/>
          <w:lang w:val="en-US"/>
        </w:rPr>
        <w:t>1987</w:t>
      </w:r>
      <w:r w:rsidRPr="00F9462E">
        <w:rPr>
          <w:rStyle w:val="translation-chunk"/>
          <w:rFonts w:ascii="Times New Roman" w:hAnsi="Times New Roman" w:cs="Times New Roman"/>
          <w:sz w:val="24"/>
          <w:szCs w:val="24"/>
          <w:lang w:val="en-US"/>
        </w:rPr>
        <w:t>.</w:t>
      </w:r>
    </w:p>
    <w:p w14:paraId="15B4BC72"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en-US"/>
        </w:rPr>
      </w:pPr>
      <w:r w:rsidRPr="00AD42A8">
        <w:rPr>
          <w:rFonts w:ascii="Times New Roman" w:hAnsi="Times New Roman" w:cs="Times New Roman"/>
          <w:b/>
          <w:sz w:val="24"/>
          <w:szCs w:val="24"/>
          <w:lang w:val="en-US"/>
        </w:rPr>
        <w:t>Haeckel</w:t>
      </w:r>
      <w:r w:rsidRPr="00AD42A8">
        <w:rPr>
          <w:rFonts w:ascii="Times New Roman" w:hAnsi="Times New Roman" w:cs="Times New Roman"/>
          <w:sz w:val="24"/>
          <w:szCs w:val="24"/>
          <w:lang w:val="en-US"/>
        </w:rPr>
        <w:t xml:space="preserve">, Ernst, </w:t>
      </w:r>
      <w:proofErr w:type="gramStart"/>
      <w:r w:rsidRPr="00AD42A8">
        <w:rPr>
          <w:rFonts w:ascii="Times New Roman" w:hAnsi="Times New Roman" w:cs="Times New Roman"/>
          <w:i/>
          <w:sz w:val="24"/>
          <w:szCs w:val="24"/>
          <w:lang w:val="en-US"/>
        </w:rPr>
        <w:t>The</w:t>
      </w:r>
      <w:proofErr w:type="gramEnd"/>
      <w:r w:rsidRPr="00AD42A8">
        <w:rPr>
          <w:rFonts w:ascii="Times New Roman" w:hAnsi="Times New Roman" w:cs="Times New Roman"/>
          <w:i/>
          <w:sz w:val="24"/>
          <w:szCs w:val="24"/>
          <w:lang w:val="en-US"/>
        </w:rPr>
        <w:t xml:space="preserve"> Riddle of the Universe at the Close of the Nineteenth Century</w:t>
      </w:r>
      <w:r w:rsidRPr="00AD42A8">
        <w:rPr>
          <w:rFonts w:ascii="Times New Roman" w:hAnsi="Times New Roman" w:cs="Times New Roman"/>
          <w:sz w:val="24"/>
          <w:szCs w:val="24"/>
          <w:lang w:val="en-US"/>
        </w:rPr>
        <w:t>, New York et Londres, Harper and Brothers, 1901.</w:t>
      </w:r>
    </w:p>
    <w:p w14:paraId="51AE1CFB"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Hueska</w:t>
      </w:r>
      <w:proofErr w:type="spellEnd"/>
      <w:r w:rsidRPr="00AD42A8">
        <w:rPr>
          <w:rFonts w:ascii="Times New Roman" w:hAnsi="Times New Roman" w:cs="Times New Roman"/>
          <w:sz w:val="24"/>
          <w:szCs w:val="24"/>
          <w:lang w:val="fr-FR"/>
        </w:rPr>
        <w:t xml:space="preserve">, Roland, </w:t>
      </w:r>
      <w:r w:rsidRPr="00AD42A8">
        <w:rPr>
          <w:rFonts w:ascii="Times New Roman" w:hAnsi="Times New Roman" w:cs="Times New Roman"/>
          <w:i/>
          <w:sz w:val="24"/>
          <w:szCs w:val="24"/>
          <w:lang w:val="fr-FR"/>
        </w:rPr>
        <w:t>Danse, art et Modernité</w:t>
      </w:r>
      <w:r w:rsidRPr="00AD42A8">
        <w:rPr>
          <w:rFonts w:ascii="Times New Roman" w:hAnsi="Times New Roman" w:cs="Times New Roman"/>
          <w:sz w:val="24"/>
          <w:szCs w:val="24"/>
          <w:lang w:val="fr-FR"/>
        </w:rPr>
        <w:t xml:space="preserve">, Paris, </w:t>
      </w:r>
      <w:proofErr w:type="spellStart"/>
      <w:r w:rsidRPr="00AD42A8">
        <w:rPr>
          <w:rFonts w:ascii="Times New Roman" w:hAnsi="Times New Roman" w:cs="Times New Roman"/>
          <w:sz w:val="24"/>
          <w:szCs w:val="24"/>
          <w:lang w:val="fr-FR"/>
        </w:rPr>
        <w:t>Puf</w:t>
      </w:r>
      <w:proofErr w:type="spellEnd"/>
      <w:r w:rsidRPr="00AD42A8">
        <w:rPr>
          <w:rFonts w:ascii="Times New Roman" w:hAnsi="Times New Roman" w:cs="Times New Roman"/>
          <w:sz w:val="24"/>
          <w:szCs w:val="24"/>
          <w:lang w:val="fr-FR"/>
        </w:rPr>
        <w:t>, 2012.</w:t>
      </w:r>
    </w:p>
    <w:p w14:paraId="0CBFF416" w14:textId="507A7DBB"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Krasnoglazov</w:t>
      </w:r>
      <w:proofErr w:type="spellEnd"/>
      <w:r w:rsidR="00F9462E">
        <w:rPr>
          <w:rFonts w:ascii="Times New Roman" w:hAnsi="Times New Roman" w:cs="Times New Roman"/>
          <w:sz w:val="24"/>
          <w:szCs w:val="24"/>
          <w:lang w:val="fr-FR"/>
        </w:rPr>
        <w:t>, Alexandre,</w:t>
      </w:r>
      <w:r w:rsidRPr="00AD42A8">
        <w:rPr>
          <w:rFonts w:ascii="Times New Roman" w:hAnsi="Times New Roman" w:cs="Times New Roman"/>
          <w:sz w:val="24"/>
          <w:szCs w:val="24"/>
          <w:lang w:val="fr-FR"/>
        </w:rPr>
        <w:t xml:space="preserve"> </w:t>
      </w:r>
      <w:r w:rsidRPr="00AD42A8">
        <w:rPr>
          <w:rFonts w:ascii="Times New Roman" w:hAnsi="Times New Roman" w:cs="Times New Roman"/>
          <w:i/>
          <w:sz w:val="24"/>
          <w:szCs w:val="24"/>
          <w:lang w:val="fr-FR"/>
        </w:rPr>
        <w:t>Le fonctionnement de l'artefact dans l’espace sémantico-culturelle.</w:t>
      </w:r>
      <w:r w:rsidRPr="00AD42A8">
        <w:rPr>
          <w:rFonts w:ascii="Times New Roman" w:hAnsi="Times New Roman" w:cs="Times New Roman"/>
          <w:sz w:val="24"/>
          <w:szCs w:val="24"/>
          <w:lang w:val="fr-FR"/>
        </w:rPr>
        <w:t xml:space="preserve"> </w:t>
      </w:r>
      <w:r w:rsidR="00F9462E">
        <w:rPr>
          <w:rFonts w:ascii="Times New Roman" w:hAnsi="Times New Roman" w:cs="Times New Roman"/>
          <w:sz w:val="24"/>
          <w:szCs w:val="24"/>
          <w:lang w:val="fr-FR"/>
        </w:rPr>
        <w:t>Moscou,</w:t>
      </w:r>
      <w:r w:rsidRPr="00AD42A8">
        <w:rPr>
          <w:rFonts w:ascii="Times New Roman" w:hAnsi="Times New Roman" w:cs="Times New Roman"/>
          <w:sz w:val="24"/>
          <w:szCs w:val="24"/>
          <w:lang w:val="fr-FR"/>
        </w:rPr>
        <w:t xml:space="preserve"> 1995.</w:t>
      </w:r>
    </w:p>
    <w:p w14:paraId="3B0399F4" w14:textId="77777777" w:rsidR="00B47FEF" w:rsidRPr="00AD42A8" w:rsidRDefault="00B47FEF" w:rsidP="00B47FEF">
      <w:pPr>
        <w:pStyle w:val="Notedebasdepage"/>
        <w:numPr>
          <w:ilvl w:val="0"/>
          <w:numId w:val="23"/>
        </w:numPr>
        <w:spacing w:after="120" w:line="360" w:lineRule="auto"/>
        <w:jc w:val="both"/>
        <w:rPr>
          <w:rStyle w:val="memCar"/>
        </w:rPr>
      </w:pPr>
      <w:proofErr w:type="spellStart"/>
      <w:r w:rsidRPr="005F5376">
        <w:rPr>
          <w:rFonts w:ascii="Times New Roman" w:hAnsi="Times New Roman" w:cs="Times New Roman"/>
          <w:b/>
          <w:sz w:val="24"/>
          <w:szCs w:val="24"/>
          <w:lang w:val="fr-FR"/>
        </w:rPr>
        <w:t>Laffon</w:t>
      </w:r>
      <w:proofErr w:type="spellEnd"/>
      <w:r w:rsidRPr="005F5376">
        <w:rPr>
          <w:rFonts w:ascii="Times New Roman" w:hAnsi="Times New Roman" w:cs="Times New Roman"/>
          <w:sz w:val="24"/>
          <w:szCs w:val="24"/>
          <w:lang w:val="fr-FR"/>
        </w:rPr>
        <w:t xml:space="preserve">, Juliette et </w:t>
      </w:r>
      <w:proofErr w:type="spellStart"/>
      <w:r w:rsidRPr="005F5376">
        <w:rPr>
          <w:rFonts w:ascii="Times New Roman" w:hAnsi="Times New Roman" w:cs="Times New Roman"/>
          <w:sz w:val="24"/>
          <w:szCs w:val="24"/>
          <w:lang w:val="fr-FR"/>
        </w:rPr>
        <w:t>Pinet</w:t>
      </w:r>
      <w:proofErr w:type="spellEnd"/>
      <w:r w:rsidRPr="005F5376">
        <w:rPr>
          <w:rFonts w:ascii="Times New Roman" w:hAnsi="Times New Roman" w:cs="Times New Roman"/>
          <w:sz w:val="24"/>
          <w:szCs w:val="24"/>
          <w:lang w:val="fr-FR"/>
        </w:rPr>
        <w:t xml:space="preserve">, Hélène et </w:t>
      </w:r>
      <w:proofErr w:type="spellStart"/>
      <w:r w:rsidRPr="005F5376">
        <w:rPr>
          <w:rFonts w:ascii="Times New Roman" w:hAnsi="Times New Roman" w:cs="Times New Roman"/>
          <w:sz w:val="24"/>
          <w:szCs w:val="24"/>
          <w:lang w:val="fr-FR"/>
        </w:rPr>
        <w:t>Cantarutti</w:t>
      </w:r>
      <w:proofErr w:type="spellEnd"/>
      <w:r w:rsidRPr="005F5376">
        <w:rPr>
          <w:rFonts w:ascii="Times New Roman" w:hAnsi="Times New Roman" w:cs="Times New Roman"/>
          <w:sz w:val="24"/>
          <w:szCs w:val="24"/>
          <w:lang w:val="fr-FR"/>
        </w:rPr>
        <w:t>, Stéphanie,</w:t>
      </w:r>
      <w:r w:rsidRPr="00AD42A8">
        <w:rPr>
          <w:rFonts w:ascii="Times New Roman" w:hAnsi="Times New Roman" w:cs="Times New Roman"/>
          <w:sz w:val="24"/>
          <w:szCs w:val="24"/>
          <w:lang w:val="fr-FR"/>
        </w:rPr>
        <w:t xml:space="preserve"> </w:t>
      </w:r>
      <w:r w:rsidRPr="00AD42A8">
        <w:rPr>
          <w:rFonts w:ascii="Times New Roman" w:hAnsi="Times New Roman" w:cs="Times New Roman"/>
          <w:i/>
          <w:sz w:val="24"/>
          <w:szCs w:val="24"/>
          <w:lang w:val="fr-FR"/>
        </w:rPr>
        <w:t>Isadora Duncan, une sculpture vivante</w:t>
      </w:r>
      <w:r w:rsidRPr="00AD42A8">
        <w:rPr>
          <w:rFonts w:ascii="Times New Roman" w:hAnsi="Times New Roman" w:cs="Times New Roman"/>
          <w:sz w:val="24"/>
          <w:szCs w:val="24"/>
          <w:lang w:val="fr-FR"/>
        </w:rPr>
        <w:t xml:space="preserve">, catalogue d’exposition, musée Bourdelle, Paris Musées, 2009. </w:t>
      </w:r>
    </w:p>
    <w:p w14:paraId="1435F4B1" w14:textId="77777777" w:rsidR="00B47FEF" w:rsidRPr="00AD42A8" w:rsidRDefault="00B47FEF" w:rsidP="00B47FEF">
      <w:pPr>
        <w:pStyle w:val="Paragraphedeliste"/>
        <w:numPr>
          <w:ilvl w:val="0"/>
          <w:numId w:val="23"/>
        </w:numPr>
        <w:spacing w:after="120" w:line="360" w:lineRule="auto"/>
        <w:jc w:val="both"/>
        <w:rPr>
          <w:rFonts w:ascii="Times New Roman" w:hAnsi="Times New Roman" w:cs="Times New Roman"/>
          <w:sz w:val="24"/>
          <w:szCs w:val="24"/>
          <w:lang w:val="en-US"/>
        </w:rPr>
      </w:pPr>
      <w:r w:rsidRPr="00AD42A8">
        <w:rPr>
          <w:rFonts w:ascii="Times New Roman" w:hAnsi="Times New Roman" w:cs="Times New Roman"/>
          <w:b/>
          <w:sz w:val="24"/>
          <w:szCs w:val="24"/>
          <w:lang w:val="fr-FR"/>
        </w:rPr>
        <w:t>Launay</w:t>
      </w:r>
      <w:r w:rsidRPr="00AD42A8">
        <w:rPr>
          <w:rFonts w:ascii="Times New Roman" w:hAnsi="Times New Roman" w:cs="Times New Roman"/>
          <w:sz w:val="24"/>
          <w:szCs w:val="24"/>
          <w:lang w:val="fr-FR"/>
        </w:rPr>
        <w:t xml:space="preserve">, Isabelle, </w:t>
      </w:r>
      <w:r w:rsidRPr="00AD42A8">
        <w:rPr>
          <w:rFonts w:ascii="Times New Roman" w:hAnsi="Times New Roman" w:cs="Times New Roman"/>
          <w:i/>
          <w:sz w:val="24"/>
          <w:szCs w:val="24"/>
          <w:lang w:val="fr-FR"/>
        </w:rPr>
        <w:t xml:space="preserve">A la recherche d’une danse moderne. </w:t>
      </w:r>
      <w:r w:rsidRPr="00AD42A8">
        <w:rPr>
          <w:rFonts w:ascii="Times New Roman" w:hAnsi="Times New Roman" w:cs="Times New Roman"/>
          <w:i/>
          <w:sz w:val="24"/>
          <w:szCs w:val="24"/>
          <w:lang w:val="en-US"/>
        </w:rPr>
        <w:t>Rudolf Laban, Mary Wigman</w:t>
      </w:r>
      <w:r w:rsidRPr="00AD42A8">
        <w:rPr>
          <w:rFonts w:ascii="Times New Roman" w:hAnsi="Times New Roman" w:cs="Times New Roman"/>
          <w:sz w:val="24"/>
          <w:szCs w:val="24"/>
          <w:lang w:val="en-US"/>
        </w:rPr>
        <w:t>. Paris, CHIRON, 1996.</w:t>
      </w:r>
    </w:p>
    <w:p w14:paraId="74F8F5FA" w14:textId="77777777" w:rsidR="00B47FEF" w:rsidRPr="00AD42A8" w:rsidRDefault="00B47FEF" w:rsidP="00B47FEF">
      <w:pPr>
        <w:pStyle w:val="Notedebasdepage"/>
        <w:numPr>
          <w:ilvl w:val="0"/>
          <w:numId w:val="23"/>
        </w:numPr>
        <w:spacing w:after="120" w:line="360" w:lineRule="auto"/>
        <w:jc w:val="both"/>
        <w:rPr>
          <w:rStyle w:val="bluemilk"/>
          <w:rFonts w:ascii="Times New Roman" w:hAnsi="Times New Roman" w:cs="Times New Roman"/>
          <w:sz w:val="24"/>
          <w:szCs w:val="24"/>
          <w:lang w:val="fr-FR"/>
        </w:rPr>
      </w:pPr>
      <w:r w:rsidRPr="00AD42A8">
        <w:rPr>
          <w:rFonts w:ascii="Times New Roman" w:hAnsi="Times New Roman" w:cs="Times New Roman"/>
          <w:b/>
          <w:sz w:val="24"/>
          <w:szCs w:val="24"/>
          <w:lang w:val="fr-FR"/>
        </w:rPr>
        <w:t>Leroy</w:t>
      </w:r>
      <w:r w:rsidRPr="00AD42A8">
        <w:rPr>
          <w:rFonts w:ascii="Times New Roman" w:hAnsi="Times New Roman" w:cs="Times New Roman"/>
          <w:sz w:val="24"/>
          <w:szCs w:val="24"/>
          <w:lang w:val="fr-FR"/>
        </w:rPr>
        <w:t xml:space="preserve">, Christine, « L'empathie kinesthésique est le phénomène au cours duquel le spectateur ressent dans son propre corps charnel le mouvement de l’interprète sur scène », in </w:t>
      </w:r>
      <w:proofErr w:type="spellStart"/>
      <w:r w:rsidRPr="00AD42A8">
        <w:rPr>
          <w:rFonts w:ascii="Times New Roman" w:hAnsi="Times New Roman" w:cs="Times New Roman"/>
          <w:i/>
          <w:sz w:val="24"/>
          <w:szCs w:val="24"/>
          <w:lang w:val="fr-FR"/>
        </w:rPr>
        <w:t>Staps</w:t>
      </w:r>
      <w:proofErr w:type="spellEnd"/>
      <w:r w:rsidRPr="00AD42A8">
        <w:rPr>
          <w:rFonts w:ascii="Times New Roman" w:hAnsi="Times New Roman" w:cs="Times New Roman"/>
          <w:sz w:val="24"/>
          <w:szCs w:val="24"/>
          <w:lang w:val="fr-FR"/>
        </w:rPr>
        <w:t xml:space="preserve">, n° 102, 2013/2014, p. 75-88 : </w:t>
      </w:r>
      <w:hyperlink r:id="rId19" w:history="1">
        <w:r w:rsidRPr="00AD42A8">
          <w:rPr>
            <w:rStyle w:val="Lienhypertexte"/>
            <w:rFonts w:ascii="Times New Roman" w:hAnsi="Times New Roman" w:cs="Times New Roman"/>
            <w:sz w:val="24"/>
            <w:szCs w:val="24"/>
            <w:lang w:val="fr-FR"/>
          </w:rPr>
          <w:t>http://www.cairn.info/revue-staps-2013-4-page-75.htm</w:t>
        </w:r>
      </w:hyperlink>
      <w:r w:rsidRPr="00AD42A8">
        <w:rPr>
          <w:rStyle w:val="bluemilk"/>
          <w:rFonts w:ascii="Times New Roman" w:hAnsi="Times New Roman" w:cs="Times New Roman"/>
          <w:sz w:val="24"/>
          <w:szCs w:val="24"/>
          <w:lang w:val="fr-FR"/>
        </w:rPr>
        <w:t>.</w:t>
      </w:r>
    </w:p>
    <w:p w14:paraId="0E016332" w14:textId="2C904742" w:rsidR="00B47FEF" w:rsidRPr="005F5376" w:rsidRDefault="005F5376" w:rsidP="00B47FEF">
      <w:pPr>
        <w:pStyle w:val="Paragraphedeliste"/>
        <w:numPr>
          <w:ilvl w:val="0"/>
          <w:numId w:val="23"/>
        </w:numPr>
        <w:autoSpaceDE w:val="0"/>
        <w:autoSpaceDN w:val="0"/>
        <w:adjustRightInd w:val="0"/>
        <w:spacing w:after="120" w:line="360" w:lineRule="auto"/>
        <w:jc w:val="both"/>
        <w:rPr>
          <w:rFonts w:ascii="Times New Roman" w:hAnsi="Times New Roman" w:cs="Times New Roman"/>
          <w:sz w:val="24"/>
          <w:szCs w:val="24"/>
          <w:lang w:val="fr-FR"/>
        </w:rPr>
      </w:pPr>
      <w:r w:rsidRPr="005F5376">
        <w:rPr>
          <w:rFonts w:ascii="Times New Roman" w:hAnsi="Times New Roman" w:cs="Times New Roman"/>
          <w:b/>
          <w:sz w:val="24"/>
          <w:szCs w:val="24"/>
          <w:lang w:val="en-US"/>
        </w:rPr>
        <w:t xml:space="preserve">Levinson, </w:t>
      </w:r>
      <w:r w:rsidRPr="005F5376">
        <w:rPr>
          <w:rFonts w:ascii="Times New Roman" w:hAnsi="Times New Roman" w:cs="Times New Roman"/>
          <w:sz w:val="24"/>
          <w:szCs w:val="24"/>
          <w:lang w:val="en-US"/>
        </w:rPr>
        <w:t>Andrey,</w:t>
      </w:r>
      <w:r w:rsidRPr="005F5376">
        <w:rPr>
          <w:rFonts w:ascii="Times New Roman" w:hAnsi="Times New Roman" w:cs="Times New Roman"/>
          <w:b/>
          <w:sz w:val="24"/>
          <w:szCs w:val="24"/>
          <w:lang w:val="en-US"/>
        </w:rPr>
        <w:t xml:space="preserve"> </w:t>
      </w:r>
      <w:r w:rsidR="00B47FEF" w:rsidRPr="005F5376">
        <w:rPr>
          <w:rFonts w:ascii="Times New Roman" w:hAnsi="Times New Roman" w:cs="Times New Roman"/>
          <w:i/>
          <w:sz w:val="24"/>
          <w:szCs w:val="24"/>
          <w:lang w:val="en-US"/>
        </w:rPr>
        <w:t>Stariy i novuy balet</w:t>
      </w:r>
      <w:r w:rsidR="00B47FEF" w:rsidRPr="005F5376">
        <w:rPr>
          <w:rFonts w:ascii="Times New Roman" w:hAnsi="Times New Roman" w:cs="Times New Roman"/>
          <w:sz w:val="24"/>
          <w:szCs w:val="24"/>
          <w:lang w:val="en-US"/>
        </w:rPr>
        <w:t xml:space="preserve">. </w:t>
      </w:r>
      <w:proofErr w:type="spellStart"/>
      <w:r w:rsidR="00B47FEF" w:rsidRPr="005F5376">
        <w:rPr>
          <w:rFonts w:ascii="Times New Roman" w:hAnsi="Times New Roman" w:cs="Times New Roman"/>
          <w:sz w:val="24"/>
          <w:szCs w:val="24"/>
          <w:lang w:val="fr-FR"/>
        </w:rPr>
        <w:t>Svobodnoe</w:t>
      </w:r>
      <w:proofErr w:type="spellEnd"/>
      <w:r w:rsidR="00B47FEF" w:rsidRPr="005F5376">
        <w:rPr>
          <w:rFonts w:ascii="Times New Roman" w:hAnsi="Times New Roman" w:cs="Times New Roman"/>
          <w:sz w:val="24"/>
          <w:szCs w:val="24"/>
          <w:lang w:val="fr-FR"/>
        </w:rPr>
        <w:t xml:space="preserve"> </w:t>
      </w:r>
      <w:proofErr w:type="spellStart"/>
      <w:r w:rsidR="00B47FEF" w:rsidRPr="005F5376">
        <w:rPr>
          <w:rFonts w:ascii="Times New Roman" w:hAnsi="Times New Roman" w:cs="Times New Roman"/>
          <w:sz w:val="24"/>
          <w:szCs w:val="24"/>
          <w:lang w:val="fr-FR"/>
        </w:rPr>
        <w:t>iskusstvo</w:t>
      </w:r>
      <w:proofErr w:type="spellEnd"/>
      <w:r w:rsidR="00B47FEF" w:rsidRPr="005F5376">
        <w:rPr>
          <w:rFonts w:ascii="Times New Roman" w:hAnsi="Times New Roman" w:cs="Times New Roman"/>
          <w:sz w:val="24"/>
          <w:szCs w:val="24"/>
          <w:lang w:val="fr-FR"/>
        </w:rPr>
        <w:t xml:space="preserve">. Petrograd. 1919 ; </w:t>
      </w:r>
      <w:r w:rsidR="00B47FEF" w:rsidRPr="005F5376">
        <w:rPr>
          <w:rFonts w:ascii="Times New Roman" w:hAnsi="Times New Roman" w:cs="Times New Roman"/>
          <w:i/>
          <w:sz w:val="24"/>
          <w:szCs w:val="24"/>
          <w:lang w:val="fr-FR"/>
        </w:rPr>
        <w:t>Danse d'aujourd'hui</w:t>
      </w:r>
      <w:r w:rsidR="00B47FEF" w:rsidRPr="005F5376">
        <w:rPr>
          <w:rFonts w:ascii="Times New Roman" w:hAnsi="Times New Roman" w:cs="Times New Roman"/>
          <w:sz w:val="24"/>
          <w:szCs w:val="24"/>
          <w:lang w:val="fr-FR"/>
        </w:rPr>
        <w:t>. Paris.</w:t>
      </w:r>
    </w:p>
    <w:p w14:paraId="664733E1" w14:textId="77777777" w:rsidR="00B47FEF" w:rsidRPr="00AD42A8" w:rsidRDefault="00B47FEF" w:rsidP="00B47FEF">
      <w:pPr>
        <w:pStyle w:val="Paragraphedeliste"/>
        <w:numPr>
          <w:ilvl w:val="0"/>
          <w:numId w:val="23"/>
        </w:numPr>
        <w:autoSpaceDE w:val="0"/>
        <w:autoSpaceDN w:val="0"/>
        <w:adjustRightInd w:val="0"/>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Levinson</w:t>
      </w:r>
      <w:r w:rsidRPr="00AD42A8">
        <w:rPr>
          <w:rFonts w:ascii="Times New Roman" w:hAnsi="Times New Roman" w:cs="Times New Roman"/>
          <w:sz w:val="24"/>
          <w:szCs w:val="24"/>
          <w:lang w:val="fr-FR"/>
        </w:rPr>
        <w:t xml:space="preserve">, André, </w:t>
      </w:r>
      <w:r w:rsidRPr="00AD42A8">
        <w:rPr>
          <w:rFonts w:ascii="Times New Roman" w:hAnsi="Times New Roman" w:cs="Times New Roman"/>
          <w:i/>
          <w:iCs/>
          <w:sz w:val="24"/>
          <w:szCs w:val="24"/>
          <w:lang w:val="fr-FR"/>
        </w:rPr>
        <w:t>La danse au théâtre, esthétique et actualité mêlées</w:t>
      </w:r>
      <w:r w:rsidRPr="00AD42A8">
        <w:rPr>
          <w:rFonts w:ascii="Times New Roman" w:hAnsi="Times New Roman" w:cs="Times New Roman"/>
          <w:sz w:val="24"/>
          <w:szCs w:val="24"/>
          <w:lang w:val="fr-FR"/>
        </w:rPr>
        <w:t xml:space="preserve">, Paris, </w:t>
      </w:r>
      <w:proofErr w:type="spellStart"/>
      <w:r w:rsidRPr="00AD42A8">
        <w:rPr>
          <w:rFonts w:ascii="Times New Roman" w:hAnsi="Times New Roman" w:cs="Times New Roman"/>
          <w:sz w:val="24"/>
          <w:szCs w:val="24"/>
          <w:lang w:val="fr-FR"/>
        </w:rPr>
        <w:t>Bloud</w:t>
      </w:r>
      <w:proofErr w:type="spellEnd"/>
      <w:r w:rsidRPr="00AD42A8">
        <w:rPr>
          <w:rFonts w:ascii="Times New Roman" w:hAnsi="Times New Roman" w:cs="Times New Roman"/>
          <w:sz w:val="24"/>
          <w:szCs w:val="24"/>
          <w:lang w:val="fr-FR"/>
        </w:rPr>
        <w:t xml:space="preserve"> et Gay, 1924.</w:t>
      </w:r>
    </w:p>
    <w:p w14:paraId="549E19DA" w14:textId="525DF98F" w:rsidR="00B47FEF" w:rsidRPr="00AD42A8" w:rsidRDefault="00B47FEF" w:rsidP="00B47FEF">
      <w:pPr>
        <w:pStyle w:val="Paragraphedeliste"/>
        <w:numPr>
          <w:ilvl w:val="0"/>
          <w:numId w:val="23"/>
        </w:numPr>
        <w:autoSpaceDE w:val="0"/>
        <w:autoSpaceDN w:val="0"/>
        <w:adjustRightInd w:val="0"/>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Levinson</w:t>
      </w:r>
      <w:r w:rsidRPr="00AD42A8">
        <w:rPr>
          <w:rFonts w:ascii="Times New Roman" w:hAnsi="Times New Roman" w:cs="Times New Roman"/>
          <w:sz w:val="24"/>
          <w:szCs w:val="24"/>
          <w:lang w:val="fr-FR"/>
        </w:rPr>
        <w:t>, André,</w:t>
      </w:r>
      <w:r w:rsidRPr="00AD42A8">
        <w:rPr>
          <w:rFonts w:ascii="Times New Roman" w:hAnsi="Times New Roman" w:cs="Times New Roman"/>
          <w:i/>
          <w:sz w:val="24"/>
          <w:szCs w:val="24"/>
          <w:lang w:val="fr-FR"/>
        </w:rPr>
        <w:t xml:space="preserve"> </w:t>
      </w:r>
      <w:r w:rsidRPr="00AD42A8">
        <w:rPr>
          <w:rFonts w:ascii="Times New Roman" w:hAnsi="Times New Roman" w:cs="Times New Roman"/>
          <w:i/>
          <w:iCs/>
          <w:sz w:val="24"/>
          <w:szCs w:val="24"/>
          <w:lang w:val="fr-FR"/>
        </w:rPr>
        <w:t>La danse d’aujourd’hui, études, notes et portraits</w:t>
      </w:r>
      <w:r w:rsidRPr="00AD42A8">
        <w:rPr>
          <w:rFonts w:ascii="Times New Roman" w:hAnsi="Times New Roman" w:cs="Times New Roman"/>
          <w:sz w:val="24"/>
          <w:szCs w:val="24"/>
          <w:lang w:val="fr-FR"/>
        </w:rPr>
        <w:t xml:space="preserve">, Paris, </w:t>
      </w:r>
      <w:proofErr w:type="spellStart"/>
      <w:r w:rsidRPr="00AD42A8">
        <w:rPr>
          <w:rFonts w:ascii="Times New Roman" w:hAnsi="Times New Roman" w:cs="Times New Roman"/>
          <w:sz w:val="24"/>
          <w:szCs w:val="24"/>
          <w:lang w:val="fr-FR"/>
        </w:rPr>
        <w:t>Duchartre</w:t>
      </w:r>
      <w:proofErr w:type="spellEnd"/>
      <w:r w:rsidRPr="00AD42A8">
        <w:rPr>
          <w:rFonts w:ascii="Times New Roman" w:hAnsi="Times New Roman" w:cs="Times New Roman"/>
          <w:sz w:val="24"/>
          <w:szCs w:val="24"/>
          <w:lang w:val="fr-FR"/>
        </w:rPr>
        <w:t xml:space="preserve"> et Van </w:t>
      </w:r>
      <w:proofErr w:type="spellStart"/>
      <w:r w:rsidRPr="00AD42A8">
        <w:rPr>
          <w:rFonts w:ascii="Times New Roman" w:hAnsi="Times New Roman" w:cs="Times New Roman"/>
          <w:sz w:val="24"/>
          <w:szCs w:val="24"/>
          <w:lang w:val="fr-FR"/>
        </w:rPr>
        <w:t>Buggenho</w:t>
      </w:r>
      <w:r w:rsidR="000A1B87" w:rsidRPr="00AD42A8">
        <w:rPr>
          <w:rFonts w:ascii="Times New Roman" w:hAnsi="Times New Roman" w:cs="Times New Roman"/>
          <w:sz w:val="24"/>
          <w:szCs w:val="24"/>
          <w:lang w:val="fr-FR"/>
        </w:rPr>
        <w:t>udt</w:t>
      </w:r>
      <w:proofErr w:type="spellEnd"/>
      <w:r w:rsidR="000A1B87" w:rsidRPr="00AD42A8">
        <w:rPr>
          <w:rFonts w:ascii="Times New Roman" w:hAnsi="Times New Roman" w:cs="Times New Roman"/>
          <w:sz w:val="24"/>
          <w:szCs w:val="24"/>
          <w:lang w:val="fr-FR"/>
        </w:rPr>
        <w:t>, 1929.</w:t>
      </w:r>
    </w:p>
    <w:p w14:paraId="5052953D" w14:textId="77777777" w:rsidR="00B47FEF" w:rsidRPr="00AD42A8" w:rsidRDefault="00B47FEF" w:rsidP="00B47FEF">
      <w:pPr>
        <w:pStyle w:val="Paragraphedeliste"/>
        <w:numPr>
          <w:ilvl w:val="0"/>
          <w:numId w:val="23"/>
        </w:numPr>
        <w:autoSpaceDE w:val="0"/>
        <w:autoSpaceDN w:val="0"/>
        <w:adjustRightInd w:val="0"/>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Levinson</w:t>
      </w:r>
      <w:r w:rsidRPr="00AD42A8">
        <w:rPr>
          <w:rFonts w:ascii="Times New Roman" w:hAnsi="Times New Roman" w:cs="Times New Roman"/>
          <w:sz w:val="24"/>
          <w:szCs w:val="24"/>
          <w:lang w:val="fr-FR"/>
        </w:rPr>
        <w:t>, André,</w:t>
      </w:r>
      <w:r w:rsidRPr="00AD42A8">
        <w:rPr>
          <w:rFonts w:ascii="Times New Roman" w:hAnsi="Times New Roman" w:cs="Times New Roman"/>
          <w:i/>
          <w:sz w:val="24"/>
          <w:szCs w:val="24"/>
          <w:lang w:val="fr-FR"/>
        </w:rPr>
        <w:t xml:space="preserve"> Les Visages de la Danse</w:t>
      </w:r>
      <w:r w:rsidRPr="00AD42A8">
        <w:rPr>
          <w:rFonts w:ascii="Times New Roman" w:hAnsi="Times New Roman" w:cs="Times New Roman"/>
          <w:sz w:val="24"/>
          <w:szCs w:val="24"/>
          <w:lang w:val="fr-FR"/>
        </w:rPr>
        <w:t>, Paris, Grasset, 1933.</w:t>
      </w:r>
    </w:p>
    <w:p w14:paraId="0B342539"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Lotman</w:t>
      </w:r>
      <w:proofErr w:type="spellEnd"/>
      <w:r w:rsidRPr="00AD42A8">
        <w:rPr>
          <w:rFonts w:ascii="Times New Roman" w:hAnsi="Times New Roman" w:cs="Times New Roman"/>
          <w:b/>
          <w:sz w:val="24"/>
          <w:szCs w:val="24"/>
          <w:lang w:val="fr-FR"/>
        </w:rPr>
        <w:t>,</w:t>
      </w:r>
      <w:r w:rsidRPr="00AD42A8">
        <w:rPr>
          <w:rFonts w:ascii="Times New Roman" w:hAnsi="Times New Roman" w:cs="Times New Roman"/>
          <w:sz w:val="24"/>
          <w:szCs w:val="24"/>
          <w:lang w:val="fr-FR"/>
        </w:rPr>
        <w:t xml:space="preserve"> Youri, </w:t>
      </w:r>
      <w:r w:rsidRPr="00AD42A8">
        <w:rPr>
          <w:rFonts w:ascii="Times New Roman" w:hAnsi="Times New Roman" w:cs="Times New Roman"/>
          <w:i/>
          <w:sz w:val="24"/>
          <w:szCs w:val="24"/>
          <w:lang w:val="fr-FR"/>
        </w:rPr>
        <w:t xml:space="preserve">La </w:t>
      </w:r>
      <w:proofErr w:type="spellStart"/>
      <w:r w:rsidRPr="00AD42A8">
        <w:rPr>
          <w:rFonts w:ascii="Times New Roman" w:hAnsi="Times New Roman" w:cs="Times New Roman"/>
          <w:i/>
          <w:sz w:val="24"/>
          <w:szCs w:val="24"/>
          <w:lang w:val="fr-FR"/>
        </w:rPr>
        <w:t>Sémiosphère</w:t>
      </w:r>
      <w:proofErr w:type="spellEnd"/>
      <w:r w:rsidRPr="00AD42A8">
        <w:rPr>
          <w:rFonts w:ascii="Times New Roman" w:hAnsi="Times New Roman" w:cs="Times New Roman"/>
          <w:sz w:val="24"/>
          <w:szCs w:val="24"/>
          <w:lang w:val="fr-FR"/>
        </w:rPr>
        <w:t>, lieu, Presses universitaires de Limoges, 1999.</w:t>
      </w:r>
    </w:p>
    <w:p w14:paraId="6A84A9EF"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Louppe</w:t>
      </w:r>
      <w:proofErr w:type="spellEnd"/>
      <w:r w:rsidRPr="00AD42A8">
        <w:rPr>
          <w:rFonts w:ascii="Times New Roman" w:hAnsi="Times New Roman" w:cs="Times New Roman"/>
          <w:b/>
          <w:sz w:val="24"/>
          <w:szCs w:val="24"/>
          <w:lang w:val="fr-FR"/>
        </w:rPr>
        <w:t>,</w:t>
      </w:r>
      <w:r w:rsidRPr="00AD42A8">
        <w:rPr>
          <w:rFonts w:ascii="Times New Roman" w:hAnsi="Times New Roman" w:cs="Times New Roman"/>
          <w:sz w:val="24"/>
          <w:szCs w:val="24"/>
          <w:lang w:val="fr-FR"/>
        </w:rPr>
        <w:t xml:space="preserve"> Laurence, </w:t>
      </w:r>
      <w:r w:rsidRPr="00AD42A8">
        <w:rPr>
          <w:rFonts w:ascii="Times New Roman" w:hAnsi="Times New Roman" w:cs="Times New Roman"/>
          <w:i/>
          <w:sz w:val="24"/>
          <w:szCs w:val="24"/>
          <w:lang w:val="fr-FR"/>
        </w:rPr>
        <w:t>Poétique de la danse contemporaine</w:t>
      </w:r>
      <w:r w:rsidRPr="00AD42A8">
        <w:rPr>
          <w:rFonts w:ascii="Times New Roman" w:hAnsi="Times New Roman" w:cs="Times New Roman"/>
          <w:sz w:val="24"/>
          <w:szCs w:val="24"/>
          <w:lang w:val="fr-FR"/>
        </w:rPr>
        <w:t>, Bruxelles, Contredanse, 2004.</w:t>
      </w:r>
    </w:p>
    <w:p w14:paraId="7E7838CC" w14:textId="1F08B49E" w:rsidR="00B47FEF" w:rsidRPr="00AD42A8" w:rsidRDefault="000A1B87"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Lougovaya</w:t>
      </w:r>
      <w:proofErr w:type="spellEnd"/>
      <w:r w:rsidRPr="00AD42A8">
        <w:rPr>
          <w:rFonts w:ascii="Times New Roman" w:hAnsi="Times New Roman" w:cs="Times New Roman"/>
          <w:b/>
          <w:sz w:val="24"/>
          <w:szCs w:val="24"/>
          <w:lang w:val="fr-FR"/>
        </w:rPr>
        <w:t>,</w:t>
      </w:r>
      <w:r w:rsidRPr="00AD42A8">
        <w:rPr>
          <w:rFonts w:ascii="Times New Roman" w:hAnsi="Times New Roman" w:cs="Times New Roman"/>
          <w:sz w:val="24"/>
          <w:szCs w:val="24"/>
          <w:lang w:val="fr-FR"/>
        </w:rPr>
        <w:t xml:space="preserve"> E. </w:t>
      </w:r>
      <w:r w:rsidR="00B47FEF" w:rsidRPr="00AD42A8">
        <w:rPr>
          <w:rFonts w:ascii="Times New Roman" w:hAnsi="Times New Roman" w:cs="Times New Roman"/>
          <w:i/>
          <w:sz w:val="24"/>
          <w:szCs w:val="24"/>
          <w:lang w:val="fr-FR"/>
        </w:rPr>
        <w:t>Logos du corps</w:t>
      </w:r>
      <w:r w:rsidR="00B47FEF" w:rsidRPr="00AD42A8">
        <w:rPr>
          <w:rFonts w:ascii="Times New Roman" w:hAnsi="Times New Roman" w:cs="Times New Roman"/>
          <w:sz w:val="24"/>
          <w:szCs w:val="24"/>
          <w:lang w:val="fr-FR"/>
        </w:rPr>
        <w:t xml:space="preserve"> (la phénoménologie du corps) // Les pa</w:t>
      </w:r>
      <w:r w:rsidRPr="00AD42A8">
        <w:rPr>
          <w:rFonts w:ascii="Times New Roman" w:hAnsi="Times New Roman" w:cs="Times New Roman"/>
          <w:sz w:val="24"/>
          <w:szCs w:val="24"/>
          <w:lang w:val="fr-FR"/>
        </w:rPr>
        <w:t>radigmes de la philosophie. Saint-</w:t>
      </w:r>
      <w:proofErr w:type="spellStart"/>
      <w:r w:rsidRPr="00AD42A8">
        <w:rPr>
          <w:rFonts w:ascii="Times New Roman" w:hAnsi="Times New Roman" w:cs="Times New Roman"/>
          <w:sz w:val="24"/>
          <w:szCs w:val="24"/>
          <w:lang w:val="fr-FR"/>
        </w:rPr>
        <w:t>Peterburg</w:t>
      </w:r>
      <w:proofErr w:type="spellEnd"/>
      <w:r w:rsidRPr="00AD42A8">
        <w:rPr>
          <w:rFonts w:ascii="Times New Roman" w:hAnsi="Times New Roman" w:cs="Times New Roman"/>
          <w:sz w:val="24"/>
          <w:szCs w:val="24"/>
          <w:lang w:val="fr-FR"/>
        </w:rPr>
        <w:t>,</w:t>
      </w:r>
      <w:r w:rsidR="00B47FEF" w:rsidRPr="00AD42A8">
        <w:rPr>
          <w:rFonts w:ascii="Times New Roman" w:hAnsi="Times New Roman" w:cs="Times New Roman"/>
          <w:sz w:val="24"/>
          <w:szCs w:val="24"/>
          <w:lang w:val="fr-FR"/>
        </w:rPr>
        <w:t xml:space="preserve"> 1995</w:t>
      </w:r>
    </w:p>
    <w:p w14:paraId="16DE9C37" w14:textId="41DD91B6" w:rsidR="000A1B87" w:rsidRPr="00AD42A8" w:rsidRDefault="000A1B87" w:rsidP="000A1B87">
      <w:pPr>
        <w:pStyle w:val="Paragraphedeliste"/>
        <w:numPr>
          <w:ilvl w:val="0"/>
          <w:numId w:val="23"/>
        </w:numPr>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lastRenderedPageBreak/>
        <w:t>Lougovaya</w:t>
      </w:r>
      <w:proofErr w:type="spellEnd"/>
      <w:r w:rsidRPr="00AD42A8">
        <w:rPr>
          <w:rFonts w:ascii="Times New Roman" w:hAnsi="Times New Roman" w:cs="Times New Roman"/>
          <w:b/>
          <w:sz w:val="24"/>
          <w:szCs w:val="24"/>
          <w:lang w:val="fr-FR"/>
        </w:rPr>
        <w:t>,</w:t>
      </w:r>
      <w:r w:rsidRPr="00AD42A8">
        <w:rPr>
          <w:rFonts w:ascii="Times New Roman" w:hAnsi="Times New Roman" w:cs="Times New Roman"/>
          <w:sz w:val="24"/>
          <w:szCs w:val="24"/>
          <w:lang w:val="fr-FR"/>
        </w:rPr>
        <w:t xml:space="preserve"> E. Philosophie de la danse. Édition de l’Université de Saint-Pétersbourg, 2008.</w:t>
      </w:r>
    </w:p>
    <w:p w14:paraId="6C190CA6" w14:textId="0A0A5ECE" w:rsidR="001A4736" w:rsidRPr="00AD42A8" w:rsidRDefault="00B47FEF" w:rsidP="001A4736">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Mallarmé</w:t>
      </w:r>
      <w:r w:rsidRPr="00AD42A8">
        <w:rPr>
          <w:rFonts w:ascii="Times New Roman" w:hAnsi="Times New Roman" w:cs="Times New Roman"/>
          <w:sz w:val="24"/>
          <w:szCs w:val="24"/>
          <w:lang w:val="fr-FR"/>
        </w:rPr>
        <w:t xml:space="preserve">, Stéphane, </w:t>
      </w:r>
      <w:r w:rsidRPr="00AD42A8">
        <w:rPr>
          <w:rFonts w:ascii="Times New Roman" w:hAnsi="Times New Roman" w:cs="Times New Roman"/>
          <w:i/>
          <w:sz w:val="24"/>
          <w:szCs w:val="24"/>
          <w:lang w:val="fr-FR"/>
        </w:rPr>
        <w:t>Considérations sur l’art du ballet et Loïe Fuller</w:t>
      </w:r>
      <w:r w:rsidRPr="00AD42A8">
        <w:rPr>
          <w:rFonts w:ascii="Times New Roman" w:hAnsi="Times New Roman" w:cs="Times New Roman"/>
          <w:sz w:val="24"/>
          <w:szCs w:val="24"/>
          <w:lang w:val="fr-FR"/>
        </w:rPr>
        <w:t>, National Observateur, 13 mai 1893, in Œuvres complètes, tome II, éd. Bertrand Marchal, Paris, NRF, 2003.</w:t>
      </w:r>
    </w:p>
    <w:p w14:paraId="70FED011" w14:textId="418014E2" w:rsidR="001A4736" w:rsidRPr="00AD42A8" w:rsidRDefault="001A4736" w:rsidP="001A4736">
      <w:pPr>
        <w:pStyle w:val="Paragraphedeliste"/>
        <w:numPr>
          <w:ilvl w:val="0"/>
          <w:numId w:val="23"/>
        </w:numPr>
        <w:spacing w:after="120"/>
        <w:rPr>
          <w:rFonts w:ascii="Times New Roman" w:eastAsia="Times New Roman" w:hAnsi="Times New Roman" w:cs="Times New Roman"/>
          <w:color w:val="000000"/>
          <w:sz w:val="24"/>
          <w:szCs w:val="24"/>
          <w:lang w:val="fr-FR" w:eastAsia="ru-RU"/>
        </w:rPr>
      </w:pPr>
      <w:r w:rsidRPr="00AD42A8">
        <w:rPr>
          <w:rFonts w:ascii="Times New Roman" w:eastAsia="Times New Roman" w:hAnsi="Times New Roman" w:cs="Times New Roman"/>
          <w:b/>
          <w:color w:val="000000"/>
          <w:sz w:val="24"/>
          <w:szCs w:val="24"/>
          <w:lang w:val="fr-FR" w:eastAsia="ru-RU"/>
        </w:rPr>
        <w:t>Michaud,</w:t>
      </w:r>
      <w:r w:rsidRPr="00AD42A8">
        <w:rPr>
          <w:rFonts w:ascii="Times New Roman" w:eastAsia="Times New Roman" w:hAnsi="Times New Roman" w:cs="Times New Roman"/>
          <w:color w:val="000000"/>
          <w:sz w:val="24"/>
          <w:szCs w:val="24"/>
          <w:lang w:val="fr-FR" w:eastAsia="ru-RU"/>
        </w:rPr>
        <w:t xml:space="preserve"> Philippe-Alain, </w:t>
      </w:r>
      <w:proofErr w:type="spellStart"/>
      <w:r w:rsidRPr="00AD42A8">
        <w:rPr>
          <w:rFonts w:ascii="Times New Roman" w:eastAsia="Times New Roman" w:hAnsi="Times New Roman" w:cs="Times New Roman"/>
          <w:i/>
          <w:iCs/>
          <w:color w:val="000000"/>
          <w:sz w:val="24"/>
          <w:szCs w:val="24"/>
          <w:lang w:val="fr-FR" w:eastAsia="ru-RU"/>
        </w:rPr>
        <w:t>Aby</w:t>
      </w:r>
      <w:proofErr w:type="spellEnd"/>
      <w:r w:rsidRPr="00AD42A8">
        <w:rPr>
          <w:rFonts w:ascii="Times New Roman" w:eastAsia="Times New Roman" w:hAnsi="Times New Roman" w:cs="Times New Roman"/>
          <w:i/>
          <w:iCs/>
          <w:color w:val="000000"/>
          <w:sz w:val="24"/>
          <w:szCs w:val="24"/>
          <w:lang w:val="fr-FR" w:eastAsia="ru-RU"/>
        </w:rPr>
        <w:t xml:space="preserve"> Warburg et l'image en mouvement</w:t>
      </w:r>
      <w:r w:rsidRPr="00AD42A8">
        <w:rPr>
          <w:rFonts w:ascii="Times New Roman" w:eastAsia="Times New Roman" w:hAnsi="Times New Roman" w:cs="Times New Roman"/>
          <w:color w:val="000000"/>
          <w:sz w:val="24"/>
          <w:szCs w:val="24"/>
          <w:lang w:val="fr-FR" w:eastAsia="ru-RU"/>
        </w:rPr>
        <w:t>, Paris, éditions Macula, 1998</w:t>
      </w:r>
    </w:p>
    <w:p w14:paraId="44807166" w14:textId="0CE3B126" w:rsidR="00B47FEF" w:rsidRPr="00AD42A8" w:rsidRDefault="005F5376" w:rsidP="00B47FEF">
      <w:pPr>
        <w:pStyle w:val="Paragraphedeliste"/>
        <w:numPr>
          <w:ilvl w:val="0"/>
          <w:numId w:val="23"/>
        </w:numPr>
        <w:spacing w:after="120" w:line="360" w:lineRule="auto"/>
        <w:jc w:val="both"/>
        <w:rPr>
          <w:rFonts w:ascii="Times New Roman" w:hAnsi="Times New Roman" w:cs="Times New Roman"/>
          <w:sz w:val="24"/>
          <w:szCs w:val="24"/>
          <w:lang w:val="fr-FR"/>
        </w:rPr>
      </w:pPr>
      <w:proofErr w:type="spellStart"/>
      <w:r w:rsidRPr="003D4BF8">
        <w:rPr>
          <w:rFonts w:ascii="Times New Roman" w:hAnsi="Times New Roman" w:cs="Times New Roman"/>
          <w:b/>
          <w:sz w:val="24"/>
          <w:szCs w:val="24"/>
          <w:lang w:val="fr-FR"/>
        </w:rPr>
        <w:t>Molostov</w:t>
      </w:r>
      <w:proofErr w:type="spellEnd"/>
      <w:r w:rsidRPr="003D4BF8">
        <w:rPr>
          <w:rFonts w:ascii="Times New Roman" w:hAnsi="Times New Roman" w:cs="Times New Roman"/>
          <w:b/>
          <w:sz w:val="24"/>
          <w:szCs w:val="24"/>
          <w:lang w:val="fr-FR"/>
        </w:rPr>
        <w:t xml:space="preserve">, </w:t>
      </w:r>
      <w:proofErr w:type="spellStart"/>
      <w:r w:rsidRPr="003D4BF8">
        <w:rPr>
          <w:rFonts w:ascii="Times New Roman" w:hAnsi="Times New Roman" w:cs="Times New Roman"/>
          <w:b/>
          <w:sz w:val="24"/>
          <w:szCs w:val="24"/>
          <w:lang w:val="fr-FR"/>
        </w:rPr>
        <w:t>Nikolay</w:t>
      </w:r>
      <w:proofErr w:type="spellEnd"/>
      <w:r w:rsidRPr="003D4BF8">
        <w:rPr>
          <w:rFonts w:ascii="Times New Roman" w:hAnsi="Times New Roman" w:cs="Times New Roman"/>
          <w:b/>
          <w:sz w:val="24"/>
          <w:szCs w:val="24"/>
          <w:lang w:val="fr-FR"/>
        </w:rPr>
        <w:t xml:space="preserve">, </w:t>
      </w:r>
      <w:proofErr w:type="spellStart"/>
      <w:r w:rsidR="00B47FEF" w:rsidRPr="003D4BF8">
        <w:rPr>
          <w:rFonts w:ascii="Times New Roman" w:hAnsi="Times New Roman" w:cs="Times New Roman"/>
          <w:i/>
          <w:sz w:val="24"/>
          <w:szCs w:val="24"/>
          <w:lang w:val="fr-FR"/>
        </w:rPr>
        <w:t>Aysedora</w:t>
      </w:r>
      <w:proofErr w:type="spellEnd"/>
      <w:r w:rsidR="00B47FEF" w:rsidRPr="003D4BF8">
        <w:rPr>
          <w:rFonts w:ascii="Times New Roman" w:hAnsi="Times New Roman" w:cs="Times New Roman"/>
          <w:i/>
          <w:sz w:val="24"/>
          <w:szCs w:val="24"/>
          <w:lang w:val="fr-FR"/>
        </w:rPr>
        <w:t xml:space="preserve"> </w:t>
      </w:r>
      <w:proofErr w:type="spellStart"/>
      <w:r w:rsidR="00B47FEF" w:rsidRPr="003D4BF8">
        <w:rPr>
          <w:rFonts w:ascii="Times New Roman" w:hAnsi="Times New Roman" w:cs="Times New Roman"/>
          <w:i/>
          <w:sz w:val="24"/>
          <w:szCs w:val="24"/>
          <w:lang w:val="fr-FR"/>
        </w:rPr>
        <w:t>Dunkan</w:t>
      </w:r>
      <w:proofErr w:type="spellEnd"/>
      <w:r w:rsidR="00B47FEF" w:rsidRPr="003D4BF8">
        <w:rPr>
          <w:rFonts w:ascii="Times New Roman" w:hAnsi="Times New Roman" w:cs="Times New Roman"/>
          <w:sz w:val="24"/>
          <w:szCs w:val="24"/>
          <w:lang w:val="fr-FR"/>
        </w:rPr>
        <w:t xml:space="preserve">. </w:t>
      </w:r>
      <w:proofErr w:type="spellStart"/>
      <w:r w:rsidR="00B47FEF" w:rsidRPr="00AD42A8">
        <w:rPr>
          <w:rFonts w:ascii="Times New Roman" w:hAnsi="Times New Roman" w:cs="Times New Roman"/>
          <w:sz w:val="24"/>
          <w:szCs w:val="24"/>
          <w:lang w:val="fr-FR"/>
        </w:rPr>
        <w:t>Pechatnoe</w:t>
      </w:r>
      <w:proofErr w:type="spellEnd"/>
      <w:r w:rsidR="00B47FEF" w:rsidRPr="00AD42A8">
        <w:rPr>
          <w:rFonts w:ascii="Times New Roman" w:hAnsi="Times New Roman" w:cs="Times New Roman"/>
          <w:sz w:val="24"/>
          <w:szCs w:val="24"/>
          <w:lang w:val="fr-FR"/>
        </w:rPr>
        <w:t xml:space="preserve"> </w:t>
      </w:r>
      <w:proofErr w:type="spellStart"/>
      <w:r w:rsidR="00B47FEF" w:rsidRPr="00AD42A8">
        <w:rPr>
          <w:rFonts w:ascii="Times New Roman" w:hAnsi="Times New Roman" w:cs="Times New Roman"/>
          <w:sz w:val="24"/>
          <w:szCs w:val="24"/>
          <w:lang w:val="fr-FR"/>
        </w:rPr>
        <w:t>iskusstvo</w:t>
      </w:r>
      <w:proofErr w:type="spellEnd"/>
      <w:r w:rsidR="00B47FEF" w:rsidRPr="00AD42A8">
        <w:rPr>
          <w:rFonts w:ascii="Times New Roman" w:hAnsi="Times New Roman" w:cs="Times New Roman"/>
          <w:sz w:val="24"/>
          <w:szCs w:val="24"/>
          <w:lang w:val="fr-FR"/>
        </w:rPr>
        <w:t>. Sant-Peterburg.1908</w:t>
      </w:r>
      <w:r>
        <w:rPr>
          <w:rFonts w:ascii="Times New Roman" w:hAnsi="Times New Roman" w:cs="Times New Roman"/>
          <w:sz w:val="24"/>
          <w:szCs w:val="24"/>
          <w:lang w:val="fr-FR"/>
        </w:rPr>
        <w:t>.</w:t>
      </w:r>
    </w:p>
    <w:p w14:paraId="0E8B391D" w14:textId="61F2B5C7" w:rsidR="00B47FEF" w:rsidRPr="00AD42A8" w:rsidRDefault="00B47FEF" w:rsidP="00B82F7E">
      <w:pPr>
        <w:pStyle w:val="Notedebasdepage"/>
        <w:numPr>
          <w:ilvl w:val="0"/>
          <w:numId w:val="23"/>
        </w:numPr>
        <w:spacing w:after="120" w:line="360" w:lineRule="auto"/>
        <w:jc w:val="both"/>
        <w:rPr>
          <w:rFonts w:ascii="Times New Roman" w:eastAsia="Times New Roman" w:hAnsi="Times New Roman" w:cs="Times New Roman"/>
          <w:sz w:val="24"/>
          <w:szCs w:val="24"/>
          <w:lang w:val="fr-FR"/>
        </w:rPr>
      </w:pPr>
      <w:r w:rsidRPr="00AD42A8">
        <w:rPr>
          <w:rFonts w:ascii="Times New Roman" w:hAnsi="Times New Roman" w:cs="Times New Roman"/>
          <w:b/>
          <w:sz w:val="24"/>
          <w:szCs w:val="24"/>
          <w:lang w:val="fr-FR"/>
        </w:rPr>
        <w:t>Nietzsche</w:t>
      </w:r>
      <w:r w:rsidRPr="00AD42A8">
        <w:rPr>
          <w:rFonts w:ascii="Times New Roman" w:hAnsi="Times New Roman" w:cs="Times New Roman"/>
          <w:sz w:val="24"/>
          <w:szCs w:val="24"/>
          <w:lang w:val="fr-FR"/>
        </w:rPr>
        <w:t xml:space="preserve">, </w:t>
      </w:r>
      <w:r w:rsidRPr="00AD42A8">
        <w:rPr>
          <w:rFonts w:ascii="Times New Roman" w:eastAsia="Times New Roman" w:hAnsi="Times New Roman" w:cs="Times New Roman"/>
          <w:i/>
          <w:sz w:val="24"/>
          <w:szCs w:val="24"/>
          <w:lang w:val="fr-FR"/>
        </w:rPr>
        <w:t>Volonté de puissance</w:t>
      </w:r>
      <w:r w:rsidRPr="00AD42A8">
        <w:rPr>
          <w:rFonts w:ascii="Times New Roman" w:eastAsia="Times New Roman" w:hAnsi="Times New Roman" w:cs="Times New Roman"/>
          <w:sz w:val="24"/>
          <w:szCs w:val="24"/>
          <w:lang w:val="fr-FR"/>
        </w:rPr>
        <w:t xml:space="preserve"> II., Paris, Gallimard, 1995.</w:t>
      </w:r>
      <w:r w:rsidR="00B82F7E" w:rsidRPr="00AD42A8">
        <w:rPr>
          <w:rFonts w:ascii="Times New Roman" w:hAnsi="Times New Roman" w:cs="Times New Roman"/>
          <w:lang w:val="fr-FR"/>
        </w:rPr>
        <w:t xml:space="preserve"> </w:t>
      </w:r>
    </w:p>
    <w:p w14:paraId="0E1AC5F6" w14:textId="77777777" w:rsidR="00B47FEF" w:rsidRPr="00AD42A8" w:rsidRDefault="00B47FEF" w:rsidP="00B47FEF">
      <w:pPr>
        <w:pStyle w:val="Paragraphedelist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Nietzsche</w:t>
      </w:r>
      <w:r w:rsidRPr="00AD42A8">
        <w:rPr>
          <w:rFonts w:ascii="Times New Roman" w:hAnsi="Times New Roman" w:cs="Times New Roman"/>
          <w:sz w:val="24"/>
          <w:szCs w:val="24"/>
          <w:lang w:val="fr-FR"/>
        </w:rPr>
        <w:t>, « La Naissance de la tragédie</w:t>
      </w:r>
      <w:r w:rsidRPr="00AD42A8">
        <w:rPr>
          <w:rFonts w:ascii="Times New Roman" w:hAnsi="Times New Roman" w:cs="Times New Roman"/>
          <w:i/>
          <w:sz w:val="24"/>
          <w:szCs w:val="24"/>
          <w:lang w:val="fr-FR"/>
        </w:rPr>
        <w:t> »</w:t>
      </w:r>
      <w:r w:rsidRPr="00AD42A8">
        <w:rPr>
          <w:rFonts w:ascii="Times New Roman" w:hAnsi="Times New Roman" w:cs="Times New Roman"/>
          <w:sz w:val="24"/>
          <w:szCs w:val="24"/>
          <w:lang w:val="fr-FR"/>
        </w:rPr>
        <w:t xml:space="preserve">, in </w:t>
      </w:r>
      <w:r w:rsidRPr="00AD42A8">
        <w:rPr>
          <w:rFonts w:ascii="Times New Roman" w:hAnsi="Times New Roman" w:cs="Times New Roman"/>
          <w:i/>
          <w:sz w:val="24"/>
          <w:szCs w:val="24"/>
          <w:lang w:val="fr-FR"/>
        </w:rPr>
        <w:t xml:space="preserve">Œuvres, </w:t>
      </w:r>
      <w:r w:rsidRPr="00AD42A8">
        <w:rPr>
          <w:rFonts w:ascii="Times New Roman" w:hAnsi="Times New Roman" w:cs="Times New Roman"/>
          <w:sz w:val="24"/>
          <w:szCs w:val="24"/>
          <w:lang w:val="fr-FR"/>
        </w:rPr>
        <w:t>Tome I., Paris, Gallimard, 2000.</w:t>
      </w:r>
    </w:p>
    <w:p w14:paraId="3429193A" w14:textId="749BB5CA" w:rsidR="00B47FEF" w:rsidRPr="005F5376" w:rsidRDefault="00B47FEF" w:rsidP="00B47FEF">
      <w:pPr>
        <w:pStyle w:val="Paragraphedeliste"/>
        <w:numPr>
          <w:ilvl w:val="0"/>
          <w:numId w:val="23"/>
        </w:numPr>
        <w:spacing w:after="120" w:line="360" w:lineRule="auto"/>
        <w:jc w:val="both"/>
        <w:rPr>
          <w:rStyle w:val="translation-chunk"/>
          <w:rFonts w:ascii="Times New Roman" w:hAnsi="Times New Roman" w:cs="Times New Roman"/>
          <w:sz w:val="24"/>
          <w:szCs w:val="24"/>
          <w:lang w:val="fr-FR"/>
        </w:rPr>
      </w:pPr>
      <w:r w:rsidRPr="005F5376">
        <w:rPr>
          <w:rFonts w:ascii="Times New Roman" w:hAnsi="Times New Roman" w:cs="Times New Roman"/>
          <w:b/>
          <w:sz w:val="24"/>
          <w:szCs w:val="24"/>
          <w:lang w:val="fr-FR"/>
        </w:rPr>
        <w:t>Nietzsche</w:t>
      </w:r>
      <w:r w:rsidRPr="005F5376">
        <w:rPr>
          <w:rFonts w:ascii="Times New Roman" w:hAnsi="Times New Roman" w:cs="Times New Roman"/>
          <w:sz w:val="24"/>
          <w:szCs w:val="24"/>
          <w:lang w:val="fr-FR"/>
        </w:rPr>
        <w:t>,</w:t>
      </w:r>
      <w:r w:rsidRPr="005F5376">
        <w:rPr>
          <w:rStyle w:val="translation-chunk"/>
          <w:rFonts w:ascii="Times New Roman" w:hAnsi="Times New Roman" w:cs="Times New Roman"/>
          <w:sz w:val="24"/>
          <w:szCs w:val="24"/>
          <w:lang w:val="fr-FR"/>
        </w:rPr>
        <w:t> </w:t>
      </w:r>
      <w:r w:rsidRPr="005F5376">
        <w:rPr>
          <w:rStyle w:val="translation-chunk"/>
          <w:rFonts w:ascii="Times New Roman" w:hAnsi="Times New Roman" w:cs="Times New Roman"/>
          <w:i/>
          <w:iCs/>
          <w:sz w:val="24"/>
          <w:szCs w:val="24"/>
          <w:lang w:val="fr-FR"/>
        </w:rPr>
        <w:t>La Naissance de la tragédie à partir de l’esprit de la musique.</w:t>
      </w:r>
      <w:r w:rsidRPr="005F5376">
        <w:rPr>
          <w:rStyle w:val="translation-chunk"/>
          <w:rFonts w:ascii="Times New Roman" w:hAnsi="Times New Roman" w:cs="Times New Roman"/>
          <w:sz w:val="24"/>
          <w:szCs w:val="24"/>
          <w:lang w:val="fr-FR"/>
        </w:rPr>
        <w:t xml:space="preserve"> </w:t>
      </w:r>
      <w:r w:rsidR="005F5376">
        <w:rPr>
          <w:rStyle w:val="translation-chunk"/>
          <w:rFonts w:ascii="Times New Roman" w:hAnsi="Times New Roman" w:cs="Times New Roman"/>
          <w:sz w:val="24"/>
          <w:szCs w:val="24"/>
          <w:lang w:val="fr-FR"/>
        </w:rPr>
        <w:t>Saint-</w:t>
      </w:r>
      <w:proofErr w:type="spellStart"/>
      <w:r w:rsidR="005F5376">
        <w:rPr>
          <w:rStyle w:val="translation-chunk"/>
          <w:rFonts w:ascii="Times New Roman" w:hAnsi="Times New Roman" w:cs="Times New Roman"/>
          <w:sz w:val="24"/>
          <w:szCs w:val="24"/>
          <w:lang w:val="fr-FR"/>
        </w:rPr>
        <w:t>Peterburg</w:t>
      </w:r>
      <w:proofErr w:type="spellEnd"/>
      <w:r w:rsidR="005F5376">
        <w:rPr>
          <w:rStyle w:val="translation-chunk"/>
          <w:rFonts w:ascii="Times New Roman" w:hAnsi="Times New Roman" w:cs="Times New Roman"/>
          <w:sz w:val="24"/>
          <w:szCs w:val="24"/>
          <w:lang w:val="fr-FR"/>
        </w:rPr>
        <w:t>,</w:t>
      </w:r>
      <w:r w:rsidRPr="005F5376">
        <w:rPr>
          <w:rStyle w:val="translation-chunk"/>
          <w:rFonts w:ascii="Times New Roman" w:hAnsi="Times New Roman" w:cs="Times New Roman"/>
          <w:sz w:val="24"/>
          <w:szCs w:val="24"/>
          <w:lang w:val="fr-FR"/>
        </w:rPr>
        <w:t xml:space="preserve"> </w:t>
      </w:r>
      <w:proofErr w:type="spellStart"/>
      <w:r w:rsidRPr="005F5376">
        <w:rPr>
          <w:rStyle w:val="translation-chunk"/>
          <w:rFonts w:ascii="Times New Roman" w:hAnsi="Times New Roman" w:cs="Times New Roman"/>
          <w:sz w:val="24"/>
          <w:szCs w:val="24"/>
          <w:lang w:val="fr-FR"/>
        </w:rPr>
        <w:t>Azbuka-Atikus</w:t>
      </w:r>
      <w:proofErr w:type="spellEnd"/>
      <w:r w:rsidRPr="005F5376">
        <w:rPr>
          <w:rStyle w:val="translation-chunk"/>
          <w:rFonts w:ascii="Times New Roman" w:hAnsi="Times New Roman" w:cs="Times New Roman"/>
          <w:sz w:val="24"/>
          <w:szCs w:val="24"/>
          <w:lang w:val="fr-FR"/>
        </w:rPr>
        <w:t>, 2012.</w:t>
      </w:r>
    </w:p>
    <w:p w14:paraId="27B99C04" w14:textId="458FB3F3"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Style w:val="translation-chunk"/>
          <w:rFonts w:ascii="Times New Roman" w:hAnsi="Times New Roman" w:cs="Times New Roman"/>
          <w:b/>
          <w:sz w:val="24"/>
          <w:szCs w:val="24"/>
          <w:lang w:val="fr-FR"/>
        </w:rPr>
        <w:t>Nikitin</w:t>
      </w:r>
      <w:proofErr w:type="spellEnd"/>
      <w:r w:rsidRPr="00AD42A8">
        <w:rPr>
          <w:rStyle w:val="translation-chunk"/>
          <w:rFonts w:ascii="Times New Roman" w:hAnsi="Times New Roman" w:cs="Times New Roman"/>
          <w:sz w:val="24"/>
          <w:szCs w:val="24"/>
          <w:lang w:val="fr-FR"/>
        </w:rPr>
        <w:t xml:space="preserve">, </w:t>
      </w:r>
      <w:proofErr w:type="spellStart"/>
      <w:r w:rsidR="005F5376">
        <w:rPr>
          <w:rStyle w:val="translation-chunk"/>
          <w:rFonts w:ascii="Times New Roman" w:hAnsi="Times New Roman" w:cs="Times New Roman"/>
          <w:sz w:val="24"/>
          <w:szCs w:val="24"/>
          <w:lang w:val="fr-FR"/>
        </w:rPr>
        <w:t>Nikolay</w:t>
      </w:r>
      <w:proofErr w:type="spellEnd"/>
      <w:r w:rsidR="005F5376">
        <w:rPr>
          <w:rStyle w:val="translation-chunk"/>
          <w:rFonts w:ascii="Times New Roman" w:hAnsi="Times New Roman" w:cs="Times New Roman"/>
          <w:sz w:val="24"/>
          <w:szCs w:val="24"/>
          <w:lang w:val="fr-FR"/>
        </w:rPr>
        <w:t>,</w:t>
      </w:r>
      <w:r w:rsidRPr="00AD42A8">
        <w:rPr>
          <w:rStyle w:val="translation-chunk"/>
          <w:rFonts w:ascii="Times New Roman" w:hAnsi="Times New Roman" w:cs="Times New Roman"/>
          <w:sz w:val="24"/>
          <w:szCs w:val="24"/>
          <w:lang w:val="fr-FR"/>
        </w:rPr>
        <w:t xml:space="preserve"> </w:t>
      </w:r>
      <w:r w:rsidRPr="00AD42A8">
        <w:rPr>
          <w:rStyle w:val="translation-chunk"/>
          <w:rFonts w:ascii="Times New Roman" w:hAnsi="Times New Roman" w:cs="Times New Roman"/>
          <w:i/>
          <w:iCs/>
          <w:sz w:val="24"/>
          <w:szCs w:val="24"/>
          <w:lang w:val="fr-FR"/>
        </w:rPr>
        <w:t>M</w:t>
      </w:r>
      <w:r w:rsidRPr="00AD42A8">
        <w:rPr>
          <w:rFonts w:ascii="Times New Roman" w:hAnsi="Times New Roman" w:cs="Times New Roman"/>
          <w:i/>
          <w:sz w:val="24"/>
          <w:szCs w:val="24"/>
          <w:lang w:val="fr-FR"/>
        </w:rPr>
        <w:t>aestria du chorégraphe en danse contemporaine : manuel pratique</w:t>
      </w:r>
      <w:r w:rsidRPr="00AD42A8">
        <w:rPr>
          <w:rFonts w:ascii="Times New Roman" w:hAnsi="Times New Roman" w:cs="Times New Roman"/>
          <w:sz w:val="24"/>
          <w:szCs w:val="24"/>
          <w:lang w:val="fr-FR"/>
        </w:rPr>
        <w:t xml:space="preserve">, </w:t>
      </w:r>
      <w:r w:rsidR="005F5376">
        <w:rPr>
          <w:rFonts w:ascii="Times New Roman" w:hAnsi="Times New Roman" w:cs="Times New Roman"/>
          <w:sz w:val="24"/>
          <w:szCs w:val="24"/>
          <w:lang w:val="fr-FR"/>
        </w:rPr>
        <w:t xml:space="preserve">Moscou, </w:t>
      </w:r>
      <w:r w:rsidRPr="00AD42A8">
        <w:rPr>
          <w:rFonts w:ascii="Times New Roman" w:hAnsi="Times New Roman" w:cs="Times New Roman"/>
          <w:sz w:val="24"/>
          <w:szCs w:val="24"/>
          <w:lang w:val="fr-FR"/>
        </w:rPr>
        <w:t>GITIS, 2011.</w:t>
      </w:r>
    </w:p>
    <w:p w14:paraId="16A3060B" w14:textId="69FC8C0D"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Orlova</w:t>
      </w:r>
      <w:proofErr w:type="spellEnd"/>
      <w:r w:rsidRPr="00AD42A8">
        <w:rPr>
          <w:rFonts w:ascii="Times New Roman" w:hAnsi="Times New Roman" w:cs="Times New Roman"/>
          <w:sz w:val="24"/>
          <w:szCs w:val="24"/>
          <w:lang w:val="fr-FR"/>
        </w:rPr>
        <w:t xml:space="preserve">, </w:t>
      </w:r>
      <w:proofErr w:type="spellStart"/>
      <w:r w:rsidR="005F5376">
        <w:rPr>
          <w:rFonts w:ascii="Times New Roman" w:hAnsi="Times New Roman" w:cs="Times New Roman"/>
          <w:sz w:val="24"/>
          <w:szCs w:val="24"/>
          <w:lang w:val="fr-FR"/>
        </w:rPr>
        <w:t>Elna</w:t>
      </w:r>
      <w:proofErr w:type="spellEnd"/>
      <w:r w:rsidR="005F5376">
        <w:rPr>
          <w:rFonts w:ascii="Times New Roman" w:hAnsi="Times New Roman" w:cs="Times New Roman"/>
          <w:sz w:val="24"/>
          <w:szCs w:val="24"/>
          <w:lang w:val="fr-FR"/>
        </w:rPr>
        <w:t>,</w:t>
      </w:r>
      <w:r w:rsidRPr="00AD42A8">
        <w:rPr>
          <w:rFonts w:ascii="Times New Roman" w:hAnsi="Times New Roman" w:cs="Times New Roman"/>
          <w:sz w:val="24"/>
          <w:szCs w:val="24"/>
          <w:lang w:val="fr-FR"/>
        </w:rPr>
        <w:t xml:space="preserve"> L’'anthropologie culturelle (sociale) </w:t>
      </w:r>
      <w:r w:rsidR="005F5376">
        <w:rPr>
          <w:rFonts w:ascii="Times New Roman" w:hAnsi="Times New Roman" w:cs="Times New Roman"/>
          <w:sz w:val="24"/>
          <w:szCs w:val="24"/>
          <w:lang w:val="fr-FR"/>
        </w:rPr>
        <w:t>Moscou,</w:t>
      </w:r>
      <w:r w:rsidRPr="00AD42A8">
        <w:rPr>
          <w:rFonts w:ascii="Times New Roman" w:hAnsi="Times New Roman" w:cs="Times New Roman"/>
          <w:sz w:val="24"/>
          <w:szCs w:val="24"/>
          <w:lang w:val="fr-FR"/>
        </w:rPr>
        <w:t xml:space="preserve"> Projet universitaire, 2004.</w:t>
      </w:r>
    </w:p>
    <w:p w14:paraId="072B9D81" w14:textId="77777777" w:rsidR="00B47FEF" w:rsidRPr="00AD42A8" w:rsidRDefault="00B47FEF" w:rsidP="00B47FEF">
      <w:pPr>
        <w:pStyle w:val="Paragraphedeliste"/>
        <w:numPr>
          <w:ilvl w:val="0"/>
          <w:numId w:val="23"/>
        </w:numPr>
        <w:spacing w:after="120" w:line="360" w:lineRule="auto"/>
        <w:jc w:val="both"/>
        <w:rPr>
          <w:rStyle w:val="translation-chunk"/>
          <w:rFonts w:ascii="Times New Roman" w:hAnsi="Times New Roman" w:cs="Times New Roman"/>
          <w:sz w:val="24"/>
          <w:szCs w:val="24"/>
          <w:lang w:val="fr-FR"/>
        </w:rPr>
      </w:pPr>
      <w:proofErr w:type="spellStart"/>
      <w:r w:rsidRPr="00AD42A8">
        <w:rPr>
          <w:rStyle w:val="Accentuation"/>
          <w:rFonts w:ascii="Times New Roman" w:hAnsi="Times New Roman" w:cs="Times New Roman"/>
          <w:b/>
          <w:sz w:val="24"/>
          <w:szCs w:val="24"/>
          <w:lang w:val="fr-FR"/>
        </w:rPr>
        <w:t>Patočka</w:t>
      </w:r>
      <w:proofErr w:type="spellEnd"/>
      <w:r w:rsidRPr="00AD42A8">
        <w:rPr>
          <w:rFonts w:ascii="Times New Roman" w:hAnsi="Times New Roman" w:cs="Times New Roman"/>
          <w:i/>
          <w:sz w:val="24"/>
          <w:szCs w:val="24"/>
          <w:lang w:val="fr-FR"/>
        </w:rPr>
        <w:t xml:space="preserve">, </w:t>
      </w:r>
      <w:r w:rsidRPr="00AD42A8">
        <w:rPr>
          <w:rStyle w:val="Accentuation"/>
          <w:rFonts w:ascii="Times New Roman" w:hAnsi="Times New Roman" w:cs="Times New Roman"/>
          <w:sz w:val="24"/>
          <w:szCs w:val="24"/>
          <w:lang w:val="fr-FR"/>
        </w:rPr>
        <w:t>Jan,</w:t>
      </w:r>
      <w:r w:rsidRPr="00AD42A8">
        <w:rPr>
          <w:rFonts w:ascii="Times New Roman" w:hAnsi="Times New Roman" w:cs="Times New Roman"/>
          <w:i/>
          <w:sz w:val="24"/>
          <w:szCs w:val="24"/>
          <w:lang w:val="fr-FR"/>
        </w:rPr>
        <w:t xml:space="preserve"> « L’espace et sa problématique » </w:t>
      </w:r>
      <w:r w:rsidRPr="00AD42A8">
        <w:rPr>
          <w:rFonts w:ascii="Times New Roman" w:hAnsi="Times New Roman" w:cs="Times New Roman"/>
          <w:sz w:val="24"/>
          <w:szCs w:val="24"/>
          <w:lang w:val="fr-FR"/>
        </w:rPr>
        <w:t>in</w:t>
      </w:r>
      <w:r w:rsidRPr="00AD42A8">
        <w:rPr>
          <w:rFonts w:ascii="Times New Roman" w:hAnsi="Times New Roman" w:cs="Times New Roman"/>
          <w:i/>
          <w:sz w:val="24"/>
          <w:szCs w:val="24"/>
          <w:lang w:val="fr-FR"/>
        </w:rPr>
        <w:t xml:space="preserve"> </w:t>
      </w:r>
      <w:r w:rsidRPr="00AD42A8">
        <w:rPr>
          <w:rStyle w:val="memCar"/>
          <w:i/>
        </w:rPr>
        <w:t>Qu’est-ce que la phénoménologi</w:t>
      </w:r>
      <w:r w:rsidRPr="00AD42A8">
        <w:rPr>
          <w:rFonts w:ascii="Times New Roman" w:hAnsi="Times New Roman" w:cs="Times New Roman"/>
          <w:i/>
          <w:iCs/>
          <w:sz w:val="24"/>
          <w:szCs w:val="24"/>
          <w:lang w:val="fr-FR"/>
        </w:rPr>
        <w:t xml:space="preserve">e ? </w:t>
      </w:r>
      <w:r w:rsidRPr="00AD42A8">
        <w:rPr>
          <w:rFonts w:ascii="Times New Roman" w:hAnsi="Times New Roman" w:cs="Times New Roman"/>
          <w:iCs/>
          <w:sz w:val="24"/>
          <w:szCs w:val="24"/>
          <w:lang w:val="fr-FR"/>
        </w:rPr>
        <w:t>éd. et trad.</w:t>
      </w:r>
      <w:r w:rsidRPr="00AD42A8">
        <w:rPr>
          <w:rFonts w:ascii="Times New Roman" w:hAnsi="Times New Roman" w:cs="Times New Roman"/>
          <w:sz w:val="24"/>
          <w:szCs w:val="24"/>
          <w:lang w:val="fr-FR"/>
        </w:rPr>
        <w:t xml:space="preserve"> Par Erika </w:t>
      </w:r>
      <w:proofErr w:type="spellStart"/>
      <w:r w:rsidRPr="00AD42A8">
        <w:rPr>
          <w:rFonts w:ascii="Times New Roman" w:hAnsi="Times New Roman" w:cs="Times New Roman"/>
          <w:sz w:val="24"/>
          <w:szCs w:val="24"/>
          <w:lang w:val="fr-FR"/>
        </w:rPr>
        <w:t>Abrams</w:t>
      </w:r>
      <w:proofErr w:type="spellEnd"/>
      <w:r w:rsidRPr="00AD42A8">
        <w:rPr>
          <w:rFonts w:ascii="Times New Roman" w:hAnsi="Times New Roman" w:cs="Times New Roman"/>
          <w:sz w:val="24"/>
          <w:szCs w:val="24"/>
          <w:lang w:val="fr-FR"/>
        </w:rPr>
        <w:t xml:space="preserve">, Grenoble, J. Millon [collection </w:t>
      </w:r>
      <w:proofErr w:type="spellStart"/>
      <w:r w:rsidRPr="00AD42A8">
        <w:rPr>
          <w:rFonts w:ascii="Times New Roman" w:hAnsi="Times New Roman" w:cs="Times New Roman"/>
          <w:sz w:val="24"/>
          <w:szCs w:val="24"/>
          <w:lang w:val="fr-FR"/>
        </w:rPr>
        <w:t>Krisis</w:t>
      </w:r>
      <w:proofErr w:type="spellEnd"/>
      <w:r w:rsidRPr="00AD42A8">
        <w:rPr>
          <w:rFonts w:ascii="Times New Roman" w:hAnsi="Times New Roman" w:cs="Times New Roman"/>
          <w:sz w:val="24"/>
          <w:szCs w:val="24"/>
          <w:lang w:val="fr-FR"/>
        </w:rPr>
        <w:t>], 2002</w:t>
      </w:r>
    </w:p>
    <w:p w14:paraId="2F46189C" w14:textId="5B0FEC59"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Perez</w:t>
      </w:r>
      <w:r w:rsidRPr="00AD42A8">
        <w:rPr>
          <w:rFonts w:ascii="Times New Roman" w:hAnsi="Times New Roman" w:cs="Times New Roman"/>
          <w:sz w:val="24"/>
          <w:szCs w:val="24"/>
          <w:lang w:val="fr-FR"/>
        </w:rPr>
        <w:t xml:space="preserve">, </w:t>
      </w:r>
      <w:proofErr w:type="spellStart"/>
      <w:r w:rsidRPr="00AD42A8">
        <w:rPr>
          <w:rFonts w:ascii="Times New Roman" w:hAnsi="Times New Roman" w:cs="Times New Roman"/>
          <w:sz w:val="24"/>
          <w:szCs w:val="24"/>
          <w:lang w:val="fr-FR"/>
        </w:rPr>
        <w:t>Tizou</w:t>
      </w:r>
      <w:proofErr w:type="spellEnd"/>
      <w:r w:rsidRPr="00AD42A8">
        <w:rPr>
          <w:rFonts w:ascii="Times New Roman" w:hAnsi="Times New Roman" w:cs="Times New Roman"/>
          <w:sz w:val="24"/>
          <w:szCs w:val="24"/>
          <w:lang w:val="fr-FR"/>
        </w:rPr>
        <w:t xml:space="preserve"> et THOMAS, Annie, </w:t>
      </w:r>
      <w:r w:rsidRPr="00AD42A8">
        <w:rPr>
          <w:rFonts w:ascii="Times New Roman" w:hAnsi="Times New Roman" w:cs="Times New Roman"/>
          <w:i/>
          <w:sz w:val="24"/>
          <w:szCs w:val="24"/>
          <w:lang w:val="fr-FR"/>
        </w:rPr>
        <w:t>Danser les arts</w:t>
      </w:r>
      <w:r w:rsidRPr="00AD42A8">
        <w:rPr>
          <w:rFonts w:ascii="Times New Roman" w:hAnsi="Times New Roman" w:cs="Times New Roman"/>
          <w:sz w:val="24"/>
          <w:szCs w:val="24"/>
          <w:lang w:val="fr-FR"/>
        </w:rPr>
        <w:t>. Nantes, CRDP. des Pays-de-la-Loire, 2000.</w:t>
      </w:r>
    </w:p>
    <w:p w14:paraId="0CEAFC95" w14:textId="76655016" w:rsidR="001A4736" w:rsidRPr="00AD42A8" w:rsidRDefault="001A4736" w:rsidP="001A4736">
      <w:pPr>
        <w:pStyle w:val="Notedebasdepage"/>
        <w:numPr>
          <w:ilvl w:val="0"/>
          <w:numId w:val="23"/>
        </w:numPr>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Platon</w:t>
      </w:r>
      <w:r w:rsidRPr="00AD42A8">
        <w:rPr>
          <w:rFonts w:ascii="Times New Roman" w:hAnsi="Times New Roman" w:cs="Times New Roman"/>
          <w:sz w:val="24"/>
          <w:szCs w:val="24"/>
          <w:lang w:val="fr-FR"/>
        </w:rPr>
        <w:t>, </w:t>
      </w:r>
      <w:r w:rsidRPr="00AD42A8">
        <w:rPr>
          <w:rFonts w:ascii="Times New Roman" w:hAnsi="Times New Roman" w:cs="Times New Roman"/>
          <w:i/>
          <w:sz w:val="24"/>
          <w:szCs w:val="24"/>
          <w:lang w:val="fr-FR"/>
        </w:rPr>
        <w:t>Phédon</w:t>
      </w:r>
      <w:r w:rsidRPr="00AD42A8">
        <w:rPr>
          <w:rFonts w:ascii="Times New Roman" w:hAnsi="Times New Roman" w:cs="Times New Roman"/>
          <w:sz w:val="24"/>
          <w:szCs w:val="24"/>
          <w:lang w:val="fr-FR"/>
        </w:rPr>
        <w:t xml:space="preserve">, 64c, trad. </w:t>
      </w:r>
      <w:proofErr w:type="spellStart"/>
      <w:r w:rsidRPr="00AD42A8">
        <w:rPr>
          <w:rFonts w:ascii="Times New Roman" w:hAnsi="Times New Roman" w:cs="Times New Roman"/>
          <w:sz w:val="24"/>
          <w:szCs w:val="24"/>
          <w:lang w:val="fr-FR"/>
        </w:rPr>
        <w:t>Chambry</w:t>
      </w:r>
      <w:proofErr w:type="spellEnd"/>
      <w:r w:rsidRPr="00AD42A8">
        <w:rPr>
          <w:rFonts w:ascii="Times New Roman" w:hAnsi="Times New Roman" w:cs="Times New Roman"/>
          <w:sz w:val="24"/>
          <w:szCs w:val="24"/>
          <w:lang w:val="fr-FR"/>
        </w:rPr>
        <w:t>, Paris, Garnier-Flammarion, 1965</w:t>
      </w:r>
    </w:p>
    <w:p w14:paraId="2F2ADBBC"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Platon</w:t>
      </w:r>
      <w:r w:rsidRPr="00AD42A8">
        <w:rPr>
          <w:rFonts w:ascii="Times New Roman" w:hAnsi="Times New Roman" w:cs="Times New Roman"/>
          <w:sz w:val="24"/>
          <w:szCs w:val="24"/>
          <w:lang w:val="fr-FR"/>
        </w:rPr>
        <w:t xml:space="preserve">, </w:t>
      </w:r>
      <w:r w:rsidRPr="00AD42A8">
        <w:rPr>
          <w:rFonts w:ascii="Times New Roman" w:hAnsi="Times New Roman" w:cs="Times New Roman"/>
          <w:i/>
          <w:sz w:val="24"/>
          <w:szCs w:val="24"/>
          <w:lang w:val="fr-FR"/>
        </w:rPr>
        <w:t>La République</w:t>
      </w:r>
      <w:r w:rsidRPr="00AD42A8">
        <w:rPr>
          <w:rFonts w:ascii="Times New Roman" w:hAnsi="Times New Roman" w:cs="Times New Roman"/>
          <w:sz w:val="24"/>
          <w:szCs w:val="24"/>
          <w:lang w:val="fr-FR"/>
        </w:rPr>
        <w:t>, Paris, Flammarion, 1993.</w:t>
      </w:r>
    </w:p>
    <w:p w14:paraId="1A3C8494" w14:textId="3F6C434E" w:rsidR="00B47FEF" w:rsidRPr="005F5376" w:rsidRDefault="005F5376" w:rsidP="00B47FEF">
      <w:pPr>
        <w:pStyle w:val="Notedebasdepage1"/>
        <w:numPr>
          <w:ilvl w:val="0"/>
          <w:numId w:val="23"/>
        </w:numPr>
        <w:spacing w:after="120" w:line="360" w:lineRule="auto"/>
        <w:jc w:val="both"/>
        <w:rPr>
          <w:rFonts w:ascii="Times New Roman" w:hAnsi="Times New Roman" w:cs="Times New Roman"/>
          <w:sz w:val="24"/>
          <w:szCs w:val="24"/>
          <w:lang w:val="fr-FR"/>
        </w:rPr>
      </w:pPr>
      <w:proofErr w:type="spellStart"/>
      <w:r w:rsidRPr="005F5376">
        <w:rPr>
          <w:rFonts w:ascii="Times New Roman" w:hAnsi="Times New Roman" w:cs="Times New Roman"/>
          <w:b/>
          <w:sz w:val="24"/>
          <w:szCs w:val="24"/>
          <w:lang w:val="fr-FR"/>
        </w:rPr>
        <w:t>Pouillaud</w:t>
      </w:r>
      <w:proofErr w:type="spellEnd"/>
      <w:r w:rsidRPr="005F5376">
        <w:rPr>
          <w:rFonts w:ascii="Times New Roman" w:hAnsi="Times New Roman" w:cs="Times New Roman"/>
          <w:b/>
          <w:sz w:val="24"/>
          <w:szCs w:val="24"/>
          <w:lang w:val="fr-FR"/>
        </w:rPr>
        <w:t xml:space="preserve"> </w:t>
      </w:r>
      <w:proofErr w:type="spellStart"/>
      <w:r w:rsidRPr="005F5376">
        <w:rPr>
          <w:rFonts w:ascii="Times New Roman" w:hAnsi="Times New Roman" w:cs="Times New Roman"/>
          <w:b/>
          <w:sz w:val="24"/>
          <w:szCs w:val="24"/>
          <w:lang w:val="fr-FR"/>
        </w:rPr>
        <w:t>Frederique</w:t>
      </w:r>
      <w:proofErr w:type="spellEnd"/>
      <w:r w:rsidRPr="005F5376">
        <w:rPr>
          <w:rFonts w:ascii="Times New Roman" w:hAnsi="Times New Roman" w:cs="Times New Roman"/>
          <w:b/>
          <w:sz w:val="24"/>
          <w:szCs w:val="24"/>
          <w:lang w:val="fr-FR"/>
        </w:rPr>
        <w:t xml:space="preserve">, </w:t>
      </w:r>
      <w:r w:rsidR="00B47FEF" w:rsidRPr="005F5376">
        <w:rPr>
          <w:rFonts w:ascii="Times New Roman" w:hAnsi="Times New Roman" w:cs="Times New Roman"/>
          <w:sz w:val="24"/>
          <w:szCs w:val="24"/>
          <w:lang w:val="fr-FR"/>
        </w:rPr>
        <w:t>«</w:t>
      </w:r>
      <w:r w:rsidR="00B47FEF" w:rsidRPr="005F5376">
        <w:rPr>
          <w:rFonts w:ascii="Times New Roman" w:hAnsi="Times New Roman" w:cs="Times New Roman"/>
          <w:i/>
          <w:sz w:val="24"/>
          <w:szCs w:val="24"/>
          <w:lang w:val="fr-FR"/>
        </w:rPr>
        <w:t>Vouloir l’involontaire et répéter l’irrépétible</w:t>
      </w:r>
      <w:r w:rsidR="00B47FEF" w:rsidRPr="005F5376">
        <w:rPr>
          <w:rFonts w:ascii="Times New Roman" w:hAnsi="Times New Roman" w:cs="Times New Roman"/>
          <w:sz w:val="24"/>
          <w:szCs w:val="24"/>
          <w:lang w:val="fr-FR"/>
        </w:rPr>
        <w:t> ». Approche philosophique du geste danse. 2006.</w:t>
      </w:r>
    </w:p>
    <w:p w14:paraId="1EB6EDF8"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Rancière</w:t>
      </w:r>
      <w:r w:rsidRPr="00AD42A8">
        <w:rPr>
          <w:rFonts w:ascii="Times New Roman" w:hAnsi="Times New Roman" w:cs="Times New Roman"/>
          <w:sz w:val="24"/>
          <w:szCs w:val="24"/>
          <w:lang w:val="fr-FR"/>
        </w:rPr>
        <w:t xml:space="preserve">, Jacques, </w:t>
      </w:r>
      <w:r w:rsidRPr="00AD42A8">
        <w:rPr>
          <w:rFonts w:ascii="Times New Roman" w:hAnsi="Times New Roman" w:cs="Times New Roman"/>
          <w:i/>
          <w:sz w:val="24"/>
          <w:szCs w:val="24"/>
          <w:lang w:val="fr-FR"/>
        </w:rPr>
        <w:t>Le partage du sensible.</w:t>
      </w:r>
      <w:r w:rsidRPr="00AD42A8">
        <w:rPr>
          <w:rFonts w:ascii="Times New Roman" w:hAnsi="Times New Roman" w:cs="Times New Roman"/>
          <w:sz w:val="24"/>
          <w:szCs w:val="24"/>
          <w:lang w:val="fr-FR"/>
        </w:rPr>
        <w:t xml:space="preserve"> </w:t>
      </w:r>
      <w:r w:rsidRPr="00AD42A8">
        <w:rPr>
          <w:rFonts w:ascii="Times New Roman" w:hAnsi="Times New Roman" w:cs="Times New Roman"/>
          <w:i/>
          <w:sz w:val="24"/>
          <w:szCs w:val="24"/>
          <w:lang w:val="fr-FR"/>
        </w:rPr>
        <w:t>Esthétique et politique.</w:t>
      </w:r>
      <w:r w:rsidRPr="00AD42A8">
        <w:rPr>
          <w:rFonts w:ascii="Times New Roman" w:hAnsi="Times New Roman" w:cs="Times New Roman"/>
          <w:sz w:val="24"/>
          <w:szCs w:val="24"/>
          <w:lang w:val="fr-FR"/>
        </w:rPr>
        <w:t xml:space="preserve"> Paris, La Fabrique. 2000.</w:t>
      </w:r>
    </w:p>
    <w:p w14:paraId="6AD41284" w14:textId="77777777" w:rsidR="00B47FEF" w:rsidRPr="00AD42A8" w:rsidRDefault="00B47FEF" w:rsidP="00B47FEF">
      <w:pPr>
        <w:pStyle w:val="Notedebasdepage"/>
        <w:numPr>
          <w:ilvl w:val="0"/>
          <w:numId w:val="23"/>
        </w:numPr>
        <w:spacing w:after="120" w:line="360" w:lineRule="auto"/>
        <w:jc w:val="both"/>
        <w:rPr>
          <w:rFonts w:ascii="Times New Roman" w:eastAsia="Calibri" w:hAnsi="Times New Roman" w:cs="Times New Roman"/>
          <w:sz w:val="24"/>
          <w:szCs w:val="24"/>
          <w:u w:color="000000"/>
          <w:bdr w:val="nil"/>
          <w:lang w:val="fr-FR" w:eastAsia="ru-RU"/>
        </w:rPr>
      </w:pPr>
      <w:r w:rsidRPr="00AD42A8">
        <w:rPr>
          <w:rFonts w:ascii="Times New Roman" w:hAnsi="Times New Roman" w:cs="Times New Roman"/>
          <w:b/>
          <w:sz w:val="24"/>
          <w:szCs w:val="24"/>
          <w:lang w:val="fr-FR"/>
        </w:rPr>
        <w:t>Rancière</w:t>
      </w:r>
      <w:r w:rsidRPr="00AD42A8">
        <w:rPr>
          <w:rFonts w:ascii="Times New Roman" w:hAnsi="Times New Roman" w:cs="Times New Roman"/>
          <w:sz w:val="24"/>
          <w:szCs w:val="24"/>
          <w:lang w:val="fr-FR"/>
        </w:rPr>
        <w:t xml:space="preserve">, Jacques, </w:t>
      </w:r>
      <w:r w:rsidRPr="00AD42A8">
        <w:rPr>
          <w:rFonts w:ascii="Times New Roman" w:eastAsia="Calibri" w:hAnsi="Times New Roman" w:cs="Times New Roman"/>
          <w:i/>
          <w:sz w:val="24"/>
          <w:szCs w:val="24"/>
          <w:u w:color="000000"/>
          <w:bdr w:val="nil"/>
          <w:lang w:val="fr-FR" w:eastAsia="ru-RU"/>
        </w:rPr>
        <w:t>Le spectateur émancipé</w:t>
      </w:r>
      <w:r w:rsidRPr="00AD42A8">
        <w:rPr>
          <w:rFonts w:ascii="Times New Roman" w:eastAsia="Calibri" w:hAnsi="Times New Roman" w:cs="Times New Roman"/>
          <w:sz w:val="24"/>
          <w:szCs w:val="24"/>
          <w:u w:color="000000"/>
          <w:bdr w:val="nil"/>
          <w:lang w:val="fr-FR" w:eastAsia="ru-RU"/>
        </w:rPr>
        <w:t>, Paris, La fabrique éditions, 2008.</w:t>
      </w:r>
    </w:p>
    <w:p w14:paraId="64D74078" w14:textId="4CE0A824"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Rancière</w:t>
      </w:r>
      <w:r w:rsidRPr="00AD42A8">
        <w:rPr>
          <w:rFonts w:ascii="Times New Roman" w:hAnsi="Times New Roman" w:cs="Times New Roman"/>
          <w:sz w:val="24"/>
          <w:szCs w:val="24"/>
          <w:lang w:val="fr-FR"/>
        </w:rPr>
        <w:t xml:space="preserve">, Jacques, </w:t>
      </w:r>
      <w:proofErr w:type="spellStart"/>
      <w:r w:rsidRPr="00AD42A8">
        <w:rPr>
          <w:rFonts w:ascii="Times New Roman" w:hAnsi="Times New Roman" w:cs="Times New Roman"/>
          <w:i/>
          <w:sz w:val="24"/>
          <w:szCs w:val="24"/>
          <w:lang w:val="fr-FR"/>
        </w:rPr>
        <w:t>Aisthesis</w:t>
      </w:r>
      <w:proofErr w:type="spellEnd"/>
      <w:r w:rsidR="001A4736" w:rsidRPr="00AD42A8">
        <w:rPr>
          <w:rFonts w:ascii="Times New Roman" w:eastAsia="Calibri" w:hAnsi="Times New Roman" w:cs="Times New Roman"/>
          <w:i/>
          <w:color w:val="000000"/>
          <w:sz w:val="24"/>
          <w:szCs w:val="24"/>
          <w:bdr w:val="none" w:sz="0" w:space="0" w:color="auto" w:frame="1"/>
          <w:lang w:val="fr-FR" w:eastAsia="ru-RU"/>
        </w:rPr>
        <w:t>: scènes du régime esthétique de l’art</w:t>
      </w:r>
      <w:r w:rsidRPr="00AD42A8">
        <w:rPr>
          <w:rFonts w:ascii="Times New Roman" w:hAnsi="Times New Roman" w:cs="Times New Roman"/>
          <w:sz w:val="24"/>
          <w:szCs w:val="24"/>
          <w:lang w:val="fr-FR"/>
        </w:rPr>
        <w:t>, Paris, Galilée, 2011.</w:t>
      </w:r>
    </w:p>
    <w:p w14:paraId="30D138CD" w14:textId="4E96B39F" w:rsidR="00B47FEF" w:rsidRPr="005F5376"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5F5376">
        <w:rPr>
          <w:rFonts w:ascii="Times New Roman" w:hAnsi="Times New Roman" w:cs="Times New Roman"/>
          <w:b/>
          <w:sz w:val="24"/>
          <w:szCs w:val="24"/>
          <w:lang w:val="fr-FR"/>
        </w:rPr>
        <w:lastRenderedPageBreak/>
        <w:t>Rilke</w:t>
      </w:r>
      <w:r w:rsidRPr="005F5376">
        <w:rPr>
          <w:rFonts w:ascii="Times New Roman" w:hAnsi="Times New Roman" w:cs="Times New Roman"/>
          <w:sz w:val="24"/>
          <w:szCs w:val="24"/>
          <w:lang w:val="fr-FR"/>
        </w:rPr>
        <w:t xml:space="preserve">, Rainer Maria, </w:t>
      </w:r>
      <w:r w:rsidRPr="005F5376">
        <w:rPr>
          <w:rFonts w:ascii="Times New Roman" w:hAnsi="Times New Roman" w:cs="Times New Roman"/>
          <w:i/>
          <w:sz w:val="24"/>
          <w:szCs w:val="24"/>
          <w:lang w:val="fr-FR"/>
        </w:rPr>
        <w:t>Nouveaux poèmes</w:t>
      </w:r>
      <w:r w:rsidRPr="005F5376">
        <w:rPr>
          <w:rFonts w:ascii="Times New Roman" w:hAnsi="Times New Roman" w:cs="Times New Roman"/>
          <w:sz w:val="24"/>
          <w:szCs w:val="24"/>
          <w:lang w:val="fr-FR"/>
        </w:rPr>
        <w:t xml:space="preserve"> [1908] </w:t>
      </w:r>
      <w:r w:rsidRPr="005F5376">
        <w:rPr>
          <w:rFonts w:ascii="Times New Roman" w:hAnsi="Times New Roman" w:cs="Times New Roman"/>
          <w:i/>
          <w:sz w:val="24"/>
          <w:szCs w:val="24"/>
          <w:lang w:val="fr-FR"/>
        </w:rPr>
        <w:t>Suivi de Requiem</w:t>
      </w:r>
      <w:r w:rsidRPr="005F5376">
        <w:rPr>
          <w:rFonts w:ascii="Times New Roman" w:hAnsi="Times New Roman" w:cs="Times New Roman"/>
          <w:sz w:val="24"/>
          <w:szCs w:val="24"/>
          <w:lang w:val="fr-FR"/>
        </w:rPr>
        <w:t>, France, Points, 2008.</w:t>
      </w:r>
    </w:p>
    <w:p w14:paraId="0675B0C9" w14:textId="29974FA5" w:rsidR="001F3913" w:rsidRPr="00AD42A8" w:rsidRDefault="001F3913" w:rsidP="001F3913">
      <w:pPr>
        <w:pStyle w:val="Notedebasdepage"/>
        <w:numPr>
          <w:ilvl w:val="0"/>
          <w:numId w:val="23"/>
        </w:numPr>
        <w:jc w:val="both"/>
        <w:rPr>
          <w:rFonts w:ascii="Times New Roman" w:hAnsi="Times New Roman" w:cs="Times New Roman"/>
          <w:sz w:val="24"/>
          <w:szCs w:val="24"/>
          <w:lang w:val="fr-FR"/>
        </w:rPr>
      </w:pPr>
      <w:proofErr w:type="spellStart"/>
      <w:r w:rsidRPr="005F5376">
        <w:rPr>
          <w:rFonts w:ascii="Times New Roman" w:hAnsi="Times New Roman" w:cs="Times New Roman"/>
          <w:b/>
          <w:sz w:val="24"/>
          <w:szCs w:val="24"/>
          <w:lang w:val="fr-FR"/>
        </w:rPr>
        <w:t>Riordan</w:t>
      </w:r>
      <w:proofErr w:type="spellEnd"/>
      <w:r w:rsidRPr="005F5376">
        <w:rPr>
          <w:rFonts w:ascii="Times New Roman" w:hAnsi="Times New Roman" w:cs="Times New Roman"/>
          <w:b/>
          <w:sz w:val="24"/>
          <w:szCs w:val="24"/>
          <w:lang w:val="fr-FR"/>
        </w:rPr>
        <w:t>,</w:t>
      </w:r>
      <w:r w:rsidRPr="00AD42A8">
        <w:rPr>
          <w:rFonts w:ascii="Times New Roman" w:hAnsi="Times New Roman" w:cs="Times New Roman"/>
          <w:sz w:val="24"/>
          <w:szCs w:val="24"/>
          <w:lang w:val="fr-FR"/>
        </w:rPr>
        <w:t xml:space="preserve"> James, </w:t>
      </w:r>
      <w:r w:rsidRPr="00AD42A8">
        <w:rPr>
          <w:rFonts w:ascii="Times New Roman" w:hAnsi="Times New Roman" w:cs="Times New Roman"/>
          <w:i/>
          <w:sz w:val="24"/>
          <w:szCs w:val="24"/>
          <w:lang w:val="fr-FR"/>
        </w:rPr>
        <w:t xml:space="preserve">Piotr </w:t>
      </w:r>
      <w:proofErr w:type="spellStart"/>
      <w:r w:rsidRPr="00AD42A8">
        <w:rPr>
          <w:rFonts w:ascii="Times New Roman" w:hAnsi="Times New Roman" w:cs="Times New Roman"/>
          <w:i/>
          <w:sz w:val="24"/>
          <w:szCs w:val="24"/>
          <w:lang w:val="fr-FR"/>
        </w:rPr>
        <w:t>Frantsevitch</w:t>
      </w:r>
      <w:proofErr w:type="spellEnd"/>
      <w:r w:rsidRPr="00AD42A8">
        <w:rPr>
          <w:rFonts w:ascii="Times New Roman" w:hAnsi="Times New Roman" w:cs="Times New Roman"/>
          <w:i/>
          <w:sz w:val="24"/>
          <w:szCs w:val="24"/>
          <w:lang w:val="fr-FR"/>
        </w:rPr>
        <w:t xml:space="preserve"> </w:t>
      </w:r>
      <w:proofErr w:type="spellStart"/>
      <w:r w:rsidRPr="00AD42A8">
        <w:rPr>
          <w:rFonts w:ascii="Times New Roman" w:hAnsi="Times New Roman" w:cs="Times New Roman"/>
          <w:i/>
          <w:sz w:val="24"/>
          <w:szCs w:val="24"/>
          <w:lang w:val="fr-FR"/>
        </w:rPr>
        <w:t>Lesgaft</w:t>
      </w:r>
      <w:proofErr w:type="spellEnd"/>
      <w:r w:rsidRPr="00AD42A8">
        <w:rPr>
          <w:rFonts w:ascii="Times New Roman" w:hAnsi="Times New Roman" w:cs="Times New Roman"/>
          <w:i/>
          <w:sz w:val="24"/>
          <w:szCs w:val="24"/>
          <w:lang w:val="fr-FR"/>
        </w:rPr>
        <w:t xml:space="preserve"> (1837-1909) Fondateur de l’éducation physique en Russie :</w:t>
      </w:r>
      <w:r w:rsidRPr="00AD42A8">
        <w:rPr>
          <w:rFonts w:ascii="Times New Roman" w:hAnsi="Times New Roman" w:cs="Times New Roman"/>
          <w:sz w:val="24"/>
          <w:szCs w:val="24"/>
          <w:lang w:val="fr-FR"/>
        </w:rPr>
        <w:t xml:space="preserve"> /http://www.augustevestris.fr/article186.html-Consultee le 14.04.2017/</w:t>
      </w:r>
    </w:p>
    <w:p w14:paraId="657CD7F4" w14:textId="13430256" w:rsidR="00B47FEF" w:rsidRPr="00AD42A8" w:rsidRDefault="00B47FEF" w:rsidP="00B47FEF">
      <w:pPr>
        <w:pStyle w:val="Notedebasdepage"/>
        <w:numPr>
          <w:ilvl w:val="0"/>
          <w:numId w:val="23"/>
        </w:numPr>
        <w:spacing w:after="120" w:line="360" w:lineRule="auto"/>
        <w:jc w:val="both"/>
        <w:rPr>
          <w:rStyle w:val="translation-chunk"/>
          <w:rFonts w:ascii="Times New Roman" w:hAnsi="Times New Roman" w:cs="Times New Roman"/>
          <w:sz w:val="24"/>
          <w:szCs w:val="24"/>
          <w:lang w:val="fr-FR"/>
        </w:rPr>
      </w:pPr>
      <w:proofErr w:type="spellStart"/>
      <w:r w:rsidRPr="00AD42A8">
        <w:rPr>
          <w:rStyle w:val="translation-chunk"/>
          <w:rFonts w:ascii="Times New Roman" w:hAnsi="Times New Roman" w:cs="Times New Roman"/>
          <w:b/>
          <w:sz w:val="24"/>
          <w:szCs w:val="24"/>
          <w:lang w:val="fr-FR"/>
        </w:rPr>
        <w:t>Salnikova</w:t>
      </w:r>
      <w:proofErr w:type="spellEnd"/>
      <w:r w:rsidRPr="00AD42A8">
        <w:rPr>
          <w:rStyle w:val="translation-chunk"/>
          <w:rFonts w:ascii="Times New Roman" w:hAnsi="Times New Roman" w:cs="Times New Roman"/>
          <w:b/>
          <w:sz w:val="24"/>
          <w:szCs w:val="24"/>
          <w:lang w:val="fr-FR"/>
        </w:rPr>
        <w:t>,</w:t>
      </w:r>
      <w:r w:rsidR="005F5376">
        <w:rPr>
          <w:rStyle w:val="translation-chunk"/>
          <w:rFonts w:ascii="Times New Roman" w:hAnsi="Times New Roman" w:cs="Times New Roman"/>
          <w:b/>
          <w:sz w:val="24"/>
          <w:szCs w:val="24"/>
          <w:lang w:val="fr-FR"/>
        </w:rPr>
        <w:t xml:space="preserve"> </w:t>
      </w:r>
      <w:r w:rsidR="005F5376">
        <w:rPr>
          <w:rStyle w:val="translation-chunk"/>
          <w:rFonts w:ascii="Times New Roman" w:hAnsi="Times New Roman" w:cs="Times New Roman"/>
          <w:sz w:val="24"/>
          <w:szCs w:val="24"/>
          <w:lang w:val="fr-FR"/>
        </w:rPr>
        <w:t>Elena</w:t>
      </w:r>
      <w:r w:rsidRPr="00AD42A8">
        <w:rPr>
          <w:rStyle w:val="translation-chunk"/>
          <w:rFonts w:ascii="Times New Roman" w:hAnsi="Times New Roman" w:cs="Times New Roman"/>
          <w:sz w:val="24"/>
          <w:szCs w:val="24"/>
          <w:lang w:val="fr-FR"/>
        </w:rPr>
        <w:t xml:space="preserve">, </w:t>
      </w:r>
      <w:r w:rsidRPr="00AD42A8">
        <w:rPr>
          <w:rStyle w:val="translation-chunk"/>
          <w:rFonts w:ascii="Times New Roman" w:hAnsi="Times New Roman" w:cs="Times New Roman"/>
          <w:i/>
          <w:iCs/>
          <w:sz w:val="24"/>
          <w:szCs w:val="24"/>
          <w:lang w:val="fr-FR"/>
        </w:rPr>
        <w:t>Le phénomène de la visualité et l’évolution de la culture</w:t>
      </w:r>
      <w:r w:rsidRPr="00AD42A8">
        <w:rPr>
          <w:rStyle w:val="translation-chunk"/>
          <w:rFonts w:ascii="Times New Roman" w:hAnsi="Times New Roman" w:cs="Times New Roman"/>
          <w:sz w:val="24"/>
          <w:szCs w:val="24"/>
          <w:lang w:val="fr-FR"/>
        </w:rPr>
        <w:t xml:space="preserve"> : résumé de la thèse - du doctorat </w:t>
      </w:r>
      <w:proofErr w:type="spellStart"/>
      <w:r w:rsidRPr="00AD42A8">
        <w:rPr>
          <w:rStyle w:val="translation-chunk"/>
          <w:rFonts w:ascii="Times New Roman" w:hAnsi="Times New Roman" w:cs="Times New Roman"/>
          <w:sz w:val="24"/>
          <w:szCs w:val="24"/>
          <w:lang w:val="fr-FR"/>
        </w:rPr>
        <w:t>dès</w:t>
      </w:r>
      <w:proofErr w:type="spellEnd"/>
      <w:r w:rsidRPr="00AD42A8">
        <w:rPr>
          <w:rStyle w:val="translation-chunk"/>
          <w:rFonts w:ascii="Times New Roman" w:hAnsi="Times New Roman" w:cs="Times New Roman"/>
          <w:sz w:val="24"/>
          <w:szCs w:val="24"/>
          <w:lang w:val="fr-FR"/>
        </w:rPr>
        <w:t xml:space="preserve"> sciences culturelles, </w:t>
      </w:r>
      <w:r w:rsidR="005F5376">
        <w:rPr>
          <w:rStyle w:val="translation-chunk"/>
          <w:rFonts w:ascii="Times New Roman" w:hAnsi="Times New Roman" w:cs="Times New Roman"/>
          <w:sz w:val="24"/>
          <w:szCs w:val="24"/>
          <w:lang w:val="fr-FR"/>
        </w:rPr>
        <w:t>Moscou, GII,</w:t>
      </w:r>
      <w:r w:rsidRPr="00AD42A8">
        <w:rPr>
          <w:rStyle w:val="translation-chunk"/>
          <w:rFonts w:ascii="Times New Roman" w:hAnsi="Times New Roman" w:cs="Times New Roman"/>
          <w:sz w:val="24"/>
          <w:szCs w:val="24"/>
          <w:lang w:val="fr-FR"/>
        </w:rPr>
        <w:t xml:space="preserve"> 2012.</w:t>
      </w:r>
    </w:p>
    <w:p w14:paraId="16323E7A" w14:textId="445F5000" w:rsidR="00B47FEF" w:rsidRPr="00AD42A8" w:rsidRDefault="00B47FEF" w:rsidP="00E369F5">
      <w:pPr>
        <w:pStyle w:val="Paragraphedeliste"/>
        <w:numPr>
          <w:ilvl w:val="0"/>
          <w:numId w:val="23"/>
        </w:numPr>
        <w:spacing w:after="0" w:line="240" w:lineRule="auto"/>
        <w:rPr>
          <w:rFonts w:ascii="Times New Roman" w:hAnsi="Times New Roman" w:cs="Times New Roman"/>
          <w:sz w:val="24"/>
          <w:szCs w:val="24"/>
          <w:lang w:val="fr-FR"/>
        </w:rPr>
      </w:pPr>
      <w:proofErr w:type="spellStart"/>
      <w:r w:rsidRPr="00AD42A8">
        <w:rPr>
          <w:rFonts w:ascii="Times New Roman" w:hAnsi="Times New Roman" w:cs="Times New Roman"/>
          <w:b/>
          <w:sz w:val="24"/>
          <w:szCs w:val="24"/>
          <w:lang w:val="fr-FR"/>
        </w:rPr>
        <w:t>Samosate</w:t>
      </w:r>
      <w:proofErr w:type="spellEnd"/>
      <w:proofErr w:type="gramStart"/>
      <w:r w:rsidRPr="00AD42A8">
        <w:rPr>
          <w:rFonts w:ascii="Times New Roman" w:hAnsi="Times New Roman" w:cs="Times New Roman"/>
          <w:sz w:val="24"/>
          <w:szCs w:val="24"/>
          <w:lang w:val="fr-FR"/>
        </w:rPr>
        <w:t>,‎</w:t>
      </w:r>
      <w:proofErr w:type="gramEnd"/>
      <w:r w:rsidRPr="00AD42A8">
        <w:rPr>
          <w:rFonts w:ascii="Times New Roman" w:hAnsi="Times New Roman" w:cs="Times New Roman"/>
          <w:sz w:val="24"/>
          <w:szCs w:val="24"/>
          <w:lang w:val="fr-FR"/>
        </w:rPr>
        <w:t xml:space="preserve"> </w:t>
      </w:r>
      <w:r w:rsidRPr="00AD42A8">
        <w:rPr>
          <w:rFonts w:ascii="Times New Roman" w:hAnsi="Times New Roman" w:cs="Times New Roman"/>
          <w:i/>
          <w:sz w:val="24"/>
          <w:szCs w:val="24"/>
          <w:lang w:val="fr-FR"/>
        </w:rPr>
        <w:t xml:space="preserve">Œuvres complètes de Lucien de </w:t>
      </w:r>
      <w:proofErr w:type="spellStart"/>
      <w:r w:rsidRPr="00AD42A8">
        <w:rPr>
          <w:rFonts w:ascii="Times New Roman" w:hAnsi="Times New Roman" w:cs="Times New Roman"/>
          <w:i/>
          <w:sz w:val="24"/>
          <w:szCs w:val="24"/>
          <w:lang w:val="fr-FR"/>
        </w:rPr>
        <w:t>Samosate</w:t>
      </w:r>
      <w:proofErr w:type="spellEnd"/>
      <w:r w:rsidRPr="00AD42A8">
        <w:rPr>
          <w:rFonts w:ascii="Times New Roman" w:hAnsi="Times New Roman" w:cs="Times New Roman"/>
          <w:sz w:val="24"/>
          <w:szCs w:val="24"/>
          <w:lang w:val="fr-FR"/>
        </w:rPr>
        <w:t>, Paris, Hachette, 1882.</w:t>
      </w:r>
    </w:p>
    <w:p w14:paraId="178CD8E8" w14:textId="77777777" w:rsidR="00E369F5" w:rsidRPr="00AD42A8" w:rsidRDefault="00E369F5" w:rsidP="00E369F5">
      <w:pPr>
        <w:pStyle w:val="Paragraphedeliste"/>
        <w:spacing w:after="0" w:line="240" w:lineRule="auto"/>
        <w:rPr>
          <w:rFonts w:ascii="Times New Roman" w:hAnsi="Times New Roman" w:cs="Times New Roman"/>
          <w:sz w:val="24"/>
          <w:szCs w:val="24"/>
          <w:lang w:val="fr-FR"/>
        </w:rPr>
      </w:pPr>
    </w:p>
    <w:p w14:paraId="20938D7D" w14:textId="77777777" w:rsidR="00B47FEF" w:rsidRPr="00AD42A8" w:rsidRDefault="00B47FEF" w:rsidP="00B47FEF">
      <w:pPr>
        <w:pStyle w:val="Notedebasdepage"/>
        <w:numPr>
          <w:ilvl w:val="0"/>
          <w:numId w:val="23"/>
        </w:numPr>
        <w:spacing w:after="120" w:line="360" w:lineRule="auto"/>
        <w:jc w:val="both"/>
        <w:rPr>
          <w:rFonts w:ascii="Times New Roman" w:eastAsia="Calibri" w:hAnsi="Times New Roman" w:cs="Times New Roman"/>
          <w:sz w:val="24"/>
          <w:szCs w:val="24"/>
          <w:u w:color="000000"/>
          <w:lang w:val="fr-FR" w:eastAsia="ru-RU"/>
        </w:rPr>
      </w:pPr>
      <w:r w:rsidRPr="00AD42A8">
        <w:rPr>
          <w:rFonts w:ascii="Times New Roman" w:hAnsi="Times New Roman" w:cs="Times New Roman"/>
          <w:b/>
          <w:sz w:val="24"/>
          <w:szCs w:val="24"/>
          <w:lang w:val="fr-FR"/>
        </w:rPr>
        <w:t>Schwartz</w:t>
      </w:r>
      <w:r w:rsidRPr="00AD42A8">
        <w:rPr>
          <w:rFonts w:ascii="Times New Roman" w:hAnsi="Times New Roman" w:cs="Times New Roman"/>
          <w:sz w:val="24"/>
          <w:szCs w:val="24"/>
          <w:lang w:val="fr-FR"/>
        </w:rPr>
        <w:t xml:space="preserve">, Elisabeth, </w:t>
      </w:r>
      <w:r w:rsidRPr="00AD42A8">
        <w:rPr>
          <w:rFonts w:ascii="Times New Roman" w:eastAsia="Calibri" w:hAnsi="Times New Roman" w:cs="Times New Roman"/>
          <w:i/>
          <w:sz w:val="24"/>
          <w:szCs w:val="24"/>
          <w:u w:color="000000"/>
          <w:lang w:val="fr-FR" w:eastAsia="ru-RU"/>
        </w:rPr>
        <w:t xml:space="preserve">Les lignes élémentaires, Grandjouan dessine Duncan, </w:t>
      </w:r>
      <w:r w:rsidRPr="00AD42A8">
        <w:rPr>
          <w:rFonts w:ascii="Times New Roman" w:eastAsia="Calibri" w:hAnsi="Times New Roman" w:cs="Times New Roman"/>
          <w:sz w:val="24"/>
          <w:szCs w:val="24"/>
          <w:u w:color="000000"/>
          <w:lang w:val="fr-FR" w:eastAsia="ru-RU"/>
        </w:rPr>
        <w:t>catalogue exposition, CND, Pantin, 2005.</w:t>
      </w:r>
    </w:p>
    <w:p w14:paraId="57A7B81B" w14:textId="62F53D0F"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Schwartz</w:t>
      </w:r>
      <w:r w:rsidRPr="00AD42A8">
        <w:rPr>
          <w:rFonts w:ascii="Times New Roman" w:hAnsi="Times New Roman" w:cs="Times New Roman"/>
          <w:sz w:val="24"/>
          <w:szCs w:val="24"/>
          <w:lang w:val="fr-FR"/>
        </w:rPr>
        <w:t>, Elisabeth, « Isadora Duncan, chorégraphe pionnière et la transmission de sa danse », in</w:t>
      </w:r>
      <w:r w:rsidR="00E65400" w:rsidRPr="00AD42A8">
        <w:rPr>
          <w:rFonts w:ascii="Times New Roman" w:hAnsi="Times New Roman" w:cs="Times New Roman"/>
          <w:sz w:val="24"/>
          <w:szCs w:val="24"/>
          <w:lang w:val="fr-FR"/>
        </w:rPr>
        <w:t xml:space="preserve"> </w:t>
      </w:r>
      <w:r w:rsidRPr="00AD42A8">
        <w:rPr>
          <w:rFonts w:ascii="Times New Roman" w:hAnsi="Times New Roman" w:cs="Times New Roman"/>
          <w:i/>
          <w:iCs/>
          <w:sz w:val="24"/>
          <w:szCs w:val="24"/>
          <w:lang w:val="fr-FR"/>
        </w:rPr>
        <w:t>Isadora Duncan, une sculpture vivante</w:t>
      </w:r>
      <w:r w:rsidRPr="00AD42A8">
        <w:rPr>
          <w:rFonts w:ascii="Times New Roman" w:hAnsi="Times New Roman" w:cs="Times New Roman"/>
          <w:sz w:val="24"/>
          <w:szCs w:val="24"/>
          <w:lang w:val="fr-FR"/>
        </w:rPr>
        <w:t>, catalogue d’exposition, musée Bourdelle, Paris Musées, 2009.</w:t>
      </w:r>
    </w:p>
    <w:p w14:paraId="584ED523" w14:textId="77777777" w:rsidR="00B47FEF" w:rsidRPr="00AD42A8" w:rsidRDefault="00B47FEF" w:rsidP="00B47FEF">
      <w:pPr>
        <w:pStyle w:val="Paragraphedeliste"/>
        <w:numPr>
          <w:ilvl w:val="0"/>
          <w:numId w:val="23"/>
        </w:numPr>
        <w:autoSpaceDE w:val="0"/>
        <w:autoSpaceDN w:val="0"/>
        <w:adjustRightInd w:val="0"/>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de-AT"/>
        </w:rPr>
        <w:t>Schwartz</w:t>
      </w:r>
      <w:r w:rsidRPr="00AD42A8">
        <w:rPr>
          <w:rFonts w:ascii="Times New Roman" w:hAnsi="Times New Roman" w:cs="Times New Roman"/>
          <w:sz w:val="24"/>
          <w:szCs w:val="24"/>
          <w:lang w:val="de-AT"/>
        </w:rPr>
        <w:t xml:space="preserve">, Elisabeth, </w:t>
      </w:r>
      <w:r w:rsidRPr="00AD42A8">
        <w:rPr>
          <w:rFonts w:ascii="Times New Roman" w:hAnsi="Times New Roman" w:cs="Times New Roman"/>
          <w:i/>
          <w:sz w:val="24"/>
          <w:szCs w:val="24"/>
          <w:lang w:val="de-AT"/>
        </w:rPr>
        <w:t xml:space="preserve">Ne </w:t>
      </w:r>
      <w:proofErr w:type="spellStart"/>
      <w:r w:rsidRPr="00AD42A8">
        <w:rPr>
          <w:rFonts w:ascii="Times New Roman" w:hAnsi="Times New Roman" w:cs="Times New Roman"/>
          <w:i/>
          <w:sz w:val="24"/>
          <w:szCs w:val="24"/>
          <w:lang w:val="de-AT"/>
        </w:rPr>
        <w:t>rien</w:t>
      </w:r>
      <w:proofErr w:type="spellEnd"/>
      <w:r w:rsidRPr="00AD42A8">
        <w:rPr>
          <w:rFonts w:ascii="Times New Roman" w:hAnsi="Times New Roman" w:cs="Times New Roman"/>
          <w:i/>
          <w:sz w:val="24"/>
          <w:szCs w:val="24"/>
          <w:lang w:val="de-AT"/>
        </w:rPr>
        <w:t xml:space="preserve"> </w:t>
      </w:r>
      <w:proofErr w:type="spellStart"/>
      <w:r w:rsidRPr="00AD42A8">
        <w:rPr>
          <w:rFonts w:ascii="Times New Roman" w:hAnsi="Times New Roman" w:cs="Times New Roman"/>
          <w:i/>
          <w:sz w:val="24"/>
          <w:szCs w:val="24"/>
          <w:lang w:val="de-AT"/>
        </w:rPr>
        <w:t>inventer</w:t>
      </w:r>
      <w:proofErr w:type="spellEnd"/>
      <w:r w:rsidRPr="00AD42A8">
        <w:rPr>
          <w:rFonts w:ascii="Times New Roman" w:hAnsi="Times New Roman" w:cs="Times New Roman"/>
          <w:i/>
          <w:sz w:val="24"/>
          <w:szCs w:val="24"/>
          <w:lang w:val="de-AT"/>
        </w:rPr>
        <w:t xml:space="preserve"> en art. </w:t>
      </w:r>
      <w:r w:rsidRPr="00AD42A8">
        <w:rPr>
          <w:rFonts w:ascii="Times New Roman" w:hAnsi="Times New Roman" w:cs="Times New Roman"/>
          <w:i/>
          <w:sz w:val="24"/>
          <w:szCs w:val="24"/>
          <w:lang w:val="fr-FR"/>
        </w:rPr>
        <w:t>Paradoxes autour de la danse d'Isadora Duncan</w:t>
      </w:r>
      <w:r w:rsidRPr="00AD42A8">
        <w:rPr>
          <w:rFonts w:ascii="Times New Roman" w:hAnsi="Times New Roman" w:cs="Times New Roman"/>
          <w:sz w:val="24"/>
          <w:szCs w:val="24"/>
          <w:lang w:val="fr-FR"/>
        </w:rPr>
        <w:t xml:space="preserve">, thèse de doctorat sous la direction de Claude </w:t>
      </w:r>
      <w:proofErr w:type="spellStart"/>
      <w:r w:rsidRPr="00AD42A8">
        <w:rPr>
          <w:rFonts w:ascii="Times New Roman" w:hAnsi="Times New Roman" w:cs="Times New Roman"/>
          <w:sz w:val="24"/>
          <w:szCs w:val="24"/>
          <w:lang w:val="fr-FR"/>
        </w:rPr>
        <w:t>Jamain</w:t>
      </w:r>
      <w:proofErr w:type="spellEnd"/>
      <w:r w:rsidRPr="00AD42A8">
        <w:rPr>
          <w:rFonts w:ascii="Times New Roman" w:hAnsi="Times New Roman" w:cs="Times New Roman"/>
          <w:sz w:val="24"/>
          <w:szCs w:val="24"/>
          <w:lang w:val="fr-FR"/>
        </w:rPr>
        <w:t>, Université Lille 3, décembre 2014.</w:t>
      </w:r>
    </w:p>
    <w:p w14:paraId="63538278" w14:textId="77777777" w:rsidR="00B47FEF" w:rsidRPr="00AD42A8" w:rsidRDefault="00B47FEF" w:rsidP="00B47FEF">
      <w:pPr>
        <w:pStyle w:val="Notedebasdepage"/>
        <w:numPr>
          <w:ilvl w:val="0"/>
          <w:numId w:val="23"/>
        </w:numPr>
        <w:spacing w:after="0" w:line="360" w:lineRule="auto"/>
        <w:jc w:val="both"/>
        <w:rPr>
          <w:rStyle w:val="A4"/>
          <w:rFonts w:ascii="Times New Roman" w:hAnsi="Times New Roman" w:cs="Times New Roman"/>
          <w:sz w:val="24"/>
          <w:szCs w:val="24"/>
          <w:lang w:val="fr-FR"/>
        </w:rPr>
      </w:pPr>
      <w:r w:rsidRPr="00AD42A8">
        <w:rPr>
          <w:rFonts w:ascii="Times New Roman" w:hAnsi="Times New Roman" w:cs="Times New Roman"/>
          <w:b/>
          <w:sz w:val="24"/>
          <w:szCs w:val="24"/>
          <w:lang w:val="fr-FR"/>
        </w:rPr>
        <w:t>Servian</w:t>
      </w:r>
      <w:r w:rsidRPr="00AD42A8">
        <w:rPr>
          <w:rFonts w:ascii="Times New Roman" w:hAnsi="Times New Roman" w:cs="Times New Roman"/>
          <w:sz w:val="24"/>
          <w:szCs w:val="24"/>
          <w:lang w:val="fr-FR"/>
        </w:rPr>
        <w:t xml:space="preserve">, Claudie, </w:t>
      </w:r>
      <w:r w:rsidRPr="00AD42A8">
        <w:rPr>
          <w:rStyle w:val="A4"/>
          <w:rFonts w:ascii="Times New Roman" w:hAnsi="Times New Roman" w:cs="Times New Roman"/>
          <w:sz w:val="24"/>
          <w:szCs w:val="24"/>
          <w:lang w:val="fr-FR"/>
        </w:rPr>
        <w:t xml:space="preserve">« La voix des femmes chorégraphes américaines : engagement et revendication du début du XXe siècle aux années cinquante », in </w:t>
      </w:r>
      <w:r w:rsidRPr="00AD42A8">
        <w:rPr>
          <w:rStyle w:val="A4"/>
          <w:rFonts w:ascii="Times New Roman" w:hAnsi="Times New Roman" w:cs="Times New Roman"/>
          <w:i/>
          <w:sz w:val="24"/>
          <w:szCs w:val="24"/>
          <w:lang w:val="fr-FR"/>
        </w:rPr>
        <w:t>Revue Miroirs</w:t>
      </w:r>
      <w:r w:rsidRPr="00AD42A8">
        <w:rPr>
          <w:rStyle w:val="A4"/>
          <w:rFonts w:ascii="Times New Roman" w:hAnsi="Times New Roman" w:cs="Times New Roman"/>
          <w:sz w:val="24"/>
          <w:szCs w:val="24"/>
          <w:lang w:val="fr-FR"/>
        </w:rPr>
        <w:t>, 4, Vol.1 2016, mis en ligne le 1 avril, 2016, p.105 :</w:t>
      </w:r>
    </w:p>
    <w:p w14:paraId="15C11EDF" w14:textId="77777777" w:rsidR="00B47FEF" w:rsidRPr="00AD42A8" w:rsidRDefault="00B47FEF" w:rsidP="001A4736">
      <w:pPr>
        <w:pStyle w:val="Notedebasdepage"/>
        <w:spacing w:after="0" w:line="360" w:lineRule="auto"/>
        <w:ind w:left="720"/>
        <w:jc w:val="both"/>
        <w:rPr>
          <w:rStyle w:val="A4"/>
          <w:rFonts w:ascii="Times New Roman" w:hAnsi="Times New Roman" w:cs="Times New Roman"/>
          <w:sz w:val="24"/>
          <w:szCs w:val="24"/>
          <w:lang w:val="fr-FR"/>
        </w:rPr>
      </w:pPr>
      <w:proofErr w:type="gramStart"/>
      <w:r w:rsidRPr="00AD42A8">
        <w:rPr>
          <w:rFonts w:ascii="Times New Roman" w:hAnsi="Times New Roman" w:cs="Times New Roman"/>
          <w:sz w:val="24"/>
          <w:szCs w:val="24"/>
          <w:lang w:val="fr-FR"/>
        </w:rPr>
        <w:t>http</w:t>
      </w:r>
      <w:proofErr w:type="gramEnd"/>
      <w:r w:rsidRPr="00AD42A8">
        <w:rPr>
          <w:rFonts w:ascii="Times New Roman" w:hAnsi="Times New Roman" w:cs="Times New Roman"/>
          <w:sz w:val="24"/>
          <w:szCs w:val="24"/>
          <w:lang w:val="fr-FR"/>
        </w:rPr>
        <w:t>://www.revuemiroirs.fr/links/femmes/volume1/article7.pdf</w:t>
      </w:r>
      <w:r w:rsidRPr="00AD42A8">
        <w:rPr>
          <w:rStyle w:val="A4"/>
          <w:rFonts w:ascii="Times New Roman" w:hAnsi="Times New Roman" w:cs="Times New Roman"/>
          <w:sz w:val="24"/>
          <w:szCs w:val="24"/>
          <w:lang w:val="fr-FR"/>
        </w:rPr>
        <w:t>, consultée le 06.04.2017.</w:t>
      </w:r>
    </w:p>
    <w:p w14:paraId="2CCA0C5B" w14:textId="798C43E4" w:rsidR="00B47FEF" w:rsidRPr="00AD42A8" w:rsidRDefault="00B47FEF" w:rsidP="00B47FEF">
      <w:pPr>
        <w:pStyle w:val="Notedebasdepage"/>
        <w:numPr>
          <w:ilvl w:val="0"/>
          <w:numId w:val="23"/>
        </w:numPr>
        <w:spacing w:after="120" w:line="360" w:lineRule="auto"/>
        <w:jc w:val="both"/>
        <w:rPr>
          <w:rStyle w:val="memCar"/>
        </w:rPr>
      </w:pPr>
      <w:proofErr w:type="spellStart"/>
      <w:r w:rsidRPr="00AD42A8">
        <w:rPr>
          <w:rStyle w:val="memCar"/>
          <w:b/>
        </w:rPr>
        <w:t>Sirotkina</w:t>
      </w:r>
      <w:proofErr w:type="spellEnd"/>
      <w:r w:rsidRPr="00AD42A8">
        <w:rPr>
          <w:rStyle w:val="memCar"/>
        </w:rPr>
        <w:t xml:space="preserve">, </w:t>
      </w:r>
      <w:r w:rsidR="005F5376">
        <w:rPr>
          <w:rStyle w:val="memCar"/>
        </w:rPr>
        <w:t>Irina,</w:t>
      </w:r>
      <w:r w:rsidRPr="00AD42A8">
        <w:rPr>
          <w:rStyle w:val="memCar"/>
        </w:rPr>
        <w:t xml:space="preserve"> Le mouvement libre et de la danse plastique en Russie, </w:t>
      </w:r>
      <w:r w:rsidR="005F5376">
        <w:rPr>
          <w:rStyle w:val="memCar"/>
        </w:rPr>
        <w:t>Moscou,</w:t>
      </w:r>
      <w:r w:rsidRPr="00AD42A8">
        <w:rPr>
          <w:rStyle w:val="memCar"/>
        </w:rPr>
        <w:t xml:space="preserve"> Nouvelle Revue littéraire, 2011.</w:t>
      </w:r>
    </w:p>
    <w:p w14:paraId="5E48D380" w14:textId="3775D7BB" w:rsidR="00B47FEF" w:rsidRPr="005F5376" w:rsidRDefault="00B47FEF" w:rsidP="00B47FEF">
      <w:pPr>
        <w:pStyle w:val="Notedebasdepage"/>
        <w:numPr>
          <w:ilvl w:val="0"/>
          <w:numId w:val="23"/>
        </w:numPr>
        <w:spacing w:after="120" w:line="360" w:lineRule="auto"/>
        <w:jc w:val="both"/>
        <w:rPr>
          <w:rStyle w:val="translation-chunk"/>
          <w:rFonts w:ascii="Times New Roman" w:hAnsi="Times New Roman" w:cs="Times New Roman"/>
          <w:sz w:val="24"/>
          <w:szCs w:val="24"/>
          <w:lang w:val="fr-FR"/>
        </w:rPr>
      </w:pPr>
      <w:proofErr w:type="spellStart"/>
      <w:r w:rsidRPr="005F5376">
        <w:rPr>
          <w:rStyle w:val="translation-chunk"/>
          <w:rFonts w:ascii="Times New Roman" w:hAnsi="Times New Roman" w:cs="Times New Roman"/>
          <w:b/>
          <w:sz w:val="24"/>
          <w:szCs w:val="24"/>
          <w:lang w:val="fr-FR"/>
        </w:rPr>
        <w:t>Sirotkina</w:t>
      </w:r>
      <w:proofErr w:type="gramStart"/>
      <w:r w:rsidRPr="005F5376">
        <w:rPr>
          <w:rStyle w:val="translation-chunk"/>
          <w:rFonts w:ascii="Times New Roman" w:hAnsi="Times New Roman" w:cs="Times New Roman"/>
          <w:sz w:val="24"/>
          <w:szCs w:val="24"/>
          <w:lang w:val="fr-FR"/>
        </w:rPr>
        <w:t>,</w:t>
      </w:r>
      <w:r w:rsidR="005F5376" w:rsidRPr="005F5376">
        <w:rPr>
          <w:rStyle w:val="translation-chunk"/>
          <w:rFonts w:ascii="Times New Roman" w:hAnsi="Times New Roman" w:cs="Times New Roman"/>
          <w:sz w:val="24"/>
          <w:szCs w:val="24"/>
          <w:lang w:val="fr-FR"/>
        </w:rPr>
        <w:t>Irina</w:t>
      </w:r>
      <w:proofErr w:type="spellEnd"/>
      <w:proofErr w:type="gramEnd"/>
      <w:r w:rsidR="005F5376" w:rsidRPr="005F5376">
        <w:rPr>
          <w:rStyle w:val="translation-chunk"/>
          <w:rFonts w:ascii="Times New Roman" w:hAnsi="Times New Roman" w:cs="Times New Roman"/>
          <w:sz w:val="24"/>
          <w:szCs w:val="24"/>
          <w:lang w:val="fr-FR"/>
        </w:rPr>
        <w:t>, « </w:t>
      </w:r>
      <w:r w:rsidRPr="005F5376">
        <w:rPr>
          <w:rStyle w:val="translation-chunk"/>
          <w:rFonts w:ascii="Times New Roman" w:hAnsi="Times New Roman" w:cs="Times New Roman"/>
          <w:i/>
          <w:iCs/>
          <w:sz w:val="24"/>
          <w:szCs w:val="24"/>
          <w:lang w:val="fr-FR"/>
        </w:rPr>
        <w:t xml:space="preserve">Sources premières philosophiques du futurisme, expressionnisme et dadaïsme (l’abstract), sans page : </w:t>
      </w:r>
      <w:r w:rsidRPr="005F5376">
        <w:rPr>
          <w:rStyle w:val="translation-chunk"/>
          <w:rFonts w:ascii="Times New Roman" w:hAnsi="Times New Roman" w:cs="Times New Roman"/>
          <w:sz w:val="24"/>
          <w:szCs w:val="24"/>
          <w:lang w:val="fr-FR"/>
        </w:rPr>
        <w:t>http://lib.vkarp.com/2013/04/21/</w:t>
      </w:r>
      <w:proofErr w:type="spellStart"/>
      <w:r w:rsidRPr="005F5376">
        <w:rPr>
          <w:rStyle w:val="translation-chunk"/>
          <w:rFonts w:ascii="Times New Roman" w:hAnsi="Times New Roman" w:cs="Times New Roman"/>
          <w:sz w:val="24"/>
          <w:szCs w:val="24"/>
        </w:rPr>
        <w:t>сироткин</w:t>
      </w:r>
      <w:proofErr w:type="spellEnd"/>
      <w:r w:rsidRPr="005F5376">
        <w:rPr>
          <w:rStyle w:val="translation-chunk"/>
          <w:rFonts w:ascii="Times New Roman" w:hAnsi="Times New Roman" w:cs="Times New Roman"/>
          <w:sz w:val="24"/>
          <w:szCs w:val="24"/>
          <w:lang w:val="fr-FR"/>
        </w:rPr>
        <w:t>-</w:t>
      </w:r>
      <w:r w:rsidRPr="005F5376">
        <w:rPr>
          <w:rStyle w:val="translation-chunk"/>
          <w:rFonts w:ascii="Times New Roman" w:hAnsi="Times New Roman" w:cs="Times New Roman"/>
          <w:sz w:val="24"/>
          <w:szCs w:val="24"/>
        </w:rPr>
        <w:t>н</w:t>
      </w:r>
      <w:r w:rsidRPr="005F5376">
        <w:rPr>
          <w:rStyle w:val="translation-chunk"/>
          <w:rFonts w:ascii="Times New Roman" w:hAnsi="Times New Roman" w:cs="Times New Roman"/>
          <w:sz w:val="24"/>
          <w:szCs w:val="24"/>
          <w:lang w:val="fr-FR"/>
        </w:rPr>
        <w:t>-</w:t>
      </w:r>
      <w:r w:rsidRPr="005F5376">
        <w:rPr>
          <w:rStyle w:val="translation-chunk"/>
          <w:rFonts w:ascii="Times New Roman" w:hAnsi="Times New Roman" w:cs="Times New Roman"/>
          <w:sz w:val="24"/>
          <w:szCs w:val="24"/>
        </w:rPr>
        <w:t>с</w:t>
      </w:r>
      <w:r w:rsidRPr="005F5376">
        <w:rPr>
          <w:rStyle w:val="translation-chunk"/>
          <w:rFonts w:ascii="Times New Roman" w:hAnsi="Times New Roman" w:cs="Times New Roman"/>
          <w:sz w:val="24"/>
          <w:szCs w:val="24"/>
          <w:lang w:val="fr-FR"/>
        </w:rPr>
        <w:t>-</w:t>
      </w:r>
      <w:r w:rsidRPr="005F5376">
        <w:rPr>
          <w:rStyle w:val="translation-chunk"/>
          <w:rFonts w:ascii="Times New Roman" w:hAnsi="Times New Roman" w:cs="Times New Roman"/>
          <w:sz w:val="24"/>
          <w:szCs w:val="24"/>
        </w:rPr>
        <w:t>общие</w:t>
      </w:r>
      <w:r w:rsidRPr="005F5376">
        <w:rPr>
          <w:rStyle w:val="translation-chunk"/>
          <w:rFonts w:ascii="Times New Roman" w:hAnsi="Times New Roman" w:cs="Times New Roman"/>
          <w:sz w:val="24"/>
          <w:szCs w:val="24"/>
          <w:lang w:val="fr-FR"/>
        </w:rPr>
        <w:t>-</w:t>
      </w:r>
      <w:r w:rsidRPr="005F5376">
        <w:rPr>
          <w:rStyle w:val="translation-chunk"/>
          <w:rFonts w:ascii="Times New Roman" w:hAnsi="Times New Roman" w:cs="Times New Roman"/>
          <w:sz w:val="24"/>
          <w:szCs w:val="24"/>
        </w:rPr>
        <w:t>философские</w:t>
      </w:r>
      <w:r w:rsidRPr="005F5376">
        <w:rPr>
          <w:rStyle w:val="translation-chunk"/>
          <w:rFonts w:ascii="Times New Roman" w:hAnsi="Times New Roman" w:cs="Times New Roman"/>
          <w:sz w:val="24"/>
          <w:szCs w:val="24"/>
          <w:lang w:val="fr-FR"/>
        </w:rPr>
        <w:t>-</w:t>
      </w:r>
      <w:r w:rsidRPr="005F5376">
        <w:rPr>
          <w:rStyle w:val="translation-chunk"/>
          <w:rFonts w:ascii="Times New Roman" w:hAnsi="Times New Roman" w:cs="Times New Roman"/>
          <w:sz w:val="24"/>
          <w:szCs w:val="24"/>
        </w:rPr>
        <w:t>истоки</w:t>
      </w:r>
      <w:r w:rsidRPr="005F5376">
        <w:rPr>
          <w:rStyle w:val="translation-chunk"/>
          <w:rFonts w:ascii="Times New Roman" w:hAnsi="Times New Roman" w:cs="Times New Roman"/>
          <w:sz w:val="24"/>
          <w:szCs w:val="24"/>
          <w:lang w:val="fr-FR"/>
        </w:rPr>
        <w:t>/, date de l'accès aux données 06.09.2015.</w:t>
      </w:r>
    </w:p>
    <w:p w14:paraId="3728997E" w14:textId="77777777" w:rsidR="00B47FEF" w:rsidRPr="00AD42A8" w:rsidRDefault="00B47FEF" w:rsidP="00B47FEF">
      <w:pPr>
        <w:pStyle w:val="Notedebasdepage"/>
        <w:numPr>
          <w:ilvl w:val="0"/>
          <w:numId w:val="23"/>
        </w:numPr>
        <w:spacing w:after="120" w:line="360" w:lineRule="auto"/>
        <w:jc w:val="both"/>
        <w:rPr>
          <w:rFonts w:ascii="Times New Roman" w:eastAsia="Times New Roman" w:hAnsi="Times New Roman" w:cs="Times New Roman"/>
          <w:sz w:val="24"/>
          <w:szCs w:val="24"/>
          <w:lang w:val="en-US"/>
        </w:rPr>
      </w:pPr>
      <w:r w:rsidRPr="00AD42A8">
        <w:rPr>
          <w:rStyle w:val="translation-chunk"/>
          <w:rFonts w:ascii="Times New Roman" w:hAnsi="Times New Roman" w:cs="Times New Roman"/>
          <w:b/>
          <w:sz w:val="24"/>
          <w:szCs w:val="24"/>
          <w:u w:color="FF0000"/>
          <w:lang w:val="en-US"/>
        </w:rPr>
        <w:t>Sparshotte</w:t>
      </w:r>
      <w:r w:rsidRPr="00AD42A8">
        <w:rPr>
          <w:rStyle w:val="translation-chunk"/>
          <w:rFonts w:ascii="Times New Roman" w:hAnsi="Times New Roman" w:cs="Times New Roman"/>
          <w:sz w:val="24"/>
          <w:szCs w:val="24"/>
          <w:u w:color="FF0000"/>
          <w:lang w:val="en-US"/>
        </w:rPr>
        <w:t xml:space="preserve">, Francis, </w:t>
      </w:r>
      <w:r w:rsidRPr="00AD42A8">
        <w:rPr>
          <w:rFonts w:ascii="Times New Roman" w:hAnsi="Times New Roman" w:cs="Times New Roman"/>
          <w:sz w:val="24"/>
          <w:szCs w:val="24"/>
          <w:lang w:val="en-US"/>
        </w:rPr>
        <w:t xml:space="preserve">« On the Question: Why Do Philosophers Neglect the Aesthetics of the Dance? », in </w:t>
      </w:r>
      <w:r w:rsidRPr="00AD42A8">
        <w:rPr>
          <w:rFonts w:ascii="Times New Roman" w:hAnsi="Times New Roman" w:cs="Times New Roman"/>
          <w:i/>
          <w:sz w:val="24"/>
          <w:szCs w:val="24"/>
          <w:lang w:val="en-US"/>
        </w:rPr>
        <w:t>Dance Research Journal</w:t>
      </w:r>
      <w:r w:rsidRPr="00AD42A8">
        <w:rPr>
          <w:rFonts w:ascii="Times New Roman" w:hAnsi="Times New Roman" w:cs="Times New Roman"/>
          <w:sz w:val="24"/>
          <w:szCs w:val="24"/>
          <w:lang w:val="en-US"/>
        </w:rPr>
        <w:t xml:space="preserve">, vol. 15, n° 1, </w:t>
      </w:r>
      <w:proofErr w:type="gramStart"/>
      <w:r w:rsidRPr="00AD42A8">
        <w:rPr>
          <w:rFonts w:ascii="Times New Roman" w:hAnsi="Times New Roman" w:cs="Times New Roman"/>
          <w:sz w:val="24"/>
          <w:szCs w:val="24"/>
          <w:lang w:val="en-US"/>
        </w:rPr>
        <w:t>Autumn</w:t>
      </w:r>
      <w:proofErr w:type="gramEnd"/>
      <w:r w:rsidRPr="00AD42A8">
        <w:rPr>
          <w:rFonts w:ascii="Times New Roman" w:hAnsi="Times New Roman" w:cs="Times New Roman"/>
          <w:sz w:val="24"/>
          <w:szCs w:val="24"/>
          <w:lang w:val="en-US"/>
        </w:rPr>
        <w:t xml:space="preserve"> 1982</w:t>
      </w:r>
      <w:r w:rsidRPr="00AD42A8">
        <w:rPr>
          <w:rFonts w:ascii="Times New Roman" w:eastAsia="Times New Roman" w:hAnsi="Times New Roman" w:cs="Times New Roman"/>
          <w:sz w:val="24"/>
          <w:szCs w:val="24"/>
          <w:lang w:val="en-US"/>
        </w:rPr>
        <w:t>.</w:t>
      </w:r>
    </w:p>
    <w:p w14:paraId="2B9559E8"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Style w:val="memCar"/>
          <w:b/>
        </w:rPr>
        <w:t>Spengler,</w:t>
      </w:r>
      <w:r w:rsidRPr="00AD42A8">
        <w:rPr>
          <w:rStyle w:val="memCar"/>
        </w:rPr>
        <w:t xml:space="preserve"> </w:t>
      </w:r>
      <w:r w:rsidRPr="005F5376">
        <w:rPr>
          <w:rStyle w:val="memCar"/>
        </w:rPr>
        <w:t>Oswald,</w:t>
      </w:r>
      <w:r w:rsidRPr="005F5376">
        <w:rPr>
          <w:rFonts w:ascii="Times New Roman" w:hAnsi="Times New Roman" w:cs="Times New Roman"/>
          <w:i/>
          <w:sz w:val="24"/>
          <w:szCs w:val="24"/>
          <w:lang w:val="fr-FR"/>
        </w:rPr>
        <w:t xml:space="preserve"> </w:t>
      </w:r>
      <w:hyperlink r:id="rId20" w:tooltip="Le Déclin de l'Occident" w:history="1">
        <w:r w:rsidRPr="005F5376">
          <w:rPr>
            <w:rStyle w:val="Lienhypertexte"/>
            <w:rFonts w:ascii="Times New Roman" w:hAnsi="Times New Roman" w:cs="Times New Roman"/>
            <w:i/>
            <w:color w:val="auto"/>
            <w:sz w:val="24"/>
            <w:szCs w:val="24"/>
            <w:u w:val="none"/>
            <w:lang w:val="fr-FR"/>
          </w:rPr>
          <w:t>Le Déclin de l'Occident</w:t>
        </w:r>
      </w:hyperlink>
      <w:r w:rsidRPr="005F5376">
        <w:rPr>
          <w:rFonts w:ascii="Times New Roman" w:hAnsi="Times New Roman" w:cs="Times New Roman"/>
          <w:sz w:val="24"/>
          <w:szCs w:val="24"/>
          <w:lang w:val="fr-FR"/>
        </w:rPr>
        <w:t xml:space="preserve">, </w:t>
      </w:r>
      <w:r w:rsidRPr="00AD42A8">
        <w:rPr>
          <w:rFonts w:ascii="Times New Roman" w:hAnsi="Times New Roman" w:cs="Times New Roman"/>
          <w:sz w:val="24"/>
          <w:szCs w:val="24"/>
          <w:lang w:val="fr-FR"/>
        </w:rPr>
        <w:t>Paris, Gallimard, 2000.</w:t>
      </w:r>
    </w:p>
    <w:p w14:paraId="1BA6D8AC" w14:textId="3E6385D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Spinoza</w:t>
      </w:r>
      <w:r w:rsidRPr="00AD42A8">
        <w:rPr>
          <w:rFonts w:ascii="Times New Roman" w:hAnsi="Times New Roman" w:cs="Times New Roman"/>
          <w:sz w:val="24"/>
          <w:szCs w:val="24"/>
          <w:lang w:val="fr-FR"/>
        </w:rPr>
        <w:t xml:space="preserve">, </w:t>
      </w:r>
      <w:r w:rsidRPr="00AD42A8">
        <w:rPr>
          <w:rFonts w:ascii="Times New Roman" w:hAnsi="Times New Roman" w:cs="Times New Roman"/>
          <w:i/>
          <w:sz w:val="24"/>
          <w:szCs w:val="24"/>
          <w:lang w:val="fr-FR"/>
        </w:rPr>
        <w:t>Ethique</w:t>
      </w:r>
      <w:r w:rsidRPr="00AD42A8">
        <w:rPr>
          <w:rFonts w:ascii="Times New Roman" w:hAnsi="Times New Roman" w:cs="Times New Roman"/>
          <w:sz w:val="24"/>
          <w:szCs w:val="24"/>
          <w:lang w:val="fr-FR"/>
        </w:rPr>
        <w:t>, partie III, proposi</w:t>
      </w:r>
      <w:r w:rsidR="005F5376">
        <w:rPr>
          <w:rFonts w:ascii="Times New Roman" w:hAnsi="Times New Roman" w:cs="Times New Roman"/>
          <w:sz w:val="24"/>
          <w:szCs w:val="24"/>
          <w:lang w:val="fr-FR"/>
        </w:rPr>
        <w:t xml:space="preserve">tion 2, Paris, La </w:t>
      </w:r>
      <w:proofErr w:type="spellStart"/>
      <w:r w:rsidR="005F5376">
        <w:rPr>
          <w:rFonts w:ascii="Times New Roman" w:hAnsi="Times New Roman" w:cs="Times New Roman"/>
          <w:sz w:val="24"/>
          <w:szCs w:val="24"/>
          <w:lang w:val="fr-FR"/>
        </w:rPr>
        <w:t>Pléïade</w:t>
      </w:r>
      <w:proofErr w:type="spellEnd"/>
      <w:r w:rsidR="005F5376">
        <w:rPr>
          <w:rFonts w:ascii="Times New Roman" w:hAnsi="Times New Roman" w:cs="Times New Roman"/>
          <w:sz w:val="24"/>
          <w:szCs w:val="24"/>
          <w:lang w:val="fr-FR"/>
        </w:rPr>
        <w:t>, 1999.</w:t>
      </w:r>
    </w:p>
    <w:p w14:paraId="6AD30B95"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Fonts w:ascii="Times New Roman" w:hAnsi="Times New Roman" w:cs="Times New Roman"/>
          <w:b/>
          <w:iCs/>
          <w:sz w:val="24"/>
          <w:szCs w:val="24"/>
          <w:lang w:val="fr-FR"/>
        </w:rPr>
        <w:lastRenderedPageBreak/>
        <w:t>Stiegler</w:t>
      </w:r>
      <w:proofErr w:type="spellEnd"/>
      <w:r w:rsidRPr="00AD42A8">
        <w:rPr>
          <w:rFonts w:ascii="Times New Roman" w:hAnsi="Times New Roman" w:cs="Times New Roman"/>
          <w:iCs/>
          <w:sz w:val="24"/>
          <w:szCs w:val="24"/>
          <w:lang w:val="fr-FR"/>
        </w:rPr>
        <w:t>, Barbara,</w:t>
      </w:r>
      <w:r w:rsidRPr="00AD42A8">
        <w:rPr>
          <w:rFonts w:ascii="Times New Roman" w:hAnsi="Times New Roman" w:cs="Times New Roman"/>
          <w:sz w:val="24"/>
          <w:szCs w:val="24"/>
          <w:lang w:val="fr-FR"/>
        </w:rPr>
        <w:t> Nietzsche et la critique de la chair. Dionysos, Ariane, le Christ, France, Presses Universitaires de France, 2011.</w:t>
      </w:r>
    </w:p>
    <w:p w14:paraId="3D704FCF" w14:textId="77777777" w:rsidR="00B47FEF" w:rsidRPr="00AD42A8" w:rsidRDefault="00B47FEF" w:rsidP="00B47FEF">
      <w:pPr>
        <w:pStyle w:val="Notedebasdepage"/>
        <w:numPr>
          <w:ilvl w:val="0"/>
          <w:numId w:val="23"/>
        </w:numPr>
        <w:spacing w:after="120" w:line="360" w:lineRule="auto"/>
        <w:jc w:val="both"/>
        <w:rPr>
          <w:rStyle w:val="memCar"/>
        </w:rPr>
      </w:pPr>
      <w:proofErr w:type="spellStart"/>
      <w:r w:rsidRPr="00AD42A8">
        <w:rPr>
          <w:rStyle w:val="memCar"/>
          <w:b/>
        </w:rPr>
        <w:t>Suquet</w:t>
      </w:r>
      <w:proofErr w:type="spellEnd"/>
      <w:r w:rsidRPr="00AD42A8">
        <w:rPr>
          <w:rStyle w:val="memCar"/>
        </w:rPr>
        <w:t>, Annie, L’éveil des modernités. Une histoire culturelle de la danse (1870-1945). France, CND, Pantin. 2012.</w:t>
      </w:r>
    </w:p>
    <w:p w14:paraId="78A8F86B" w14:textId="3DD6971A" w:rsidR="001A4736" w:rsidRPr="00AD42A8" w:rsidRDefault="001A4736" w:rsidP="001A4736">
      <w:pPr>
        <w:pStyle w:val="Notedebasdepage"/>
        <w:numPr>
          <w:ilvl w:val="0"/>
          <w:numId w:val="23"/>
        </w:numPr>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Tolstoï,</w:t>
      </w:r>
      <w:r w:rsidRPr="00AD42A8">
        <w:rPr>
          <w:rFonts w:ascii="Times New Roman" w:hAnsi="Times New Roman" w:cs="Times New Roman"/>
          <w:sz w:val="24"/>
          <w:szCs w:val="24"/>
          <w:lang w:val="fr-FR"/>
        </w:rPr>
        <w:t xml:space="preserve"> Léon, </w:t>
      </w:r>
      <w:r w:rsidRPr="00AD42A8">
        <w:rPr>
          <w:rFonts w:ascii="Times New Roman" w:hAnsi="Times New Roman" w:cs="Times New Roman"/>
          <w:i/>
          <w:sz w:val="24"/>
          <w:szCs w:val="24"/>
          <w:lang w:val="fr-FR"/>
        </w:rPr>
        <w:t>La sonate à Kreutzer.</w:t>
      </w:r>
      <w:r w:rsidRPr="00AD42A8">
        <w:rPr>
          <w:rFonts w:ascii="Times New Roman" w:hAnsi="Times New Roman" w:cs="Times New Roman"/>
          <w:sz w:val="24"/>
          <w:szCs w:val="24"/>
          <w:lang w:val="fr-FR"/>
        </w:rPr>
        <w:t xml:space="preserve"> Paris, Librairie </w:t>
      </w:r>
      <w:proofErr w:type="spellStart"/>
      <w:r w:rsidRPr="00AD42A8">
        <w:rPr>
          <w:rFonts w:ascii="Times New Roman" w:hAnsi="Times New Roman" w:cs="Times New Roman"/>
          <w:sz w:val="24"/>
          <w:szCs w:val="24"/>
          <w:lang w:val="fr-FR"/>
        </w:rPr>
        <w:t>Generale</w:t>
      </w:r>
      <w:proofErr w:type="spellEnd"/>
      <w:r w:rsidRPr="00AD42A8">
        <w:rPr>
          <w:rFonts w:ascii="Times New Roman" w:hAnsi="Times New Roman" w:cs="Times New Roman"/>
          <w:sz w:val="24"/>
          <w:szCs w:val="24"/>
          <w:lang w:val="fr-FR"/>
        </w:rPr>
        <w:t xml:space="preserve"> </w:t>
      </w:r>
      <w:proofErr w:type="spellStart"/>
      <w:r w:rsidRPr="00AD42A8">
        <w:rPr>
          <w:rFonts w:ascii="Times New Roman" w:hAnsi="Times New Roman" w:cs="Times New Roman"/>
          <w:sz w:val="24"/>
          <w:szCs w:val="24"/>
          <w:lang w:val="fr-FR"/>
        </w:rPr>
        <w:t>Francaise</w:t>
      </w:r>
      <w:proofErr w:type="spellEnd"/>
      <w:r w:rsidRPr="00AD42A8">
        <w:rPr>
          <w:rFonts w:ascii="Times New Roman" w:hAnsi="Times New Roman" w:cs="Times New Roman"/>
          <w:sz w:val="24"/>
          <w:szCs w:val="24"/>
          <w:lang w:val="fr-FR"/>
        </w:rPr>
        <w:t>, 1958.</w:t>
      </w:r>
    </w:p>
    <w:p w14:paraId="17094AC1" w14:textId="265384AE" w:rsidR="00B47FEF" w:rsidRPr="00AD42A8" w:rsidRDefault="00B47FEF" w:rsidP="00B47FEF">
      <w:pPr>
        <w:pStyle w:val="Notedebasdepage"/>
        <w:numPr>
          <w:ilvl w:val="0"/>
          <w:numId w:val="23"/>
        </w:numPr>
        <w:spacing w:after="120" w:line="360" w:lineRule="auto"/>
        <w:jc w:val="both"/>
        <w:rPr>
          <w:rStyle w:val="memCar"/>
        </w:rPr>
      </w:pPr>
      <w:r w:rsidRPr="00AD42A8">
        <w:rPr>
          <w:rStyle w:val="memCar"/>
          <w:b/>
        </w:rPr>
        <w:t>Topin</w:t>
      </w:r>
      <w:r w:rsidRPr="00AD42A8">
        <w:rPr>
          <w:rStyle w:val="memCar"/>
        </w:rPr>
        <w:t xml:space="preserve">, Nicole, « L’Analyse du Mouvement Dansé, une danse du regard : l’enseignement d’Hubert Godard », in </w:t>
      </w:r>
      <w:r w:rsidRPr="00AD42A8">
        <w:rPr>
          <w:rStyle w:val="memCar"/>
          <w:i/>
        </w:rPr>
        <w:t xml:space="preserve">Revue Nouvelles de </w:t>
      </w:r>
      <w:r w:rsidRPr="00AD42A8">
        <w:rPr>
          <w:rStyle w:val="memCar"/>
        </w:rPr>
        <w:t>Danse « Incorporer »,</w:t>
      </w:r>
      <w:r w:rsidR="00E65400" w:rsidRPr="00AD42A8">
        <w:rPr>
          <w:rStyle w:val="memCar"/>
        </w:rPr>
        <w:t xml:space="preserve"> </w:t>
      </w:r>
      <w:r w:rsidRPr="00AD42A8">
        <w:rPr>
          <w:rStyle w:val="memCar"/>
        </w:rPr>
        <w:t>n°46/47, printemps – été 2001.</w:t>
      </w:r>
    </w:p>
    <w:p w14:paraId="5A858ABB" w14:textId="77777777" w:rsidR="00B47FEF" w:rsidRPr="00AD42A8" w:rsidRDefault="00B47FEF" w:rsidP="00B47FEF">
      <w:pPr>
        <w:pStyle w:val="Notedebasdepage"/>
        <w:numPr>
          <w:ilvl w:val="0"/>
          <w:numId w:val="23"/>
        </w:numPr>
        <w:spacing w:after="120" w:line="360" w:lineRule="auto"/>
        <w:jc w:val="both"/>
        <w:rPr>
          <w:rStyle w:val="translation-chunk"/>
          <w:rFonts w:ascii="Times New Roman" w:hAnsi="Times New Roman" w:cs="Times New Roman"/>
          <w:sz w:val="24"/>
          <w:szCs w:val="24"/>
          <w:u w:color="FF0000"/>
          <w:lang w:val="fr-FR"/>
        </w:rPr>
      </w:pPr>
      <w:r w:rsidRPr="00AD42A8">
        <w:rPr>
          <w:rStyle w:val="translation-chunk"/>
          <w:rFonts w:ascii="Times New Roman" w:hAnsi="Times New Roman" w:cs="Times New Roman"/>
          <w:b/>
          <w:sz w:val="24"/>
          <w:szCs w:val="24"/>
          <w:u w:color="FF0000"/>
          <w:lang w:val="fr-FR"/>
        </w:rPr>
        <w:t>Valery</w:t>
      </w:r>
      <w:r w:rsidRPr="00AD42A8">
        <w:rPr>
          <w:rStyle w:val="translation-chunk"/>
          <w:rFonts w:ascii="Times New Roman" w:hAnsi="Times New Roman" w:cs="Times New Roman"/>
          <w:sz w:val="24"/>
          <w:szCs w:val="24"/>
          <w:u w:color="FF0000"/>
          <w:lang w:val="fr-FR"/>
        </w:rPr>
        <w:t>, Paul,</w:t>
      </w:r>
      <w:r w:rsidRPr="00AD42A8">
        <w:rPr>
          <w:rStyle w:val="translation-chunk"/>
          <w:rFonts w:ascii="Times New Roman" w:hAnsi="Times New Roman" w:cs="Times New Roman"/>
          <w:noProof/>
          <w:sz w:val="24"/>
          <w:szCs w:val="24"/>
          <w:u w:color="FF0000"/>
          <w:lang w:val="fr-FR"/>
        </w:rPr>
        <w:t xml:space="preserve"> « </w:t>
      </w:r>
      <w:r w:rsidRPr="00AD42A8">
        <w:rPr>
          <w:rStyle w:val="translation-chunk"/>
          <w:rFonts w:ascii="Times New Roman" w:hAnsi="Times New Roman" w:cs="Times New Roman"/>
          <w:i/>
          <w:iCs/>
          <w:sz w:val="24"/>
          <w:szCs w:val="24"/>
          <w:u w:color="FF0000"/>
          <w:lang w:val="fr-FR"/>
        </w:rPr>
        <w:t xml:space="preserve">Philosophie de la danse » [1938], </w:t>
      </w:r>
      <w:r w:rsidRPr="00AD42A8">
        <w:rPr>
          <w:rStyle w:val="translation-chunk"/>
          <w:rFonts w:ascii="Times New Roman" w:hAnsi="Times New Roman" w:cs="Times New Roman"/>
          <w:sz w:val="24"/>
          <w:szCs w:val="24"/>
          <w:u w:color="FF0000"/>
          <w:lang w:val="fr-FR"/>
        </w:rPr>
        <w:t xml:space="preserve">in </w:t>
      </w:r>
      <w:r w:rsidRPr="00AD42A8">
        <w:rPr>
          <w:rStyle w:val="translation-chunk"/>
          <w:rFonts w:ascii="Times New Roman" w:hAnsi="Times New Roman" w:cs="Times New Roman"/>
          <w:i/>
          <w:sz w:val="24"/>
          <w:szCs w:val="24"/>
          <w:u w:color="FF0000"/>
          <w:lang w:val="fr-FR"/>
        </w:rPr>
        <w:t>Œuvres II</w:t>
      </w:r>
      <w:r w:rsidRPr="00AD42A8">
        <w:rPr>
          <w:rStyle w:val="translation-chunk"/>
          <w:rFonts w:ascii="Times New Roman" w:hAnsi="Times New Roman" w:cs="Times New Roman"/>
          <w:sz w:val="24"/>
          <w:szCs w:val="24"/>
          <w:u w:color="FF0000"/>
          <w:lang w:val="fr-FR"/>
        </w:rPr>
        <w:t>, Paris, Gallimard, 1960.</w:t>
      </w:r>
    </w:p>
    <w:p w14:paraId="5027FFC0"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u w:color="FF0000"/>
          <w:lang w:val="fr-FR"/>
        </w:rPr>
      </w:pPr>
      <w:proofErr w:type="spellStart"/>
      <w:r w:rsidRPr="00AD42A8">
        <w:rPr>
          <w:rFonts w:ascii="Times New Roman" w:hAnsi="Times New Roman" w:cs="Times New Roman"/>
          <w:b/>
          <w:sz w:val="24"/>
          <w:szCs w:val="24"/>
          <w:lang w:val="fr-FR"/>
        </w:rPr>
        <w:t>Verbaere</w:t>
      </w:r>
      <w:proofErr w:type="spellEnd"/>
      <w:r w:rsidRPr="00AD42A8">
        <w:rPr>
          <w:rFonts w:ascii="Times New Roman" w:hAnsi="Times New Roman" w:cs="Times New Roman"/>
          <w:sz w:val="24"/>
          <w:szCs w:val="24"/>
          <w:lang w:val="fr-FR"/>
        </w:rPr>
        <w:t>, Laure, « L'histoire de la réception de Nietzsche en France. Bilan critique », in </w:t>
      </w:r>
      <w:r w:rsidRPr="00AD42A8">
        <w:rPr>
          <w:rFonts w:ascii="Times New Roman" w:hAnsi="Times New Roman" w:cs="Times New Roman"/>
          <w:i/>
          <w:sz w:val="24"/>
          <w:szCs w:val="24"/>
          <w:lang w:val="fr-FR"/>
        </w:rPr>
        <w:t>Revue de littérature comparée</w:t>
      </w:r>
      <w:r w:rsidRPr="00AD42A8">
        <w:rPr>
          <w:rFonts w:ascii="Times New Roman" w:hAnsi="Times New Roman" w:cs="Times New Roman"/>
          <w:sz w:val="24"/>
          <w:szCs w:val="24"/>
          <w:lang w:val="fr-FR"/>
        </w:rPr>
        <w:t>, vol. 2, n° 306, 2003, p. 225-233.</w:t>
      </w:r>
    </w:p>
    <w:p w14:paraId="227DB463" w14:textId="004050AC" w:rsidR="00B47FEF" w:rsidRPr="005F5376" w:rsidRDefault="00B47FEF" w:rsidP="00B47FEF">
      <w:pPr>
        <w:pStyle w:val="Notedebasdepage"/>
        <w:numPr>
          <w:ilvl w:val="0"/>
          <w:numId w:val="23"/>
        </w:numPr>
        <w:spacing w:after="120" w:line="360" w:lineRule="auto"/>
        <w:jc w:val="both"/>
        <w:rPr>
          <w:rStyle w:val="memCar"/>
        </w:rPr>
      </w:pPr>
      <w:proofErr w:type="spellStart"/>
      <w:r w:rsidRPr="005F5376">
        <w:rPr>
          <w:rFonts w:ascii="Times New Roman" w:hAnsi="Times New Roman" w:cs="Times New Roman"/>
          <w:b/>
          <w:sz w:val="24"/>
          <w:szCs w:val="24"/>
        </w:rPr>
        <w:t>Volochine</w:t>
      </w:r>
      <w:proofErr w:type="spellEnd"/>
      <w:r w:rsidRPr="005F5376">
        <w:rPr>
          <w:rFonts w:ascii="Times New Roman" w:hAnsi="Times New Roman" w:cs="Times New Roman"/>
          <w:b/>
          <w:sz w:val="24"/>
          <w:szCs w:val="24"/>
        </w:rPr>
        <w:t>,</w:t>
      </w:r>
      <w:r w:rsidRPr="005F5376">
        <w:rPr>
          <w:rFonts w:ascii="Times New Roman" w:hAnsi="Times New Roman" w:cs="Times New Roman"/>
          <w:sz w:val="24"/>
          <w:szCs w:val="24"/>
        </w:rPr>
        <w:t xml:space="preserve"> </w:t>
      </w:r>
      <w:proofErr w:type="spellStart"/>
      <w:r w:rsidRPr="005F5376">
        <w:rPr>
          <w:rFonts w:ascii="Times New Roman" w:hAnsi="Times New Roman" w:cs="Times New Roman"/>
          <w:sz w:val="24"/>
          <w:szCs w:val="24"/>
        </w:rPr>
        <w:t>Maximilien</w:t>
      </w:r>
      <w:proofErr w:type="spellEnd"/>
      <w:r w:rsidRPr="005F5376">
        <w:rPr>
          <w:rFonts w:ascii="Times New Roman" w:hAnsi="Times New Roman" w:cs="Times New Roman"/>
          <w:sz w:val="24"/>
          <w:szCs w:val="24"/>
        </w:rPr>
        <w:t xml:space="preserve">. </w:t>
      </w:r>
      <w:proofErr w:type="spellStart"/>
      <w:r w:rsidRPr="005F5376">
        <w:rPr>
          <w:rFonts w:ascii="Times New Roman" w:hAnsi="Times New Roman" w:cs="Times New Roman"/>
          <w:i/>
          <w:sz w:val="24"/>
          <w:szCs w:val="24"/>
        </w:rPr>
        <w:t>Liki</w:t>
      </w:r>
      <w:proofErr w:type="spellEnd"/>
      <w:r w:rsidRPr="005F5376">
        <w:rPr>
          <w:rFonts w:ascii="Times New Roman" w:hAnsi="Times New Roman" w:cs="Times New Roman"/>
          <w:i/>
          <w:sz w:val="24"/>
          <w:szCs w:val="24"/>
        </w:rPr>
        <w:t xml:space="preserve"> </w:t>
      </w:r>
      <w:proofErr w:type="spellStart"/>
      <w:r w:rsidRPr="005F5376">
        <w:rPr>
          <w:rFonts w:ascii="Times New Roman" w:hAnsi="Times New Roman" w:cs="Times New Roman"/>
          <w:i/>
          <w:sz w:val="24"/>
          <w:szCs w:val="24"/>
        </w:rPr>
        <w:t>tvorchestva</w:t>
      </w:r>
      <w:proofErr w:type="spellEnd"/>
      <w:r w:rsidRPr="005F5376">
        <w:rPr>
          <w:rFonts w:ascii="Times New Roman" w:hAnsi="Times New Roman" w:cs="Times New Roman"/>
          <w:i/>
          <w:sz w:val="24"/>
          <w:szCs w:val="24"/>
        </w:rPr>
        <w:t xml:space="preserve">. </w:t>
      </w:r>
      <w:r w:rsidRPr="005F5376">
        <w:rPr>
          <w:rFonts w:ascii="Times New Roman" w:hAnsi="Times New Roman" w:cs="Times New Roman"/>
          <w:sz w:val="24"/>
          <w:szCs w:val="24"/>
          <w:lang w:val="fr-FR"/>
        </w:rPr>
        <w:t xml:space="preserve">Leningrad. </w:t>
      </w:r>
      <w:proofErr w:type="spellStart"/>
      <w:r w:rsidRPr="005F5376">
        <w:rPr>
          <w:rFonts w:ascii="Times New Roman" w:hAnsi="Times New Roman" w:cs="Times New Roman"/>
          <w:sz w:val="24"/>
          <w:szCs w:val="24"/>
          <w:lang w:val="fr-FR"/>
        </w:rPr>
        <w:t>Nauka</w:t>
      </w:r>
      <w:proofErr w:type="spellEnd"/>
      <w:r w:rsidRPr="005F5376">
        <w:rPr>
          <w:rFonts w:ascii="Times New Roman" w:hAnsi="Times New Roman" w:cs="Times New Roman"/>
          <w:sz w:val="24"/>
          <w:szCs w:val="24"/>
          <w:lang w:val="fr-FR"/>
        </w:rPr>
        <w:t xml:space="preserve">. 1988. </w:t>
      </w:r>
    </w:p>
    <w:p w14:paraId="4B7DF2D6"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r w:rsidRPr="00AD42A8">
        <w:rPr>
          <w:rFonts w:ascii="Times New Roman" w:hAnsi="Times New Roman" w:cs="Times New Roman"/>
          <w:b/>
          <w:sz w:val="24"/>
          <w:szCs w:val="24"/>
          <w:lang w:val="fr-FR"/>
        </w:rPr>
        <w:t>Volochine,</w:t>
      </w:r>
      <w:r w:rsidRPr="00AD42A8">
        <w:rPr>
          <w:rFonts w:ascii="Times New Roman" w:hAnsi="Times New Roman" w:cs="Times New Roman"/>
          <w:sz w:val="24"/>
          <w:szCs w:val="24"/>
          <w:lang w:val="fr-FR"/>
        </w:rPr>
        <w:t xml:space="preserve"> Maximilien, </w:t>
      </w:r>
      <w:r w:rsidRPr="00AD42A8">
        <w:rPr>
          <w:rFonts w:ascii="Times New Roman" w:hAnsi="Times New Roman" w:cs="Times New Roman"/>
          <w:i/>
          <w:sz w:val="24"/>
          <w:szCs w:val="24"/>
          <w:lang w:val="fr-FR"/>
        </w:rPr>
        <w:t xml:space="preserve">Écrits sur l'art, </w:t>
      </w:r>
      <w:r w:rsidRPr="00AD42A8">
        <w:rPr>
          <w:rFonts w:ascii="Times New Roman" w:hAnsi="Times New Roman" w:cs="Times New Roman"/>
          <w:sz w:val="24"/>
          <w:szCs w:val="24"/>
          <w:lang w:val="fr-FR"/>
        </w:rPr>
        <w:t>Paris, Hermann, 2007.</w:t>
      </w:r>
    </w:p>
    <w:p w14:paraId="741D2FB9"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en-US"/>
        </w:rPr>
      </w:pPr>
      <w:proofErr w:type="spellStart"/>
      <w:r w:rsidRPr="00AD42A8">
        <w:rPr>
          <w:rFonts w:ascii="Times New Roman" w:hAnsi="Times New Roman" w:cs="Times New Roman"/>
          <w:b/>
          <w:sz w:val="24"/>
          <w:szCs w:val="24"/>
          <w:lang w:val="fr-FR"/>
        </w:rPr>
        <w:t>Waldo</w:t>
      </w:r>
      <w:proofErr w:type="spellEnd"/>
      <w:r w:rsidRPr="00AD42A8">
        <w:rPr>
          <w:rFonts w:ascii="Times New Roman" w:hAnsi="Times New Roman" w:cs="Times New Roman"/>
          <w:sz w:val="24"/>
          <w:szCs w:val="24"/>
          <w:lang w:val="fr-FR"/>
        </w:rPr>
        <w:t xml:space="preserve">, Ralph, Emerson, </w:t>
      </w:r>
      <w:r w:rsidRPr="00AD42A8">
        <w:rPr>
          <w:rFonts w:ascii="Times New Roman" w:hAnsi="Times New Roman" w:cs="Times New Roman"/>
          <w:i/>
          <w:sz w:val="24"/>
          <w:szCs w:val="24"/>
          <w:lang w:val="fr-FR"/>
        </w:rPr>
        <w:t>La Nature</w:t>
      </w:r>
      <w:r w:rsidRPr="00AD42A8">
        <w:rPr>
          <w:rFonts w:ascii="Times New Roman" w:hAnsi="Times New Roman" w:cs="Times New Roman"/>
          <w:sz w:val="24"/>
          <w:szCs w:val="24"/>
          <w:lang w:val="fr-FR"/>
        </w:rPr>
        <w:t xml:space="preserve">, Paris, Allia. </w:t>
      </w:r>
      <w:r w:rsidRPr="00AD42A8">
        <w:rPr>
          <w:rFonts w:ascii="Times New Roman" w:hAnsi="Times New Roman" w:cs="Times New Roman"/>
          <w:sz w:val="24"/>
          <w:szCs w:val="24"/>
          <w:lang w:val="en-US"/>
        </w:rPr>
        <w:t>2011.</w:t>
      </w:r>
    </w:p>
    <w:p w14:paraId="1EBCB569" w14:textId="5A3FCB6C"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en-US"/>
        </w:rPr>
      </w:pPr>
      <w:r w:rsidRPr="00AD42A8">
        <w:rPr>
          <w:rFonts w:ascii="Times New Roman" w:hAnsi="Times New Roman" w:cs="Times New Roman"/>
          <w:b/>
          <w:sz w:val="24"/>
          <w:szCs w:val="24"/>
          <w:lang w:val="en-US"/>
        </w:rPr>
        <w:t>Wartofsky</w:t>
      </w:r>
      <w:r w:rsidRPr="00AD42A8">
        <w:rPr>
          <w:rFonts w:ascii="Times New Roman" w:hAnsi="Times New Roman" w:cs="Times New Roman"/>
          <w:sz w:val="24"/>
          <w:szCs w:val="24"/>
          <w:lang w:val="en-US"/>
        </w:rPr>
        <w:t xml:space="preserve">, Marx, </w:t>
      </w:r>
      <w:r w:rsidRPr="00AD42A8">
        <w:rPr>
          <w:rFonts w:ascii="Times New Roman" w:hAnsi="Times New Roman" w:cs="Times New Roman"/>
          <w:i/>
          <w:sz w:val="24"/>
          <w:szCs w:val="24"/>
          <w:lang w:val="en-US"/>
        </w:rPr>
        <w:t>Models: Representation and the Scientific Understanding</w:t>
      </w:r>
      <w:r w:rsidRPr="00AD42A8">
        <w:rPr>
          <w:rFonts w:ascii="Times New Roman" w:hAnsi="Times New Roman" w:cs="Times New Roman"/>
          <w:sz w:val="24"/>
          <w:szCs w:val="24"/>
          <w:lang w:val="en-US"/>
        </w:rPr>
        <w:t xml:space="preserve">, </w:t>
      </w:r>
      <w:r w:rsidR="005F5376">
        <w:rPr>
          <w:rFonts w:ascii="Times New Roman" w:hAnsi="Times New Roman" w:cs="Times New Roman"/>
          <w:sz w:val="24"/>
          <w:szCs w:val="24"/>
          <w:lang w:val="en-US"/>
        </w:rPr>
        <w:t xml:space="preserve">USA, </w:t>
      </w:r>
      <w:r w:rsidRPr="00AD42A8">
        <w:rPr>
          <w:rFonts w:ascii="Times New Roman" w:hAnsi="Times New Roman" w:cs="Times New Roman"/>
          <w:sz w:val="24"/>
          <w:szCs w:val="24"/>
          <w:lang w:val="en-US"/>
        </w:rPr>
        <w:t xml:space="preserve">Springer Science &amp; Business Media, 1979. </w:t>
      </w:r>
    </w:p>
    <w:p w14:paraId="48883185" w14:textId="77777777"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en-US"/>
        </w:rPr>
      </w:pPr>
      <w:r w:rsidRPr="00AD42A8">
        <w:rPr>
          <w:rFonts w:ascii="Times New Roman" w:hAnsi="Times New Roman" w:cs="Times New Roman"/>
          <w:b/>
          <w:sz w:val="24"/>
          <w:szCs w:val="24"/>
          <w:lang w:val="en-US"/>
        </w:rPr>
        <w:t>White</w:t>
      </w:r>
      <w:r w:rsidRPr="00AD42A8">
        <w:rPr>
          <w:rFonts w:ascii="Times New Roman" w:hAnsi="Times New Roman" w:cs="Times New Roman"/>
          <w:sz w:val="24"/>
          <w:szCs w:val="24"/>
          <w:lang w:val="en-US"/>
        </w:rPr>
        <w:t xml:space="preserve">, Leslie, « Culturology”, in </w:t>
      </w:r>
      <w:r w:rsidRPr="00AD42A8">
        <w:rPr>
          <w:rFonts w:ascii="Times New Roman" w:hAnsi="Times New Roman" w:cs="Times New Roman"/>
          <w:i/>
          <w:sz w:val="24"/>
          <w:szCs w:val="24"/>
          <w:lang w:val="en-US"/>
        </w:rPr>
        <w:t>International Encyclopedia of the Social Science</w:t>
      </w:r>
      <w:r w:rsidRPr="00AD42A8">
        <w:rPr>
          <w:rFonts w:ascii="Times New Roman" w:hAnsi="Times New Roman" w:cs="Times New Roman"/>
          <w:sz w:val="24"/>
          <w:szCs w:val="24"/>
          <w:lang w:val="en-US"/>
        </w:rPr>
        <w:t xml:space="preserve">, Vol. 3, N.Y, </w:t>
      </w:r>
      <w:proofErr w:type="gramStart"/>
      <w:r w:rsidRPr="00AD42A8">
        <w:rPr>
          <w:rFonts w:ascii="Times New Roman" w:hAnsi="Times New Roman" w:cs="Times New Roman"/>
          <w:sz w:val="24"/>
          <w:szCs w:val="24"/>
          <w:lang w:val="en-US"/>
        </w:rPr>
        <w:t>The</w:t>
      </w:r>
      <w:proofErr w:type="gramEnd"/>
      <w:r w:rsidRPr="00AD42A8">
        <w:rPr>
          <w:rFonts w:ascii="Times New Roman" w:hAnsi="Times New Roman" w:cs="Times New Roman"/>
          <w:sz w:val="24"/>
          <w:szCs w:val="24"/>
          <w:lang w:val="en-US"/>
        </w:rPr>
        <w:t xml:space="preserve"> Free Press, 1968, p. 547-550. </w:t>
      </w:r>
    </w:p>
    <w:p w14:paraId="2BE093E2" w14:textId="5F9D9F9F" w:rsidR="00B47FEF" w:rsidRPr="00AD42A8" w:rsidRDefault="00B47FEF" w:rsidP="00B47FEF">
      <w:pPr>
        <w:pStyle w:val="Notedebasdepage"/>
        <w:numPr>
          <w:ilvl w:val="0"/>
          <w:numId w:val="23"/>
        </w:numPr>
        <w:spacing w:after="120" w:line="360" w:lineRule="auto"/>
        <w:jc w:val="both"/>
        <w:rPr>
          <w:rFonts w:ascii="Times New Roman" w:hAnsi="Times New Roman" w:cs="Times New Roman"/>
          <w:sz w:val="24"/>
          <w:szCs w:val="24"/>
          <w:lang w:val="fr-FR"/>
        </w:rPr>
      </w:pPr>
      <w:proofErr w:type="spellStart"/>
      <w:r w:rsidRPr="00AD42A8">
        <w:rPr>
          <w:rStyle w:val="translation-chunk"/>
          <w:rFonts w:ascii="Times New Roman" w:hAnsi="Times New Roman" w:cs="Times New Roman"/>
          <w:b/>
          <w:sz w:val="24"/>
          <w:szCs w:val="24"/>
          <w:lang w:val="fr-FR"/>
        </w:rPr>
        <w:t>Yushkova</w:t>
      </w:r>
      <w:proofErr w:type="gramStart"/>
      <w:r w:rsidRPr="00AD42A8">
        <w:rPr>
          <w:rStyle w:val="translation-chunk"/>
          <w:rFonts w:ascii="Times New Roman" w:hAnsi="Times New Roman" w:cs="Times New Roman"/>
          <w:sz w:val="24"/>
          <w:szCs w:val="24"/>
          <w:lang w:val="fr-FR"/>
        </w:rPr>
        <w:t>,</w:t>
      </w:r>
      <w:r w:rsidR="005F5376">
        <w:rPr>
          <w:rStyle w:val="translation-chunk"/>
          <w:rFonts w:ascii="Times New Roman" w:hAnsi="Times New Roman" w:cs="Times New Roman"/>
          <w:sz w:val="24"/>
          <w:szCs w:val="24"/>
          <w:lang w:val="fr-FR"/>
        </w:rPr>
        <w:t>Yulia</w:t>
      </w:r>
      <w:proofErr w:type="spellEnd"/>
      <w:proofErr w:type="gramEnd"/>
      <w:r w:rsidRPr="00AD42A8">
        <w:rPr>
          <w:rStyle w:val="translation-chunk"/>
          <w:rFonts w:ascii="Times New Roman" w:hAnsi="Times New Roman" w:cs="Times New Roman"/>
          <w:sz w:val="24"/>
          <w:szCs w:val="24"/>
          <w:lang w:val="fr-FR"/>
        </w:rPr>
        <w:t xml:space="preserve">, </w:t>
      </w:r>
      <w:r w:rsidRPr="00AD42A8">
        <w:rPr>
          <w:rFonts w:ascii="Times New Roman" w:hAnsi="Times New Roman" w:cs="Times New Roman"/>
          <w:i/>
          <w:sz w:val="24"/>
          <w:szCs w:val="24"/>
          <w:lang w:val="fr-FR"/>
        </w:rPr>
        <w:t>La Danse et de la parole dans l'œuvre d'Isadora Duncan.</w:t>
      </w:r>
      <w:r w:rsidRPr="00AD42A8">
        <w:rPr>
          <w:rFonts w:ascii="Times New Roman" w:hAnsi="Times New Roman" w:cs="Times New Roman"/>
          <w:sz w:val="24"/>
          <w:szCs w:val="24"/>
          <w:lang w:val="fr-FR"/>
        </w:rPr>
        <w:t xml:space="preserve"> Les documents de la conférence, f-ta-arts de l'université de Moscou, </w:t>
      </w:r>
      <w:r w:rsidR="005F5376">
        <w:rPr>
          <w:rFonts w:ascii="Times New Roman" w:hAnsi="Times New Roman" w:cs="Times New Roman"/>
          <w:sz w:val="24"/>
          <w:szCs w:val="24"/>
          <w:lang w:val="fr-FR"/>
        </w:rPr>
        <w:t xml:space="preserve">MGU, </w:t>
      </w:r>
      <w:r w:rsidRPr="00AD42A8">
        <w:rPr>
          <w:rFonts w:ascii="Times New Roman" w:hAnsi="Times New Roman" w:cs="Times New Roman"/>
          <w:sz w:val="24"/>
          <w:szCs w:val="24"/>
          <w:lang w:val="fr-FR"/>
        </w:rPr>
        <w:t>2010.</w:t>
      </w:r>
    </w:p>
    <w:p w14:paraId="3D016FDA" w14:textId="77777777" w:rsidR="005F5376" w:rsidRDefault="005F5376" w:rsidP="00B47FEF">
      <w:pPr>
        <w:pStyle w:val="Titre1"/>
        <w:rPr>
          <w:rFonts w:eastAsia="Calibri"/>
          <w:u w:color="000000"/>
          <w:bdr w:val="nil"/>
          <w:lang w:val="fr-FR" w:eastAsia="ru-RU"/>
        </w:rPr>
      </w:pPr>
      <w:bookmarkStart w:id="79" w:name="_Toc485045788"/>
      <w:bookmarkStart w:id="80" w:name="_Toc485294602"/>
      <w:bookmarkStart w:id="81" w:name="_Toc485307842"/>
      <w:bookmarkStart w:id="82" w:name="_Toc485642111"/>
    </w:p>
    <w:p w14:paraId="2E6CB156" w14:textId="77777777" w:rsidR="005F5376" w:rsidRPr="005F5376" w:rsidRDefault="005F5376" w:rsidP="005F5376">
      <w:pPr>
        <w:pBdr>
          <w:top w:val="nil"/>
          <w:left w:val="nil"/>
          <w:bottom w:val="nil"/>
          <w:right w:val="nil"/>
          <w:between w:val="nil"/>
          <w:bar w:val="nil"/>
        </w:pBdr>
        <w:spacing w:after="120"/>
        <w:jc w:val="left"/>
        <w:rPr>
          <w:rFonts w:eastAsia="Calibri" w:cs="Times New Roman"/>
          <w:color w:val="auto"/>
          <w:szCs w:val="24"/>
          <w:lang w:val="fr-FR"/>
        </w:rPr>
      </w:pPr>
    </w:p>
    <w:p w14:paraId="1ADBEFEF" w14:textId="77777777" w:rsidR="005F5376" w:rsidRPr="005F5376" w:rsidRDefault="005F5376" w:rsidP="005F5376">
      <w:pPr>
        <w:pBdr>
          <w:top w:val="nil"/>
          <w:left w:val="nil"/>
          <w:bottom w:val="nil"/>
          <w:right w:val="nil"/>
          <w:between w:val="nil"/>
          <w:bar w:val="nil"/>
        </w:pBdr>
        <w:spacing w:after="120"/>
        <w:jc w:val="left"/>
        <w:rPr>
          <w:rFonts w:eastAsia="Calibri" w:cs="Times New Roman"/>
          <w:color w:val="auto"/>
          <w:szCs w:val="24"/>
          <w:lang w:val="fr-FR"/>
        </w:rPr>
      </w:pPr>
    </w:p>
    <w:p w14:paraId="02906671" w14:textId="77777777" w:rsidR="005F5376" w:rsidRPr="005F5376" w:rsidRDefault="005F5376" w:rsidP="005F5376">
      <w:pPr>
        <w:pBdr>
          <w:top w:val="nil"/>
          <w:left w:val="nil"/>
          <w:bottom w:val="nil"/>
          <w:right w:val="nil"/>
          <w:between w:val="nil"/>
          <w:bar w:val="nil"/>
        </w:pBdr>
        <w:spacing w:after="120"/>
        <w:jc w:val="left"/>
        <w:rPr>
          <w:rFonts w:eastAsia="Calibri" w:cs="Times New Roman"/>
          <w:color w:val="auto"/>
          <w:szCs w:val="24"/>
          <w:lang w:val="fr-FR"/>
        </w:rPr>
      </w:pPr>
      <w:r w:rsidRPr="005F5376">
        <w:rPr>
          <w:rFonts w:eastAsia="Calibri" w:cs="Times New Roman"/>
          <w:color w:val="auto"/>
          <w:szCs w:val="24"/>
          <w:lang w:val="fr-FR"/>
        </w:rPr>
        <w:t>TABLE DES ILLUSTRATIONS</w:t>
      </w:r>
    </w:p>
    <w:p w14:paraId="78B69C84" w14:textId="77777777" w:rsidR="005F5376" w:rsidRPr="005F5376" w:rsidRDefault="005F5376" w:rsidP="005F5376">
      <w:pPr>
        <w:suppressAutoHyphens/>
        <w:spacing w:after="200"/>
        <w:rPr>
          <w:rFonts w:eastAsia="Droid Sans Fallback" w:cs="Times New Roman"/>
          <w:color w:val="auto"/>
          <w:szCs w:val="24"/>
          <w:lang w:val="fr-FR"/>
        </w:rPr>
      </w:pPr>
      <w:r w:rsidRPr="005F5376">
        <w:rPr>
          <w:rFonts w:eastAsia="Droid Sans Fallback" w:cs="Times New Roman"/>
          <w:color w:val="auto"/>
          <w:szCs w:val="24"/>
          <w:lang w:val="fr-FR"/>
        </w:rPr>
        <w:t xml:space="preserve">Ill. 1. </w:t>
      </w:r>
    </w:p>
    <w:p w14:paraId="109F7F40" w14:textId="77777777" w:rsidR="005F5376" w:rsidRPr="005F5376" w:rsidRDefault="005F5376" w:rsidP="005F5376">
      <w:pPr>
        <w:suppressAutoHyphens/>
        <w:spacing w:after="200"/>
        <w:rPr>
          <w:rFonts w:eastAsia="Droid Sans Fallback" w:cs="Times New Roman"/>
          <w:color w:val="auto"/>
          <w:szCs w:val="24"/>
          <w:lang w:val="fr-FR"/>
        </w:rPr>
      </w:pPr>
      <w:r w:rsidRPr="005F5376">
        <w:rPr>
          <w:rFonts w:eastAsia="Droid Sans Fallback" w:cs="Times New Roman"/>
          <w:color w:val="auto"/>
          <w:szCs w:val="24"/>
          <w:lang w:val="fr-FR"/>
        </w:rPr>
        <w:lastRenderedPageBreak/>
        <w:t xml:space="preserve">Abraham </w:t>
      </w:r>
      <w:proofErr w:type="spellStart"/>
      <w:r w:rsidRPr="005F5376">
        <w:rPr>
          <w:rFonts w:eastAsia="Droid Sans Fallback" w:cs="Times New Roman"/>
          <w:color w:val="auto"/>
          <w:szCs w:val="24"/>
          <w:lang w:val="fr-FR"/>
        </w:rPr>
        <w:t>Walkowitz</w:t>
      </w:r>
      <w:proofErr w:type="spellEnd"/>
      <w:r w:rsidRPr="005F5376">
        <w:rPr>
          <w:rFonts w:eastAsia="Droid Sans Fallback" w:cs="Times New Roman"/>
          <w:color w:val="auto"/>
          <w:szCs w:val="24"/>
          <w:lang w:val="fr-FR"/>
        </w:rPr>
        <w:t xml:space="preserve"> (1878-1965)-</w:t>
      </w:r>
    </w:p>
    <w:p w14:paraId="51E17811" w14:textId="77777777" w:rsidR="005F5376" w:rsidRPr="005F5376" w:rsidRDefault="005F5376" w:rsidP="005F5376">
      <w:pPr>
        <w:suppressAutoHyphens/>
        <w:spacing w:after="200"/>
        <w:rPr>
          <w:rFonts w:eastAsia="Droid Sans Fallback" w:cs="Times New Roman"/>
          <w:color w:val="auto"/>
          <w:szCs w:val="24"/>
          <w:lang w:val="fr-FR"/>
        </w:rPr>
      </w:pPr>
      <w:r w:rsidRPr="005F5376">
        <w:rPr>
          <w:rFonts w:eastAsia="Droid Sans Fallback" w:cs="Times New Roman"/>
          <w:noProof/>
          <w:color w:val="auto"/>
          <w:szCs w:val="24"/>
          <w:lang w:val="ru-RU" w:eastAsia="ru-RU"/>
        </w:rPr>
        <w:drawing>
          <wp:inline distT="0" distB="0" distL="0" distR="0" wp14:anchorId="0204727E" wp14:editId="7FA901B8">
            <wp:extent cx="4762500" cy="2505075"/>
            <wp:effectExtent l="0" t="0" r="0" b="9525"/>
            <wp:docPr id="1" name="Image 1" descr="Résultat de recherche d'images pour &quot;walkowitz isadora dunca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ésultat de recherche d'images pour &quot;walkowitz isadora duncan&qu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2505075"/>
                    </a:xfrm>
                    <a:prstGeom prst="rect">
                      <a:avLst/>
                    </a:prstGeom>
                    <a:noFill/>
                    <a:ln>
                      <a:noFill/>
                    </a:ln>
                  </pic:spPr>
                </pic:pic>
              </a:graphicData>
            </a:graphic>
          </wp:inline>
        </w:drawing>
      </w:r>
    </w:p>
    <w:p w14:paraId="51C7F865" w14:textId="77777777" w:rsidR="005F5376" w:rsidRPr="005F5376" w:rsidRDefault="005F5376" w:rsidP="005F5376">
      <w:pPr>
        <w:suppressAutoHyphens/>
        <w:spacing w:after="200"/>
        <w:rPr>
          <w:rFonts w:eastAsia="Droid Sans Fallback" w:cs="Times New Roman"/>
          <w:color w:val="auto"/>
          <w:szCs w:val="24"/>
          <w:lang w:val="en-US"/>
        </w:rPr>
      </w:pPr>
      <w:r w:rsidRPr="005F5376">
        <w:rPr>
          <w:rFonts w:eastAsia="Droid Sans Fallback" w:cs="Times New Roman"/>
          <w:color w:val="auto"/>
          <w:szCs w:val="24"/>
          <w:lang w:val="en-US"/>
        </w:rPr>
        <w:t>WALKOWITZ Abraham (1878-1965), Isadora Duncan, (4), Swann Galleries, New York [https://www.google.fr/search?q=walkowitz+isadora+duncan&amp;source=lnms&amp;tbm=isch&amp;sa=X&amp;ved=0ahUKEwjt5Ouvv8LTAhUF5xoKHYxxBhAQ_AUIBigB&amp;biw=1137&amp;bih=491#imgrc=o9ftSU—hHaEVM]</w:t>
      </w:r>
    </w:p>
    <w:p w14:paraId="7F911AD2" w14:textId="77777777" w:rsidR="005F5376" w:rsidRPr="005F5376" w:rsidRDefault="005F5376" w:rsidP="005F5376">
      <w:pPr>
        <w:suppressAutoHyphens/>
        <w:spacing w:after="200"/>
        <w:rPr>
          <w:rFonts w:eastAsia="Droid Sans Fallback" w:cs="Times New Roman"/>
          <w:color w:val="auto"/>
          <w:szCs w:val="24"/>
          <w:lang w:val="fr-FR"/>
        </w:rPr>
      </w:pPr>
      <w:r w:rsidRPr="005F5376">
        <w:rPr>
          <w:rFonts w:eastAsia="Droid Sans Fallback" w:cs="Times New Roman"/>
          <w:noProof/>
          <w:color w:val="auto"/>
          <w:szCs w:val="24"/>
          <w:lang w:val="ru-RU" w:eastAsia="ru-RU"/>
        </w:rPr>
        <w:drawing>
          <wp:inline distT="0" distB="0" distL="0" distR="0" wp14:anchorId="11B3E7A9" wp14:editId="3DCAF385">
            <wp:extent cx="5187950" cy="3255645"/>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87950" cy="3255645"/>
                    </a:xfrm>
                    <a:prstGeom prst="rect">
                      <a:avLst/>
                    </a:prstGeom>
                    <a:noFill/>
                  </pic:spPr>
                </pic:pic>
              </a:graphicData>
            </a:graphic>
          </wp:inline>
        </w:drawing>
      </w:r>
    </w:p>
    <w:p w14:paraId="7CBEEC36" w14:textId="77777777" w:rsidR="005F5376" w:rsidRPr="005F5376" w:rsidRDefault="005F5376" w:rsidP="005F5376">
      <w:pPr>
        <w:suppressAutoHyphens/>
        <w:spacing w:after="200"/>
        <w:rPr>
          <w:rFonts w:ascii="Calibri" w:eastAsia="Calibri" w:hAnsi="Calibri" w:cs="Times New Roman"/>
          <w:color w:val="auto"/>
          <w:sz w:val="22"/>
          <w:lang w:val="fr-FR"/>
        </w:rPr>
      </w:pPr>
      <w:r w:rsidRPr="005F5376">
        <w:rPr>
          <w:rFonts w:eastAsia="Droid Sans Fallback" w:cs="Times New Roman"/>
          <w:color w:val="auto"/>
          <w:szCs w:val="24"/>
          <w:lang w:val="fr-FR"/>
        </w:rPr>
        <w:t xml:space="preserve">VATAGIN </w:t>
      </w:r>
      <w:proofErr w:type="spellStart"/>
      <w:r w:rsidRPr="005F5376">
        <w:rPr>
          <w:rFonts w:eastAsia="Droid Sans Fallback" w:cs="Times New Roman"/>
          <w:color w:val="auto"/>
          <w:szCs w:val="24"/>
          <w:lang w:val="fr-FR"/>
        </w:rPr>
        <w:t>Vasily</w:t>
      </w:r>
      <w:proofErr w:type="spellEnd"/>
      <w:r w:rsidRPr="005F5376">
        <w:rPr>
          <w:rFonts w:eastAsia="Droid Sans Fallback" w:cs="Times New Roman"/>
          <w:color w:val="auto"/>
          <w:szCs w:val="24"/>
          <w:lang w:val="fr-FR"/>
        </w:rPr>
        <w:t xml:space="preserve"> (1884-1969)</w:t>
      </w:r>
      <w:r w:rsidRPr="005F5376">
        <w:rPr>
          <w:rFonts w:ascii="Calibri" w:eastAsia="Calibri" w:hAnsi="Calibri" w:cs="Times New Roman"/>
          <w:color w:val="auto"/>
          <w:sz w:val="22"/>
          <w:lang w:val="fr-FR"/>
        </w:rPr>
        <w:t xml:space="preserve"> Le graphiste et sculpteur russe. [</w:t>
      </w:r>
      <w:r w:rsidRPr="005F5376">
        <w:rPr>
          <w:rFonts w:eastAsia="Droid Sans Fallback" w:cs="Times New Roman"/>
          <w:color w:val="auto"/>
          <w:szCs w:val="24"/>
          <w:lang w:val="fr-FR"/>
        </w:rPr>
        <w:t>http://ziggyibruni.livejournal.com/14631.html?thread=130087]</w:t>
      </w:r>
    </w:p>
    <w:p w14:paraId="4378D29F" w14:textId="77777777" w:rsidR="005F5376" w:rsidRPr="005F5376" w:rsidRDefault="005F5376" w:rsidP="005F5376">
      <w:pPr>
        <w:suppressAutoHyphens/>
        <w:spacing w:after="200"/>
        <w:rPr>
          <w:rFonts w:eastAsia="Droid Sans Fallback" w:cs="Times New Roman"/>
          <w:color w:val="auto"/>
          <w:szCs w:val="24"/>
          <w:lang w:val="fr-FR"/>
        </w:rPr>
      </w:pPr>
      <w:r w:rsidRPr="005F5376">
        <w:rPr>
          <w:rFonts w:eastAsia="Droid Sans Fallback" w:cs="Times New Roman"/>
          <w:noProof/>
          <w:color w:val="auto"/>
          <w:szCs w:val="24"/>
          <w:lang w:val="ru-RU" w:eastAsia="ru-RU"/>
        </w:rPr>
        <w:lastRenderedPageBreak/>
        <w:drawing>
          <wp:inline distT="0" distB="0" distL="0" distR="0" wp14:anchorId="2DED06D7" wp14:editId="792C318E">
            <wp:extent cx="1981200" cy="3048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0" cy="3048000"/>
                    </a:xfrm>
                    <a:prstGeom prst="rect">
                      <a:avLst/>
                    </a:prstGeom>
                    <a:noFill/>
                  </pic:spPr>
                </pic:pic>
              </a:graphicData>
            </a:graphic>
          </wp:inline>
        </w:drawing>
      </w:r>
      <w:r w:rsidRPr="005F5376">
        <w:rPr>
          <w:rFonts w:eastAsia="Droid Sans Fallback" w:cs="Times New Roman"/>
          <w:noProof/>
          <w:color w:val="auto"/>
          <w:szCs w:val="24"/>
          <w:lang w:val="ru-RU" w:eastAsia="ru-RU"/>
        </w:rPr>
        <w:drawing>
          <wp:inline distT="0" distB="0" distL="0" distR="0" wp14:anchorId="2F76116B" wp14:editId="5F870106">
            <wp:extent cx="1914525" cy="3047365"/>
            <wp:effectExtent l="0" t="0" r="9525"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4525" cy="3047365"/>
                    </a:xfrm>
                    <a:prstGeom prst="rect">
                      <a:avLst/>
                    </a:prstGeom>
                    <a:noFill/>
                  </pic:spPr>
                </pic:pic>
              </a:graphicData>
            </a:graphic>
          </wp:inline>
        </w:drawing>
      </w:r>
    </w:p>
    <w:p w14:paraId="0D34F31C" w14:textId="77777777" w:rsidR="005F5376" w:rsidRPr="005F5376" w:rsidRDefault="005F5376" w:rsidP="005F5376">
      <w:pPr>
        <w:suppressAutoHyphens/>
        <w:spacing w:after="200"/>
        <w:rPr>
          <w:rFonts w:eastAsia="Droid Sans Fallback" w:cs="Times New Roman"/>
          <w:color w:val="auto"/>
          <w:szCs w:val="24"/>
          <w:lang w:val="en-US"/>
        </w:rPr>
      </w:pPr>
      <w:r w:rsidRPr="005F5376">
        <w:rPr>
          <w:rFonts w:eastAsia="Droid Sans Fallback" w:cs="Times New Roman"/>
          <w:color w:val="auto"/>
          <w:szCs w:val="24"/>
          <w:lang w:val="en-US"/>
        </w:rPr>
        <w:t>BAKST Léon (1866-1924)</w:t>
      </w:r>
    </w:p>
    <w:p w14:paraId="435F2860" w14:textId="77777777" w:rsidR="005F5376" w:rsidRPr="005F5376" w:rsidRDefault="005F5376" w:rsidP="005F5376">
      <w:pPr>
        <w:suppressAutoHyphens/>
        <w:spacing w:after="200"/>
        <w:rPr>
          <w:rFonts w:eastAsia="Droid Sans Fallback" w:cs="Times New Roman"/>
          <w:color w:val="auto"/>
          <w:szCs w:val="24"/>
          <w:lang w:val="en-US"/>
        </w:rPr>
      </w:pPr>
      <w:r w:rsidRPr="005F5376">
        <w:rPr>
          <w:rFonts w:eastAsia="Droid Sans Fallback" w:cs="Times New Roman"/>
          <w:color w:val="auto"/>
          <w:szCs w:val="24"/>
          <w:lang w:val="en-US"/>
        </w:rPr>
        <w:t xml:space="preserve">Isadora Duncan Dancing (Ashmolean Museum, Oxford University; </w:t>
      </w:r>
    </w:p>
    <w:p w14:paraId="349CD559" w14:textId="77777777" w:rsidR="005F5376" w:rsidRPr="005F5376" w:rsidRDefault="005F5376" w:rsidP="005F5376">
      <w:pPr>
        <w:suppressAutoHyphens/>
        <w:spacing w:after="200"/>
        <w:rPr>
          <w:rFonts w:eastAsia="Droid Sans Fallback" w:cs="Times New Roman"/>
          <w:color w:val="auto"/>
          <w:szCs w:val="24"/>
          <w:lang w:val="en-US"/>
        </w:rPr>
      </w:pPr>
      <w:r w:rsidRPr="005F5376">
        <w:rPr>
          <w:rFonts w:eastAsia="Droid Sans Fallback" w:cs="Times New Roman"/>
          <w:color w:val="auto"/>
          <w:szCs w:val="24"/>
          <w:lang w:val="en-US"/>
        </w:rPr>
        <w:t>Portrait of Isadora Duncan (Moscow, Pushkin Museum)</w:t>
      </w:r>
      <w:r w:rsidRPr="005F5376">
        <w:rPr>
          <w:rFonts w:ascii="Calibri" w:eastAsia="Calibri" w:hAnsi="Calibri" w:cs="Times New Roman"/>
          <w:color w:val="auto"/>
          <w:sz w:val="22"/>
          <w:lang w:val="en-US"/>
        </w:rPr>
        <w:t xml:space="preserve"> [</w:t>
      </w:r>
      <w:r w:rsidRPr="005F5376">
        <w:rPr>
          <w:rFonts w:eastAsia="Droid Sans Fallback" w:cs="Times New Roman"/>
          <w:color w:val="auto"/>
          <w:szCs w:val="24"/>
          <w:lang w:val="en-US"/>
        </w:rPr>
        <w:t>http://www.repro-tableaux.com/a/bakst-leon-nikolajewitsch/portrait-of-isadora-dunca.html]</w:t>
      </w:r>
    </w:p>
    <w:p w14:paraId="7FB19570"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noProof/>
          <w:color w:val="auto"/>
          <w:szCs w:val="24"/>
          <w:lang w:val="ru-RU" w:eastAsia="ru-RU"/>
        </w:rPr>
        <w:drawing>
          <wp:inline distT="0" distB="0" distL="0" distR="0" wp14:anchorId="593F2423" wp14:editId="665A2E33">
            <wp:extent cx="1961717" cy="3533775"/>
            <wp:effectExtent l="0" t="0" r="63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62785" cy="3535698"/>
                    </a:xfrm>
                    <a:prstGeom prst="rect">
                      <a:avLst/>
                    </a:prstGeom>
                    <a:noFill/>
                  </pic:spPr>
                </pic:pic>
              </a:graphicData>
            </a:graphic>
          </wp:inline>
        </w:drawing>
      </w:r>
    </w:p>
    <w:p w14:paraId="5ABEEF49"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color w:val="auto"/>
          <w:szCs w:val="24"/>
          <w:lang w:val="fr-FR"/>
        </w:rPr>
        <w:lastRenderedPageBreak/>
        <w:t>BOURDELLE Antoine (1861-1929). Bas-reliefs du théâtre des champs Elysées, Paris.</w:t>
      </w:r>
      <w:r w:rsidRPr="005F5376">
        <w:rPr>
          <w:rFonts w:ascii="Calibri" w:eastAsia="Calibri" w:hAnsi="Calibri" w:cs="Times New Roman"/>
          <w:color w:val="auto"/>
          <w:sz w:val="22"/>
          <w:lang w:val="fr-FR"/>
        </w:rPr>
        <w:t>[</w:t>
      </w:r>
      <w:r w:rsidRPr="005F5376">
        <w:rPr>
          <w:rFonts w:eastAsia="Calibri" w:cs="Times New Roman"/>
          <w:color w:val="auto"/>
          <w:szCs w:val="24"/>
          <w:lang w:val="fr-FR"/>
        </w:rPr>
        <w:t>http://bibliotheques specialisees.paris.fr/ark:/73873/pf0001140488/0006/v0001.simple.selectedTab=otherdocs]</w:t>
      </w:r>
    </w:p>
    <w:p w14:paraId="69EE9843" w14:textId="77777777" w:rsidR="005F5376" w:rsidRPr="005F5376" w:rsidRDefault="005F5376" w:rsidP="005F5376">
      <w:pPr>
        <w:spacing w:after="200"/>
        <w:rPr>
          <w:rFonts w:eastAsia="Calibri" w:cs="Times New Roman"/>
          <w:noProof/>
          <w:color w:val="auto"/>
          <w:szCs w:val="24"/>
          <w:lang w:val="fr-FR" w:eastAsia="ru-RU"/>
        </w:rPr>
      </w:pPr>
      <w:r w:rsidRPr="005F5376">
        <w:rPr>
          <w:rFonts w:eastAsia="Calibri" w:cs="Times New Roman"/>
          <w:noProof/>
          <w:color w:val="auto"/>
          <w:szCs w:val="24"/>
          <w:lang w:val="fr-FR" w:eastAsia="ru-RU"/>
        </w:rPr>
        <w:t>Ill.2. Grandjouan : [défets d'illustrations de périodiques] - 1900-1920</w:t>
      </w:r>
    </w:p>
    <w:p w14:paraId="01542CE4" w14:textId="77777777" w:rsidR="005F5376" w:rsidRPr="005F5376" w:rsidRDefault="005F5376" w:rsidP="005F5376">
      <w:pPr>
        <w:spacing w:after="200"/>
        <w:rPr>
          <w:rFonts w:eastAsia="Calibri" w:cs="Times New Roman"/>
          <w:noProof/>
          <w:color w:val="auto"/>
          <w:szCs w:val="24"/>
          <w:lang w:val="fr-FR" w:eastAsia="ru-RU"/>
        </w:rPr>
      </w:pPr>
      <w:r w:rsidRPr="005F5376">
        <w:rPr>
          <w:rFonts w:eastAsia="Calibri" w:cs="Times New Roman"/>
          <w:noProof/>
          <w:color w:val="auto"/>
          <w:szCs w:val="24"/>
          <w:lang w:val="fr-FR" w:eastAsia="ru-RU"/>
        </w:rPr>
        <w:t>[http://gallica.bnf.fr]</w:t>
      </w:r>
    </w:p>
    <w:p w14:paraId="154AE58C"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noProof/>
          <w:color w:val="auto"/>
          <w:szCs w:val="24"/>
          <w:lang w:val="ru-RU" w:eastAsia="ru-RU"/>
        </w:rPr>
        <w:drawing>
          <wp:inline distT="0" distB="0" distL="0" distR="0" wp14:anchorId="2CAB526A" wp14:editId="438577F6">
            <wp:extent cx="4102735" cy="5541645"/>
            <wp:effectExtent l="0" t="0" r="0" b="190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02735" cy="5541645"/>
                    </a:xfrm>
                    <a:prstGeom prst="rect">
                      <a:avLst/>
                    </a:prstGeom>
                    <a:noFill/>
                  </pic:spPr>
                </pic:pic>
              </a:graphicData>
            </a:graphic>
          </wp:inline>
        </w:drawing>
      </w:r>
    </w:p>
    <w:p w14:paraId="7554E09B" w14:textId="77777777" w:rsidR="005F5376" w:rsidRPr="005F5376" w:rsidRDefault="005F5376" w:rsidP="005F5376">
      <w:pPr>
        <w:spacing w:after="200"/>
        <w:rPr>
          <w:rFonts w:eastAsia="Calibri" w:cs="Times New Roman"/>
          <w:color w:val="auto"/>
          <w:szCs w:val="24"/>
          <w:lang w:val="fr-FR"/>
        </w:rPr>
      </w:pPr>
    </w:p>
    <w:p w14:paraId="5439A137"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color w:val="auto"/>
          <w:szCs w:val="24"/>
          <w:lang w:val="fr-FR"/>
        </w:rPr>
        <w:t>Ill. 3.</w:t>
      </w:r>
    </w:p>
    <w:p w14:paraId="41EAA9CD"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noProof/>
          <w:color w:val="auto"/>
          <w:szCs w:val="24"/>
          <w:lang w:val="ru-RU" w:eastAsia="ru-RU"/>
        </w:rPr>
        <w:lastRenderedPageBreak/>
        <w:drawing>
          <wp:inline distT="0" distB="0" distL="0" distR="0" wp14:anchorId="7257EED5" wp14:editId="327252BF">
            <wp:extent cx="2499360" cy="3956685"/>
            <wp:effectExtent l="0" t="0" r="0" b="57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99360" cy="3956685"/>
                    </a:xfrm>
                    <a:prstGeom prst="rect">
                      <a:avLst/>
                    </a:prstGeom>
                    <a:noFill/>
                  </pic:spPr>
                </pic:pic>
              </a:graphicData>
            </a:graphic>
          </wp:inline>
        </w:drawing>
      </w:r>
      <w:r w:rsidRPr="005F5376">
        <w:rPr>
          <w:rFonts w:eastAsia="Calibri" w:cs="Times New Roman"/>
          <w:noProof/>
          <w:color w:val="auto"/>
          <w:szCs w:val="24"/>
          <w:lang w:val="ru-RU" w:eastAsia="ru-RU"/>
        </w:rPr>
        <w:drawing>
          <wp:inline distT="0" distB="0" distL="0" distR="0" wp14:anchorId="66DD3C7B" wp14:editId="50662561">
            <wp:extent cx="2084705" cy="389572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4705" cy="3895725"/>
                    </a:xfrm>
                    <a:prstGeom prst="rect">
                      <a:avLst/>
                    </a:prstGeom>
                    <a:noFill/>
                  </pic:spPr>
                </pic:pic>
              </a:graphicData>
            </a:graphic>
          </wp:inline>
        </w:drawing>
      </w:r>
    </w:p>
    <w:p w14:paraId="6280E9BF"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noProof/>
          <w:color w:val="auto"/>
          <w:szCs w:val="24"/>
          <w:lang w:val="ru-RU" w:eastAsia="ru-RU"/>
        </w:rPr>
        <w:drawing>
          <wp:inline distT="0" distB="0" distL="0" distR="0" wp14:anchorId="79B4ED40" wp14:editId="2CFEA97C">
            <wp:extent cx="1905000" cy="39243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2842" cy="3919855"/>
                    </a:xfrm>
                    <a:prstGeom prst="rect">
                      <a:avLst/>
                    </a:prstGeom>
                    <a:noFill/>
                  </pic:spPr>
                </pic:pic>
              </a:graphicData>
            </a:graphic>
          </wp:inline>
        </w:drawing>
      </w:r>
      <w:r w:rsidRPr="005F5376">
        <w:rPr>
          <w:rFonts w:eastAsia="Calibri" w:cs="Times New Roman"/>
          <w:noProof/>
          <w:color w:val="auto"/>
          <w:szCs w:val="24"/>
          <w:lang w:val="ru-RU" w:eastAsia="ru-RU"/>
        </w:rPr>
        <w:drawing>
          <wp:inline distT="0" distB="0" distL="0" distR="0" wp14:anchorId="40B8CFFD" wp14:editId="0D1003DD">
            <wp:extent cx="2207042" cy="3924300"/>
            <wp:effectExtent l="0" t="0" r="317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07715" cy="3925497"/>
                    </a:xfrm>
                    <a:prstGeom prst="rect">
                      <a:avLst/>
                    </a:prstGeom>
                    <a:noFill/>
                  </pic:spPr>
                </pic:pic>
              </a:graphicData>
            </a:graphic>
          </wp:inline>
        </w:drawing>
      </w:r>
    </w:p>
    <w:p w14:paraId="06944125"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noProof/>
          <w:color w:val="auto"/>
          <w:szCs w:val="24"/>
          <w:lang w:val="ru-RU" w:eastAsia="ru-RU"/>
        </w:rPr>
        <w:lastRenderedPageBreak/>
        <w:drawing>
          <wp:inline distT="0" distB="0" distL="0" distR="0" wp14:anchorId="3A70FECA" wp14:editId="1BEB6C7E">
            <wp:extent cx="2517775" cy="377380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17775" cy="3773805"/>
                    </a:xfrm>
                    <a:prstGeom prst="rect">
                      <a:avLst/>
                    </a:prstGeom>
                    <a:noFill/>
                  </pic:spPr>
                </pic:pic>
              </a:graphicData>
            </a:graphic>
          </wp:inline>
        </w:drawing>
      </w:r>
      <w:r w:rsidRPr="005F5376">
        <w:rPr>
          <w:rFonts w:eastAsia="Calibri" w:cs="Times New Roman"/>
          <w:noProof/>
          <w:color w:val="auto"/>
          <w:szCs w:val="24"/>
          <w:lang w:val="ru-RU" w:eastAsia="ru-RU"/>
        </w:rPr>
        <w:drawing>
          <wp:inline distT="0" distB="0" distL="0" distR="0" wp14:anchorId="31ADE0D6" wp14:editId="76973B05">
            <wp:extent cx="3046093" cy="3771900"/>
            <wp:effectExtent l="0" t="0" r="254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0" cy="3774261"/>
                    </a:xfrm>
                    <a:prstGeom prst="rect">
                      <a:avLst/>
                    </a:prstGeom>
                    <a:noFill/>
                  </pic:spPr>
                </pic:pic>
              </a:graphicData>
            </a:graphic>
          </wp:inline>
        </w:drawing>
      </w:r>
    </w:p>
    <w:p w14:paraId="0093EC7B"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color w:val="auto"/>
          <w:szCs w:val="24"/>
          <w:lang w:val="fr-FR"/>
        </w:rPr>
        <w:t>Ill. 3.</w:t>
      </w:r>
    </w:p>
    <w:p w14:paraId="45E3DB76"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noProof/>
          <w:color w:val="auto"/>
          <w:szCs w:val="24"/>
          <w:lang w:val="ru-RU" w:eastAsia="ru-RU"/>
        </w:rPr>
        <w:drawing>
          <wp:inline distT="0" distB="0" distL="0" distR="0" wp14:anchorId="22C02162" wp14:editId="3FCD7C1A">
            <wp:extent cx="1876425" cy="2428875"/>
            <wp:effectExtent l="0" t="0" r="9525" b="9525"/>
            <wp:docPr id="13" name="Image 13" descr="C:\Documents and Settings\нетбук\Рабочий стол\Expose 25.04\скачанные файлы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нетбук\Рабочий стол\Expose 25.04\скачанные файлы (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76425" cy="2428875"/>
                    </a:xfrm>
                    <a:prstGeom prst="rect">
                      <a:avLst/>
                    </a:prstGeom>
                    <a:noFill/>
                    <a:ln>
                      <a:noFill/>
                    </a:ln>
                  </pic:spPr>
                </pic:pic>
              </a:graphicData>
            </a:graphic>
          </wp:inline>
        </w:drawing>
      </w:r>
      <w:r w:rsidRPr="005F5376">
        <w:rPr>
          <w:rFonts w:eastAsia="Calibri" w:cs="Times New Roman"/>
          <w:noProof/>
          <w:color w:val="auto"/>
          <w:szCs w:val="24"/>
          <w:lang w:val="ru-RU" w:eastAsia="ru-RU"/>
        </w:rPr>
        <w:drawing>
          <wp:inline distT="0" distB="0" distL="0" distR="0" wp14:anchorId="491EC092" wp14:editId="3BCE73B0">
            <wp:extent cx="1571625" cy="2390775"/>
            <wp:effectExtent l="0" t="0" r="9525"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1625" cy="2390775"/>
                    </a:xfrm>
                    <a:prstGeom prst="rect">
                      <a:avLst/>
                    </a:prstGeom>
                    <a:noFill/>
                  </pic:spPr>
                </pic:pic>
              </a:graphicData>
            </a:graphic>
          </wp:inline>
        </w:drawing>
      </w:r>
      <w:r w:rsidRPr="005F5376">
        <w:rPr>
          <w:rFonts w:eastAsia="Calibri" w:cs="Times New Roman"/>
          <w:noProof/>
          <w:color w:val="auto"/>
          <w:szCs w:val="24"/>
          <w:lang w:val="ru-RU" w:eastAsia="ru-RU"/>
        </w:rPr>
        <w:drawing>
          <wp:inline distT="0" distB="0" distL="0" distR="0" wp14:anchorId="7A38E7D2" wp14:editId="74226F07">
            <wp:extent cx="1914525" cy="2390775"/>
            <wp:effectExtent l="0" t="0" r="9525" b="9525"/>
            <wp:docPr id="15" name="Image 15" descr="C:\Documents and Settings\нетбук\Рабочий стол\Expose 25.04\скачанные файлы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нетбук\Рабочий стол\Expose 25.04\скачанные файлы (1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14525" cy="2390775"/>
                    </a:xfrm>
                    <a:prstGeom prst="rect">
                      <a:avLst/>
                    </a:prstGeom>
                    <a:noFill/>
                    <a:ln>
                      <a:noFill/>
                    </a:ln>
                  </pic:spPr>
                </pic:pic>
              </a:graphicData>
            </a:graphic>
          </wp:inline>
        </w:drawing>
      </w:r>
    </w:p>
    <w:p w14:paraId="51672139" w14:textId="77777777" w:rsidR="005F5376" w:rsidRPr="005F5376" w:rsidRDefault="005F5376" w:rsidP="005F5376">
      <w:pPr>
        <w:spacing w:after="200"/>
        <w:rPr>
          <w:rFonts w:eastAsia="Calibri" w:cs="Times New Roman"/>
          <w:color w:val="auto"/>
          <w:szCs w:val="24"/>
          <w:lang w:val="fr-FR"/>
        </w:rPr>
      </w:pPr>
    </w:p>
    <w:p w14:paraId="7C726776"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noProof/>
          <w:color w:val="auto"/>
          <w:szCs w:val="24"/>
          <w:lang w:val="ru-RU" w:eastAsia="ru-RU"/>
        </w:rPr>
        <w:lastRenderedPageBreak/>
        <w:drawing>
          <wp:inline distT="0" distB="0" distL="0" distR="0" wp14:anchorId="680A569A" wp14:editId="6FA943E9">
            <wp:extent cx="2517775" cy="3767455"/>
            <wp:effectExtent l="0" t="0" r="0" b="444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7775" cy="3767455"/>
                    </a:xfrm>
                    <a:prstGeom prst="rect">
                      <a:avLst/>
                    </a:prstGeom>
                    <a:noFill/>
                  </pic:spPr>
                </pic:pic>
              </a:graphicData>
            </a:graphic>
          </wp:inline>
        </w:drawing>
      </w:r>
    </w:p>
    <w:p w14:paraId="4BF81F50"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color w:val="auto"/>
          <w:szCs w:val="24"/>
          <w:lang w:val="fr-FR"/>
        </w:rPr>
        <w:t>Ill. 6.</w:t>
      </w:r>
    </w:p>
    <w:p w14:paraId="08D62D3D"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noProof/>
          <w:color w:val="auto"/>
          <w:szCs w:val="24"/>
          <w:lang w:val="ru-RU" w:eastAsia="ru-RU"/>
        </w:rPr>
        <w:drawing>
          <wp:inline distT="0" distB="0" distL="0" distR="0" wp14:anchorId="4B9F260C" wp14:editId="3383837C">
            <wp:extent cx="1905000" cy="3111814"/>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05944" cy="3113357"/>
                    </a:xfrm>
                    <a:prstGeom prst="rect">
                      <a:avLst/>
                    </a:prstGeom>
                    <a:noFill/>
                  </pic:spPr>
                </pic:pic>
              </a:graphicData>
            </a:graphic>
          </wp:inline>
        </w:drawing>
      </w:r>
      <w:r w:rsidRPr="005F5376">
        <w:rPr>
          <w:rFonts w:eastAsia="Calibri" w:cs="Times New Roman"/>
          <w:noProof/>
          <w:color w:val="auto"/>
          <w:szCs w:val="24"/>
          <w:lang w:val="ru-RU" w:eastAsia="ru-RU"/>
        </w:rPr>
        <w:drawing>
          <wp:inline distT="0" distB="0" distL="0" distR="0" wp14:anchorId="5757FFD1" wp14:editId="65FDD19C">
            <wp:extent cx="1901825" cy="3121660"/>
            <wp:effectExtent l="0" t="0" r="3175" b="254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1825" cy="3121660"/>
                    </a:xfrm>
                    <a:prstGeom prst="rect">
                      <a:avLst/>
                    </a:prstGeom>
                    <a:noFill/>
                  </pic:spPr>
                </pic:pic>
              </a:graphicData>
            </a:graphic>
          </wp:inline>
        </w:drawing>
      </w:r>
      <w:r w:rsidRPr="005F5376">
        <w:rPr>
          <w:rFonts w:eastAsia="Calibri" w:cs="Times New Roman"/>
          <w:noProof/>
          <w:color w:val="auto"/>
          <w:szCs w:val="24"/>
          <w:lang w:val="ru-RU" w:eastAsia="ru-RU"/>
        </w:rPr>
        <w:drawing>
          <wp:inline distT="0" distB="0" distL="0" distR="0" wp14:anchorId="555F41F6" wp14:editId="4272509C">
            <wp:extent cx="1617887" cy="3105150"/>
            <wp:effectExtent l="0" t="0" r="190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21961" cy="3112970"/>
                    </a:xfrm>
                    <a:prstGeom prst="rect">
                      <a:avLst/>
                    </a:prstGeom>
                    <a:noFill/>
                  </pic:spPr>
                </pic:pic>
              </a:graphicData>
            </a:graphic>
          </wp:inline>
        </w:drawing>
      </w:r>
    </w:p>
    <w:p w14:paraId="1B92233A"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color w:val="auto"/>
          <w:szCs w:val="24"/>
          <w:lang w:val="fr-FR"/>
        </w:rPr>
        <w:t xml:space="preserve">Ill. 9. </w:t>
      </w:r>
    </w:p>
    <w:p w14:paraId="505E2609"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noProof/>
          <w:color w:val="auto"/>
          <w:szCs w:val="24"/>
          <w:lang w:val="ru-RU" w:eastAsia="ru-RU"/>
        </w:rPr>
        <w:lastRenderedPageBreak/>
        <w:drawing>
          <wp:inline distT="0" distB="0" distL="0" distR="0" wp14:anchorId="368B4D22" wp14:editId="191AF0BD">
            <wp:extent cx="1497766" cy="2943225"/>
            <wp:effectExtent l="0" t="0" r="762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02937" cy="2953387"/>
                    </a:xfrm>
                    <a:prstGeom prst="rect">
                      <a:avLst/>
                    </a:prstGeom>
                    <a:noFill/>
                  </pic:spPr>
                </pic:pic>
              </a:graphicData>
            </a:graphic>
          </wp:inline>
        </w:drawing>
      </w:r>
      <w:r w:rsidRPr="005F5376">
        <w:rPr>
          <w:rFonts w:eastAsia="Calibri" w:cs="Times New Roman"/>
          <w:noProof/>
          <w:color w:val="auto"/>
          <w:szCs w:val="24"/>
          <w:lang w:val="ru-RU" w:eastAsia="ru-RU"/>
        </w:rPr>
        <w:drawing>
          <wp:inline distT="0" distB="0" distL="0" distR="0" wp14:anchorId="39923EE7" wp14:editId="3A83FF42">
            <wp:extent cx="1619250" cy="2942908"/>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2823" cy="2949402"/>
                    </a:xfrm>
                    <a:prstGeom prst="rect">
                      <a:avLst/>
                    </a:prstGeom>
                    <a:noFill/>
                  </pic:spPr>
                </pic:pic>
              </a:graphicData>
            </a:graphic>
          </wp:inline>
        </w:drawing>
      </w:r>
      <w:r w:rsidRPr="005F5376">
        <w:rPr>
          <w:rFonts w:eastAsia="Calibri" w:cs="Times New Roman"/>
          <w:noProof/>
          <w:color w:val="auto"/>
          <w:szCs w:val="24"/>
          <w:lang w:val="ru-RU" w:eastAsia="ru-RU"/>
        </w:rPr>
        <w:drawing>
          <wp:inline distT="0" distB="0" distL="0" distR="0" wp14:anchorId="74E44A8F" wp14:editId="750D4A01">
            <wp:extent cx="1605680" cy="2943225"/>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07670" cy="2946873"/>
                    </a:xfrm>
                    <a:prstGeom prst="rect">
                      <a:avLst/>
                    </a:prstGeom>
                    <a:noFill/>
                  </pic:spPr>
                </pic:pic>
              </a:graphicData>
            </a:graphic>
          </wp:inline>
        </w:drawing>
      </w:r>
    </w:p>
    <w:p w14:paraId="46E6096D" w14:textId="77777777" w:rsidR="005F5376" w:rsidRPr="005F5376" w:rsidRDefault="005F5376" w:rsidP="005F5376">
      <w:pPr>
        <w:spacing w:after="200"/>
        <w:rPr>
          <w:rFonts w:eastAsia="Calibri" w:cs="Times New Roman"/>
          <w:color w:val="auto"/>
          <w:szCs w:val="24"/>
          <w:lang w:val="fr-FR"/>
        </w:rPr>
      </w:pPr>
      <w:r w:rsidRPr="005F5376">
        <w:rPr>
          <w:rFonts w:eastAsia="Calibri" w:cs="Times New Roman"/>
          <w:color w:val="auto"/>
          <w:szCs w:val="24"/>
          <w:lang w:val="fr-FR"/>
        </w:rPr>
        <w:t>Ill. 9</w:t>
      </w:r>
    </w:p>
    <w:p w14:paraId="7B2CD6E8" w14:textId="77777777" w:rsidR="005F5376" w:rsidRDefault="005F5376" w:rsidP="00B47FEF">
      <w:pPr>
        <w:pStyle w:val="Titre1"/>
        <w:rPr>
          <w:rFonts w:eastAsia="Calibri"/>
          <w:u w:color="000000"/>
          <w:bdr w:val="nil"/>
          <w:lang w:val="fr-FR" w:eastAsia="ru-RU"/>
        </w:rPr>
      </w:pPr>
    </w:p>
    <w:bookmarkEnd w:id="79"/>
    <w:bookmarkEnd w:id="80"/>
    <w:bookmarkEnd w:id="81"/>
    <w:bookmarkEnd w:id="82"/>
    <w:p w14:paraId="19DD0486" w14:textId="77777777" w:rsidR="005F5376" w:rsidRPr="005F5376" w:rsidRDefault="005F5376" w:rsidP="005F5376">
      <w:pPr>
        <w:rPr>
          <w:lang w:val="fr-FR" w:eastAsia="ru-RU"/>
        </w:rPr>
      </w:pPr>
    </w:p>
    <w:p w14:paraId="4FA46B29" w14:textId="77777777" w:rsidR="00EA793C" w:rsidRPr="004324D3" w:rsidRDefault="00EA793C" w:rsidP="00EF074D">
      <w:pPr>
        <w:rPr>
          <w:rFonts w:eastAsia="Calibri" w:cs="Times New Roman"/>
          <w:color w:val="000000"/>
          <w:szCs w:val="24"/>
          <w:u w:color="000000"/>
          <w:bdr w:val="nil"/>
          <w:lang w:val="fr-FR" w:eastAsia="ru-RU"/>
        </w:rPr>
      </w:pPr>
    </w:p>
    <w:p w14:paraId="71AFE00E" w14:textId="77777777" w:rsidR="00EA793C" w:rsidRPr="004324D3" w:rsidRDefault="00EA793C" w:rsidP="00EF074D">
      <w:pPr>
        <w:rPr>
          <w:rFonts w:eastAsia="Calibri" w:cs="Times New Roman"/>
          <w:color w:val="000000"/>
          <w:szCs w:val="24"/>
          <w:u w:color="000000"/>
          <w:bdr w:val="nil"/>
          <w:lang w:val="fr-FR" w:eastAsia="ru-RU"/>
        </w:rPr>
      </w:pPr>
    </w:p>
    <w:p w14:paraId="033362F7" w14:textId="77777777" w:rsidR="00EA793C" w:rsidRPr="004324D3" w:rsidRDefault="00EA793C" w:rsidP="00EF074D">
      <w:pPr>
        <w:rPr>
          <w:rFonts w:eastAsia="Calibri" w:cs="Times New Roman"/>
          <w:color w:val="000000"/>
          <w:szCs w:val="24"/>
          <w:u w:color="000000"/>
          <w:bdr w:val="nil"/>
          <w:lang w:val="fr-FR" w:eastAsia="ru-RU"/>
        </w:rPr>
      </w:pPr>
    </w:p>
    <w:p w14:paraId="6568442B" w14:textId="77777777" w:rsidR="00EA793C" w:rsidRPr="004324D3" w:rsidRDefault="00EA793C" w:rsidP="00EF074D">
      <w:pPr>
        <w:rPr>
          <w:rFonts w:eastAsia="Calibri" w:cs="Times New Roman"/>
          <w:color w:val="000000"/>
          <w:szCs w:val="24"/>
          <w:u w:color="000000"/>
          <w:bdr w:val="nil"/>
          <w:lang w:val="fr-FR" w:eastAsia="ru-RU"/>
        </w:rPr>
      </w:pPr>
    </w:p>
    <w:p w14:paraId="6C0C066E" w14:textId="77777777" w:rsidR="00EA793C" w:rsidRPr="004324D3" w:rsidRDefault="00EA793C" w:rsidP="00EF074D">
      <w:pPr>
        <w:rPr>
          <w:rFonts w:eastAsia="Calibri" w:cs="Times New Roman"/>
          <w:color w:val="000000"/>
          <w:szCs w:val="24"/>
          <w:u w:color="000000"/>
          <w:bdr w:val="nil"/>
          <w:lang w:val="fr-FR" w:eastAsia="ru-RU"/>
        </w:rPr>
      </w:pPr>
    </w:p>
    <w:p w14:paraId="245F8E84" w14:textId="77777777" w:rsidR="00EA793C" w:rsidRPr="004324D3" w:rsidRDefault="00EA793C" w:rsidP="00EF074D">
      <w:pPr>
        <w:rPr>
          <w:rFonts w:eastAsia="Calibri" w:cs="Times New Roman"/>
          <w:color w:val="000000"/>
          <w:szCs w:val="24"/>
          <w:u w:color="000000"/>
          <w:bdr w:val="nil"/>
          <w:lang w:val="fr-FR" w:eastAsia="ru-RU"/>
        </w:rPr>
      </w:pPr>
    </w:p>
    <w:p w14:paraId="00EB2ECE" w14:textId="77777777" w:rsidR="00EA793C" w:rsidRPr="004324D3" w:rsidRDefault="00EA793C" w:rsidP="00EF074D">
      <w:pPr>
        <w:rPr>
          <w:rFonts w:eastAsia="Calibri" w:cs="Times New Roman"/>
          <w:color w:val="000000"/>
          <w:szCs w:val="24"/>
          <w:u w:color="000000"/>
          <w:bdr w:val="nil"/>
          <w:lang w:val="fr-FR" w:eastAsia="ru-RU"/>
        </w:rPr>
      </w:pPr>
    </w:p>
    <w:p w14:paraId="596F47F0" w14:textId="77777777" w:rsidR="00EA793C" w:rsidRPr="004324D3" w:rsidRDefault="00EA793C" w:rsidP="00EF074D">
      <w:pPr>
        <w:rPr>
          <w:rFonts w:eastAsia="Calibri" w:cs="Times New Roman"/>
          <w:color w:val="000000"/>
          <w:szCs w:val="24"/>
          <w:u w:color="000000"/>
          <w:bdr w:val="nil"/>
          <w:lang w:val="fr-FR" w:eastAsia="ru-RU"/>
        </w:rPr>
      </w:pPr>
    </w:p>
    <w:p w14:paraId="1D279762" w14:textId="77777777" w:rsidR="00EA793C" w:rsidRPr="004324D3" w:rsidRDefault="00EA793C" w:rsidP="00EF074D">
      <w:pPr>
        <w:rPr>
          <w:rFonts w:eastAsia="Calibri" w:cs="Times New Roman"/>
          <w:color w:val="000000"/>
          <w:szCs w:val="24"/>
          <w:u w:color="000000"/>
          <w:bdr w:val="nil"/>
          <w:lang w:val="fr-FR" w:eastAsia="ru-RU"/>
        </w:rPr>
      </w:pPr>
    </w:p>
    <w:p w14:paraId="12E75DB3" w14:textId="77777777" w:rsidR="002F48F7" w:rsidRDefault="002F48F7" w:rsidP="00EF074D">
      <w:pPr>
        <w:rPr>
          <w:rFonts w:cs="Times New Roman"/>
          <w:lang w:val="fr-FR"/>
        </w:rPr>
      </w:pPr>
    </w:p>
    <w:p w14:paraId="5102605C" w14:textId="77777777" w:rsidR="00C947EE" w:rsidRDefault="00C947EE" w:rsidP="00EF074D">
      <w:pPr>
        <w:rPr>
          <w:rFonts w:cs="Times New Roman"/>
          <w:lang w:val="fr-FR"/>
        </w:rPr>
      </w:pPr>
    </w:p>
    <w:p w14:paraId="63379C6F" w14:textId="77777777" w:rsidR="00C947EE" w:rsidRDefault="00C947EE" w:rsidP="00EF074D">
      <w:pPr>
        <w:rPr>
          <w:rFonts w:cs="Times New Roman"/>
          <w:lang w:val="fr-FR"/>
        </w:rPr>
      </w:pPr>
    </w:p>
    <w:p w14:paraId="6779478E" w14:textId="77777777" w:rsidR="00C947EE" w:rsidRDefault="00C947EE" w:rsidP="00EF074D">
      <w:pPr>
        <w:rPr>
          <w:rFonts w:cs="Times New Roman"/>
          <w:lang w:val="fr-FR"/>
        </w:rPr>
      </w:pPr>
    </w:p>
    <w:p w14:paraId="32BB0EBE" w14:textId="77777777" w:rsidR="00C947EE" w:rsidRDefault="00C947EE" w:rsidP="00EF074D">
      <w:pPr>
        <w:rPr>
          <w:rFonts w:cs="Times New Roman"/>
          <w:lang w:val="fr-FR"/>
        </w:rPr>
      </w:pPr>
    </w:p>
    <w:p w14:paraId="4D31680A" w14:textId="77777777" w:rsidR="00C947EE" w:rsidRDefault="00C947EE" w:rsidP="00EF074D">
      <w:pPr>
        <w:rPr>
          <w:rFonts w:cs="Times New Roman"/>
          <w:lang w:val="fr-FR"/>
        </w:rPr>
      </w:pPr>
    </w:p>
    <w:p w14:paraId="7B711960" w14:textId="77777777" w:rsidR="00C947EE" w:rsidRDefault="00C947EE" w:rsidP="00EF074D">
      <w:pPr>
        <w:rPr>
          <w:rFonts w:cs="Times New Roman"/>
          <w:lang w:val="fr-FR"/>
        </w:rPr>
      </w:pPr>
    </w:p>
    <w:p w14:paraId="3CE77E99" w14:textId="77777777" w:rsidR="00C947EE" w:rsidRDefault="00C947EE" w:rsidP="00EF074D">
      <w:pPr>
        <w:rPr>
          <w:rFonts w:cs="Times New Roman"/>
          <w:lang w:val="fr-FR"/>
        </w:rPr>
      </w:pPr>
    </w:p>
    <w:p w14:paraId="17F07DD7" w14:textId="77777777" w:rsidR="00C947EE" w:rsidRDefault="00C947EE" w:rsidP="00EF074D">
      <w:pPr>
        <w:rPr>
          <w:rFonts w:cs="Times New Roman"/>
          <w:lang w:val="fr-FR"/>
        </w:rPr>
      </w:pPr>
    </w:p>
    <w:p w14:paraId="001854CF" w14:textId="77777777" w:rsidR="00C947EE" w:rsidRDefault="00C947EE" w:rsidP="00EF074D">
      <w:pPr>
        <w:rPr>
          <w:rFonts w:cs="Times New Roman"/>
          <w:lang w:val="fr-FR"/>
        </w:rPr>
      </w:pPr>
    </w:p>
    <w:p w14:paraId="407A496A" w14:textId="77777777" w:rsidR="00C947EE" w:rsidRDefault="00C947EE" w:rsidP="00EF074D">
      <w:pPr>
        <w:rPr>
          <w:rFonts w:cs="Times New Roman"/>
          <w:lang w:val="fr-FR"/>
        </w:rPr>
      </w:pPr>
    </w:p>
    <w:p w14:paraId="68DD3A83" w14:textId="0D1F9CA9" w:rsidR="00CB74AA" w:rsidRPr="004324D3" w:rsidRDefault="00CB74AA" w:rsidP="001A4736">
      <w:pPr>
        <w:spacing w:line="259" w:lineRule="auto"/>
        <w:jc w:val="left"/>
        <w:rPr>
          <w:rFonts w:cs="Times New Roman"/>
          <w:lang w:val="fr-FR"/>
        </w:rPr>
      </w:pPr>
    </w:p>
    <w:sectPr w:rsidR="00CB74AA" w:rsidRPr="004324D3" w:rsidSect="009B5FBF">
      <w:footerReference w:type="default" r:id="rId42"/>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433C1" w14:textId="77777777" w:rsidR="00D20B3D" w:rsidRDefault="00D20B3D" w:rsidP="00EA793C">
      <w:pPr>
        <w:spacing w:line="240" w:lineRule="auto"/>
      </w:pPr>
      <w:r>
        <w:separator/>
      </w:r>
    </w:p>
  </w:endnote>
  <w:endnote w:type="continuationSeparator" w:id="0">
    <w:p w14:paraId="581A8E59" w14:textId="77777777" w:rsidR="00D20B3D" w:rsidRDefault="00D20B3D" w:rsidP="00EA79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Hoefler Tex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2CCD7" w14:textId="77777777" w:rsidR="00107E1B" w:rsidRDefault="00107E1B">
    <w:pPr>
      <w:pStyle w:val="Pieddepage"/>
      <w:jc w:val="right"/>
    </w:pPr>
  </w:p>
  <w:p w14:paraId="6C392493" w14:textId="77777777" w:rsidR="00107E1B" w:rsidRDefault="00107E1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5251985"/>
      <w:docPartObj>
        <w:docPartGallery w:val="Page Numbers (Bottom of Page)"/>
        <w:docPartUnique/>
      </w:docPartObj>
    </w:sdtPr>
    <w:sdtContent>
      <w:p w14:paraId="2ED195A0" w14:textId="54ADCA3F" w:rsidR="00107E1B" w:rsidRDefault="00107E1B">
        <w:pPr>
          <w:pStyle w:val="Pieddepage"/>
          <w:jc w:val="right"/>
        </w:pPr>
        <w:r>
          <w:fldChar w:fldCharType="begin"/>
        </w:r>
        <w:r>
          <w:instrText>PAGE   \* MERGEFORMAT</w:instrText>
        </w:r>
        <w:r>
          <w:fldChar w:fldCharType="separate"/>
        </w:r>
        <w:r w:rsidR="00215772" w:rsidRPr="00215772">
          <w:rPr>
            <w:noProof/>
            <w:lang w:val="de-DE"/>
          </w:rPr>
          <w:t>92</w:t>
        </w:r>
        <w:r>
          <w:fldChar w:fldCharType="end"/>
        </w:r>
      </w:p>
    </w:sdtContent>
  </w:sdt>
  <w:p w14:paraId="3965E7DA" w14:textId="77777777" w:rsidR="00107E1B" w:rsidRDefault="00107E1B">
    <w:pPr>
      <w:pStyle w:val="Pieddepage"/>
    </w:pPr>
  </w:p>
  <w:p w14:paraId="273158DF" w14:textId="77777777" w:rsidR="00107E1B" w:rsidRDefault="00107E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CA931" w14:textId="77777777" w:rsidR="00D20B3D" w:rsidRDefault="00D20B3D" w:rsidP="00EA793C">
      <w:pPr>
        <w:spacing w:line="240" w:lineRule="auto"/>
      </w:pPr>
      <w:r>
        <w:separator/>
      </w:r>
    </w:p>
  </w:footnote>
  <w:footnote w:type="continuationSeparator" w:id="0">
    <w:p w14:paraId="13D1E035" w14:textId="77777777" w:rsidR="00D20B3D" w:rsidRDefault="00D20B3D" w:rsidP="00EA793C">
      <w:pPr>
        <w:spacing w:line="240" w:lineRule="auto"/>
      </w:pPr>
      <w:r>
        <w:continuationSeparator/>
      </w:r>
    </w:p>
  </w:footnote>
  <w:footnote w:id="1">
    <w:p w14:paraId="222AB882" w14:textId="68F3F57D" w:rsidR="00107E1B" w:rsidRPr="00CE2CCC" w:rsidRDefault="00107E1B" w:rsidP="00A93A93">
      <w:pPr>
        <w:pStyle w:val="Notedebasdepage"/>
        <w:spacing w:after="0"/>
        <w:rPr>
          <w:rFonts w:ascii="Times New Roman" w:hAnsi="Times New Roman" w:cs="Times New Roman"/>
          <w:lang w:val="fr-FR"/>
        </w:rPr>
      </w:pPr>
      <w:r w:rsidRPr="00086183">
        <w:rPr>
          <w:rStyle w:val="Appelnotedebasdep"/>
          <w:rFonts w:cs="Times New Roman"/>
        </w:rPr>
        <w:footnoteRef/>
      </w:r>
      <w:r w:rsidRPr="00602FB9">
        <w:rPr>
          <w:rFonts w:ascii="Times New Roman" w:hAnsi="Times New Roman" w:cs="Times New Roman"/>
          <w:lang w:val="fr-FR"/>
        </w:rPr>
        <w:t xml:space="preserve"> </w:t>
      </w:r>
      <w:r>
        <w:rPr>
          <w:rFonts w:ascii="Times New Roman" w:hAnsi="Times New Roman" w:cs="Times New Roman"/>
          <w:lang w:val="fr-FR"/>
        </w:rPr>
        <w:t>Karl</w:t>
      </w:r>
      <w:r w:rsidRPr="00602FB9">
        <w:rPr>
          <w:rFonts w:ascii="Times New Roman" w:hAnsi="Times New Roman" w:cs="Times New Roman"/>
          <w:lang w:val="fr-FR"/>
        </w:rPr>
        <w:t xml:space="preserve"> </w:t>
      </w:r>
      <w:proofErr w:type="spellStart"/>
      <w:r>
        <w:rPr>
          <w:rFonts w:ascii="Times New Roman" w:hAnsi="Times New Roman" w:cs="Times New Roman"/>
          <w:lang w:val="fr-FR"/>
        </w:rPr>
        <w:t>F</w:t>
      </w:r>
      <w:r w:rsidRPr="00295398">
        <w:rPr>
          <w:rFonts w:ascii="Times New Roman" w:hAnsi="Times New Roman" w:cs="Times New Roman"/>
          <w:lang w:val="fr-FR"/>
        </w:rPr>
        <w:t>ede</w:t>
      </w:r>
      <w:r>
        <w:rPr>
          <w:rFonts w:ascii="Times New Roman" w:hAnsi="Times New Roman" w:cs="Times New Roman"/>
          <w:lang w:val="fr-FR"/>
        </w:rPr>
        <w:t>r</w:t>
      </w:r>
      <w:r w:rsidRPr="00295398">
        <w:rPr>
          <w:rFonts w:ascii="Times New Roman" w:hAnsi="Times New Roman" w:cs="Times New Roman"/>
          <w:lang w:val="fr-FR"/>
        </w:rPr>
        <w:t>n</w:t>
      </w:r>
      <w:proofErr w:type="spellEnd"/>
      <w:r w:rsidRPr="00602FB9">
        <w:rPr>
          <w:rFonts w:ascii="Times New Roman" w:hAnsi="Times New Roman" w:cs="Times New Roman"/>
          <w:lang w:val="fr-FR"/>
        </w:rPr>
        <w:t xml:space="preserve"> </w:t>
      </w:r>
      <w:r>
        <w:rPr>
          <w:rFonts w:ascii="Times New Roman" w:hAnsi="Times New Roman" w:cs="Times New Roman"/>
          <w:lang w:val="fr-FR"/>
        </w:rPr>
        <w:t xml:space="preserve">(1868-1943) </w:t>
      </w:r>
      <w:r w:rsidRPr="00602FB9">
        <w:rPr>
          <w:rFonts w:ascii="Times New Roman" w:hAnsi="Times New Roman" w:cs="Times New Roman"/>
          <w:lang w:val="fr-FR"/>
        </w:rPr>
        <w:t xml:space="preserve">- </w:t>
      </w:r>
      <w:r>
        <w:rPr>
          <w:rFonts w:ascii="Times New Roman" w:hAnsi="Times New Roman" w:cs="Times New Roman"/>
          <w:lang w:val="fr-FR"/>
        </w:rPr>
        <w:t>autrichien avocat, t</w:t>
      </w:r>
      <w:r w:rsidRPr="00602FB9">
        <w:rPr>
          <w:rFonts w:ascii="Times New Roman" w:hAnsi="Times New Roman" w:cs="Times New Roman"/>
          <w:lang w:val="fr-FR"/>
        </w:rPr>
        <w:t xml:space="preserve">raducteur et écrivain. </w:t>
      </w:r>
      <w:proofErr w:type="gramStart"/>
      <w:r w:rsidRPr="00A93A93">
        <w:rPr>
          <w:rFonts w:ascii="Times New Roman" w:hAnsi="Times New Roman" w:cs="Times New Roman"/>
          <w:lang w:val="fr-FR"/>
        </w:rPr>
        <w:t>il</w:t>
      </w:r>
      <w:proofErr w:type="gramEnd"/>
      <w:r w:rsidRPr="00A93A93">
        <w:rPr>
          <w:rFonts w:ascii="Times New Roman" w:hAnsi="Times New Roman" w:cs="Times New Roman"/>
          <w:lang w:val="fr-FR"/>
        </w:rPr>
        <w:t xml:space="preserve"> a tenté de familiariser Duncan avec la philosophie de Nietzsche pour la donner un fondement théorique</w:t>
      </w:r>
      <w:r>
        <w:rPr>
          <w:rFonts w:ascii="Times New Roman" w:hAnsi="Times New Roman" w:cs="Times New Roman"/>
          <w:lang w:val="fr-FR"/>
        </w:rPr>
        <w:t xml:space="preserve"> de son art et il a traduit </w:t>
      </w:r>
      <w:r w:rsidRPr="00A93A93">
        <w:rPr>
          <w:rFonts w:ascii="Times New Roman" w:hAnsi="Times New Roman" w:cs="Times New Roman"/>
          <w:i/>
          <w:lang w:val="fr-FR"/>
        </w:rPr>
        <w:t>La danse de l'avenir</w:t>
      </w:r>
      <w:r>
        <w:rPr>
          <w:rFonts w:ascii="Times New Roman" w:hAnsi="Times New Roman" w:cs="Times New Roman"/>
          <w:lang w:val="fr-FR"/>
        </w:rPr>
        <w:t xml:space="preserve"> en allemand. </w:t>
      </w:r>
      <w:r w:rsidRPr="00086183">
        <w:rPr>
          <w:rFonts w:ascii="Times New Roman" w:hAnsi="Times New Roman" w:cs="Times New Roman"/>
          <w:lang w:val="fr-FR"/>
        </w:rPr>
        <w:t xml:space="preserve">Isadora Duncan, </w:t>
      </w:r>
      <w:r w:rsidRPr="00086183">
        <w:rPr>
          <w:rFonts w:ascii="Times New Roman" w:hAnsi="Times New Roman" w:cs="Times New Roman"/>
          <w:i/>
          <w:lang w:val="fr-FR"/>
        </w:rPr>
        <w:t>Ma vie</w:t>
      </w:r>
      <w:r w:rsidRPr="00086183">
        <w:rPr>
          <w:rFonts w:ascii="Times New Roman" w:hAnsi="Times New Roman" w:cs="Times New Roman"/>
          <w:lang w:val="fr-FR"/>
        </w:rPr>
        <w:t xml:space="preserve"> [1927], trad. </w:t>
      </w:r>
      <w:r w:rsidRPr="00CE2CCC">
        <w:rPr>
          <w:rFonts w:ascii="Times New Roman" w:hAnsi="Times New Roman" w:cs="Times New Roman"/>
          <w:lang w:val="fr-FR"/>
        </w:rPr>
        <w:t xml:space="preserve">J. </w:t>
      </w:r>
      <w:proofErr w:type="spellStart"/>
      <w:r w:rsidRPr="00CE2CCC">
        <w:rPr>
          <w:rFonts w:ascii="Times New Roman" w:hAnsi="Times New Roman" w:cs="Times New Roman"/>
          <w:lang w:val="fr-FR"/>
        </w:rPr>
        <w:t>Allary</w:t>
      </w:r>
      <w:proofErr w:type="spellEnd"/>
      <w:r w:rsidRPr="00CE2CCC">
        <w:rPr>
          <w:rFonts w:ascii="Times New Roman" w:hAnsi="Times New Roman" w:cs="Times New Roman"/>
          <w:lang w:val="fr-FR"/>
        </w:rPr>
        <w:t xml:space="preserve">, Paris, Gallimard, 1932, p. 77. </w:t>
      </w:r>
    </w:p>
  </w:footnote>
  <w:footnote w:id="2">
    <w:p w14:paraId="5FF2DFD0" w14:textId="2C859AE1" w:rsidR="00107E1B" w:rsidRPr="00257F07" w:rsidRDefault="00107E1B" w:rsidP="00257F07">
      <w:pPr>
        <w:pStyle w:val="Notedebasdepage"/>
        <w:jc w:val="both"/>
        <w:rPr>
          <w:lang w:val="fr-FR"/>
        </w:rPr>
      </w:pPr>
      <w:r>
        <w:rPr>
          <w:rStyle w:val="Appelnotedebasdep"/>
        </w:rPr>
        <w:footnoteRef/>
      </w:r>
      <w:r w:rsidRPr="00257F07">
        <w:rPr>
          <w:lang w:val="fr-FR"/>
        </w:rPr>
        <w:t xml:space="preserve"> </w:t>
      </w:r>
      <w:r w:rsidRPr="00133688">
        <w:rPr>
          <w:rFonts w:ascii="Times New Roman" w:hAnsi="Times New Roman" w:cs="Times New Roman"/>
          <w:lang w:val="fr-FR"/>
        </w:rPr>
        <w:t xml:space="preserve">Isadora Duncan. </w:t>
      </w:r>
      <w:r w:rsidRPr="002E2E5F">
        <w:rPr>
          <w:rFonts w:ascii="Times New Roman" w:hAnsi="Times New Roman" w:cs="Times New Roman"/>
          <w:i/>
          <w:lang w:val="fr-FR"/>
        </w:rPr>
        <w:t>La danse de l’avenir</w:t>
      </w:r>
      <w:r w:rsidRPr="00133688">
        <w:rPr>
          <w:rFonts w:ascii="Times New Roman" w:hAnsi="Times New Roman" w:cs="Times New Roman"/>
          <w:lang w:val="fr-FR"/>
        </w:rPr>
        <w:t xml:space="preserve">, textes choisis et trad. Par Sonia </w:t>
      </w:r>
      <w:proofErr w:type="spellStart"/>
      <w:r w:rsidRPr="00133688">
        <w:rPr>
          <w:rFonts w:ascii="Times New Roman" w:hAnsi="Times New Roman" w:cs="Times New Roman"/>
          <w:lang w:val="fr-FR"/>
        </w:rPr>
        <w:t>Schoonejans</w:t>
      </w:r>
      <w:proofErr w:type="spellEnd"/>
      <w:r w:rsidRPr="00133688">
        <w:rPr>
          <w:rFonts w:ascii="Times New Roman" w:hAnsi="Times New Roman" w:cs="Times New Roman"/>
          <w:lang w:val="fr-FR"/>
        </w:rPr>
        <w:t xml:space="preserve">, Bruxelles : </w:t>
      </w:r>
      <w:proofErr w:type="spellStart"/>
      <w:r w:rsidRPr="00133688">
        <w:rPr>
          <w:rFonts w:ascii="Times New Roman" w:hAnsi="Times New Roman" w:cs="Times New Roman"/>
          <w:lang w:val="fr-FR"/>
        </w:rPr>
        <w:t>Complex</w:t>
      </w:r>
      <w:proofErr w:type="spellEnd"/>
      <w:r w:rsidRPr="00133688">
        <w:rPr>
          <w:rFonts w:ascii="Times New Roman" w:hAnsi="Times New Roman" w:cs="Times New Roman"/>
          <w:lang w:val="fr-FR"/>
        </w:rPr>
        <w:t>, 2003, p</w:t>
      </w:r>
      <w:r>
        <w:rPr>
          <w:rFonts w:ascii="Times New Roman" w:hAnsi="Times New Roman" w:cs="Times New Roman"/>
          <w:lang w:val="fr-FR"/>
        </w:rPr>
        <w:t>. 68, 74.</w:t>
      </w:r>
    </w:p>
  </w:footnote>
  <w:footnote w:id="3">
    <w:p w14:paraId="3EBBB373" w14:textId="4B1785C6" w:rsidR="00107E1B" w:rsidRPr="001E219D" w:rsidRDefault="00107E1B">
      <w:pPr>
        <w:pStyle w:val="Notedebasdepage"/>
        <w:rPr>
          <w:lang w:val="fr-FR"/>
        </w:rPr>
      </w:pPr>
      <w:r>
        <w:rPr>
          <w:rStyle w:val="Appelnotedebasdep"/>
        </w:rPr>
        <w:footnoteRef/>
      </w:r>
      <w:r w:rsidRPr="001E219D">
        <w:rPr>
          <w:lang w:val="fr-FR"/>
        </w:rPr>
        <w:t xml:space="preserve"> </w:t>
      </w:r>
      <w:r w:rsidRPr="001E219D">
        <w:rPr>
          <w:rFonts w:ascii="Times New Roman" w:hAnsi="Times New Roman" w:cs="Times New Roman"/>
          <w:lang w:val="fr-FR"/>
        </w:rPr>
        <w:t>Pour Nietzsche-Zarathoustra, il s'agit de dépasser l’ego pour arriver à sentir son appartenance cos</w:t>
      </w:r>
      <w:r>
        <w:rPr>
          <w:rFonts w:ascii="Times New Roman" w:hAnsi="Times New Roman" w:cs="Times New Roman"/>
          <w:lang w:val="fr-FR"/>
        </w:rPr>
        <w:t xml:space="preserve">mique au </w:t>
      </w:r>
      <w:r w:rsidRPr="001E219D">
        <w:rPr>
          <w:rFonts w:ascii="Times New Roman" w:hAnsi="Times New Roman" w:cs="Times New Roman"/>
          <w:i/>
          <w:lang w:val="fr-FR"/>
        </w:rPr>
        <w:t>fatum.</w:t>
      </w:r>
      <w:r>
        <w:rPr>
          <w:rFonts w:ascii="Times New Roman" w:hAnsi="Times New Roman" w:cs="Times New Roman"/>
          <w:lang w:val="fr-FR"/>
        </w:rPr>
        <w:t xml:space="preserve"> La danse comme </w:t>
      </w:r>
      <w:r w:rsidRPr="001E219D">
        <w:rPr>
          <w:rFonts w:ascii="Times New Roman" w:hAnsi="Times New Roman" w:cs="Times New Roman"/>
          <w:lang w:val="fr-FR"/>
        </w:rPr>
        <w:t>le chant et le rire, sont les f</w:t>
      </w:r>
      <w:r>
        <w:rPr>
          <w:rFonts w:ascii="Times New Roman" w:hAnsi="Times New Roman" w:cs="Times New Roman"/>
          <w:lang w:val="fr-FR"/>
        </w:rPr>
        <w:t>igures de cette transfiguration.</w:t>
      </w:r>
      <w:r w:rsidRPr="001E219D">
        <w:rPr>
          <w:rFonts w:ascii="Times New Roman" w:hAnsi="Times New Roman" w:cs="Times New Roman"/>
          <w:lang w:val="fr-FR"/>
        </w:rPr>
        <w:t xml:space="preserve"> </w:t>
      </w:r>
      <w:r>
        <w:rPr>
          <w:rFonts w:ascii="Times New Roman" w:hAnsi="Times New Roman" w:cs="Times New Roman"/>
          <w:lang w:val="fr-FR"/>
        </w:rPr>
        <w:t>Zarathoustra</w:t>
      </w:r>
      <w:r w:rsidRPr="001E219D">
        <w:rPr>
          <w:rFonts w:ascii="Times New Roman" w:hAnsi="Times New Roman" w:cs="Times New Roman"/>
          <w:lang w:val="fr-FR"/>
        </w:rPr>
        <w:t xml:space="preserve"> ne p</w:t>
      </w:r>
      <w:r>
        <w:rPr>
          <w:rFonts w:ascii="Times New Roman" w:hAnsi="Times New Roman" w:cs="Times New Roman"/>
          <w:lang w:val="fr-FR"/>
        </w:rPr>
        <w:t>eut croire qu'en un dieu qui sac</w:t>
      </w:r>
      <w:r w:rsidRPr="001E219D">
        <w:rPr>
          <w:rFonts w:ascii="Times New Roman" w:hAnsi="Times New Roman" w:cs="Times New Roman"/>
          <w:lang w:val="fr-FR"/>
        </w:rPr>
        <w:t xml:space="preserve">he danser. C'est </w:t>
      </w:r>
      <w:r w:rsidRPr="001E219D">
        <w:rPr>
          <w:rFonts w:ascii="Times New Roman" w:hAnsi="Times New Roman" w:cs="Times New Roman"/>
        </w:rPr>
        <w:t>см</w:t>
      </w:r>
      <w:r w:rsidRPr="001E219D">
        <w:rPr>
          <w:rFonts w:ascii="Times New Roman" w:hAnsi="Times New Roman" w:cs="Times New Roman"/>
          <w:lang w:val="fr-FR"/>
        </w:rPr>
        <w:t xml:space="preserve"> tant que danseur et rieur qu'i</w:t>
      </w:r>
      <w:r>
        <w:rPr>
          <w:rFonts w:ascii="Times New Roman" w:hAnsi="Times New Roman" w:cs="Times New Roman"/>
          <w:lang w:val="fr-FR"/>
        </w:rPr>
        <w:t>l peut annoncer le S</w:t>
      </w:r>
      <w:r w:rsidRPr="001E219D">
        <w:rPr>
          <w:rFonts w:ascii="Times New Roman" w:hAnsi="Times New Roman" w:cs="Times New Roman"/>
          <w:lang w:val="fr-FR"/>
        </w:rPr>
        <w:t>urhomme dans un chant qui le brise et le métamorphose. Pour Nietzsche, le corps dansant est un corps pensant; c'est ce qu'il appelle «la grande r</w:t>
      </w:r>
      <w:r>
        <w:rPr>
          <w:rFonts w:ascii="Times New Roman" w:hAnsi="Times New Roman" w:cs="Times New Roman"/>
          <w:lang w:val="fr-FR"/>
        </w:rPr>
        <w:t>a</w:t>
      </w:r>
      <w:r w:rsidRPr="001E219D">
        <w:rPr>
          <w:rFonts w:ascii="Times New Roman" w:hAnsi="Times New Roman" w:cs="Times New Roman"/>
          <w:lang w:val="fr-FR"/>
        </w:rPr>
        <w:t xml:space="preserve">ison du corps </w:t>
      </w:r>
      <w:r>
        <w:rPr>
          <w:rFonts w:ascii="Times New Roman" w:hAnsi="Times New Roman" w:cs="Times New Roman"/>
          <w:lang w:val="fr-FR"/>
        </w:rPr>
        <w:t>(La Naissance de la tragédie)</w:t>
      </w:r>
      <w:r w:rsidRPr="001E219D">
        <w:rPr>
          <w:rFonts w:ascii="Times New Roman" w:hAnsi="Times New Roman" w:cs="Times New Roman"/>
          <w:lang w:val="fr-FR"/>
        </w:rPr>
        <w:t>»</w:t>
      </w:r>
      <w:r>
        <w:rPr>
          <w:rFonts w:ascii="Times New Roman" w:hAnsi="Times New Roman" w:cs="Times New Roman"/>
          <w:lang w:val="fr-FR"/>
        </w:rPr>
        <w:t xml:space="preserve">. </w:t>
      </w:r>
      <w:r w:rsidRPr="00133688">
        <w:rPr>
          <w:rFonts w:ascii="Times New Roman" w:hAnsi="Times New Roman" w:cs="Times New Roman"/>
          <w:lang w:val="fr-FR"/>
        </w:rPr>
        <w:t xml:space="preserve">Isadora Duncan. </w:t>
      </w:r>
      <w:r w:rsidRPr="002E2E5F">
        <w:rPr>
          <w:rFonts w:ascii="Times New Roman" w:hAnsi="Times New Roman" w:cs="Times New Roman"/>
          <w:i/>
          <w:lang w:val="fr-FR"/>
        </w:rPr>
        <w:t>La danse de l’avenir</w:t>
      </w:r>
      <w:r w:rsidRPr="00133688">
        <w:rPr>
          <w:rFonts w:ascii="Times New Roman" w:hAnsi="Times New Roman" w:cs="Times New Roman"/>
          <w:lang w:val="fr-FR"/>
        </w:rPr>
        <w:t xml:space="preserve">, textes choisis et trad. Par Sonia </w:t>
      </w:r>
      <w:proofErr w:type="spellStart"/>
      <w:r w:rsidRPr="00133688">
        <w:rPr>
          <w:rFonts w:ascii="Times New Roman" w:hAnsi="Times New Roman" w:cs="Times New Roman"/>
          <w:lang w:val="fr-FR"/>
        </w:rPr>
        <w:t>Schoonejans</w:t>
      </w:r>
      <w:proofErr w:type="spellEnd"/>
      <w:r w:rsidRPr="00133688">
        <w:rPr>
          <w:rFonts w:ascii="Times New Roman" w:hAnsi="Times New Roman" w:cs="Times New Roman"/>
          <w:lang w:val="fr-FR"/>
        </w:rPr>
        <w:t xml:space="preserve">, Bruxelles : </w:t>
      </w:r>
      <w:proofErr w:type="spellStart"/>
      <w:r w:rsidRPr="00133688">
        <w:rPr>
          <w:rFonts w:ascii="Times New Roman" w:hAnsi="Times New Roman" w:cs="Times New Roman"/>
          <w:lang w:val="fr-FR"/>
        </w:rPr>
        <w:t>Complex</w:t>
      </w:r>
      <w:proofErr w:type="spellEnd"/>
      <w:r w:rsidRPr="00133688">
        <w:rPr>
          <w:rFonts w:ascii="Times New Roman" w:hAnsi="Times New Roman" w:cs="Times New Roman"/>
          <w:lang w:val="fr-FR"/>
        </w:rPr>
        <w:t>, 2003, p</w:t>
      </w:r>
      <w:r>
        <w:rPr>
          <w:rFonts w:ascii="Times New Roman" w:hAnsi="Times New Roman" w:cs="Times New Roman"/>
          <w:lang w:val="fr-FR"/>
        </w:rPr>
        <w:t xml:space="preserve">. 117. </w:t>
      </w:r>
    </w:p>
  </w:footnote>
  <w:footnote w:id="4">
    <w:p w14:paraId="08F2EE9C" w14:textId="77777777" w:rsidR="00107E1B" w:rsidRPr="00086183" w:rsidRDefault="00107E1B" w:rsidP="00295398">
      <w:pPr>
        <w:pStyle w:val="Notedebasdepage"/>
        <w:jc w:val="both"/>
        <w:rPr>
          <w:rFonts w:ascii="Times New Roman" w:hAnsi="Times New Roman" w:cs="Times New Roman"/>
          <w:i/>
          <w:lang w:val="fr-FR"/>
        </w:rPr>
      </w:pPr>
      <w:r w:rsidRPr="00086183">
        <w:rPr>
          <w:rStyle w:val="Appelnotedebasdep"/>
          <w:rFonts w:cs="Times New Roman"/>
        </w:rPr>
        <w:footnoteRef/>
      </w:r>
      <w:r w:rsidRPr="00086183">
        <w:rPr>
          <w:rFonts w:ascii="Times New Roman" w:hAnsi="Times New Roman" w:cs="Times New Roman"/>
          <w:lang w:val="fr-FR"/>
        </w:rPr>
        <w:t xml:space="preserve"> </w:t>
      </w:r>
      <w:r w:rsidRPr="00086183">
        <w:rPr>
          <w:rFonts w:ascii="Times New Roman" w:hAnsi="Times New Roman" w:cs="Times New Roman"/>
          <w:i/>
          <w:lang w:val="fr-FR"/>
        </w:rPr>
        <w:t>Ibid.</w:t>
      </w:r>
    </w:p>
  </w:footnote>
  <w:footnote w:id="5">
    <w:p w14:paraId="6AB87DA2" w14:textId="77777777" w:rsidR="00107E1B" w:rsidRPr="00086183" w:rsidRDefault="00107E1B" w:rsidP="00295398">
      <w:pPr>
        <w:pStyle w:val="Notedebasdepage"/>
        <w:jc w:val="both"/>
        <w:rPr>
          <w:rFonts w:ascii="Times New Roman" w:hAnsi="Times New Roman" w:cs="Times New Roman"/>
          <w:lang w:val="fr-FR"/>
        </w:rPr>
      </w:pPr>
      <w:r w:rsidRPr="00086183">
        <w:rPr>
          <w:rStyle w:val="Appelnotedebasdep"/>
          <w:rFonts w:cs="Times New Roman"/>
          <w:i/>
        </w:rPr>
        <w:footnoteRef/>
      </w:r>
      <w:r w:rsidRPr="00086183">
        <w:rPr>
          <w:rFonts w:ascii="Times New Roman" w:hAnsi="Times New Roman" w:cs="Times New Roman"/>
          <w:i/>
          <w:lang w:val="fr-FR"/>
        </w:rPr>
        <w:t xml:space="preserve"> Ibid.</w:t>
      </w:r>
      <w:r w:rsidRPr="00086183">
        <w:rPr>
          <w:rFonts w:ascii="Times New Roman" w:hAnsi="Times New Roman" w:cs="Times New Roman"/>
          <w:lang w:val="fr-FR"/>
        </w:rPr>
        <w:t xml:space="preserve"> </w:t>
      </w:r>
    </w:p>
  </w:footnote>
  <w:footnote w:id="6">
    <w:p w14:paraId="42B89B13" w14:textId="77777777" w:rsidR="00107E1B" w:rsidRPr="00086183" w:rsidRDefault="00107E1B" w:rsidP="00295398">
      <w:pPr>
        <w:pStyle w:val="Notedebasdepage"/>
        <w:rPr>
          <w:lang w:val="fr-FR"/>
        </w:rPr>
      </w:pPr>
      <w:r w:rsidRPr="00086183">
        <w:rPr>
          <w:rStyle w:val="Appelnotedebasdep"/>
          <w:rFonts w:cs="Times New Roman"/>
        </w:rPr>
        <w:footnoteRef/>
      </w:r>
      <w:r w:rsidRPr="00086183">
        <w:rPr>
          <w:rFonts w:ascii="Times New Roman" w:hAnsi="Times New Roman" w:cs="Times New Roman"/>
          <w:lang w:val="fr-FR"/>
        </w:rPr>
        <w:t xml:space="preserve"> </w:t>
      </w:r>
      <w:r w:rsidRPr="00086183">
        <w:rPr>
          <w:rFonts w:ascii="Times New Roman" w:hAnsi="Times New Roman" w:cs="Times New Roman"/>
          <w:i/>
          <w:lang w:val="fr-FR"/>
        </w:rPr>
        <w:t>Ibid.</w:t>
      </w:r>
    </w:p>
  </w:footnote>
  <w:footnote w:id="7">
    <w:p w14:paraId="2EFDA3CC" w14:textId="53818547" w:rsidR="00107E1B" w:rsidRPr="00B82F7E" w:rsidRDefault="00107E1B" w:rsidP="00B82F7E">
      <w:pPr>
        <w:spacing w:after="0" w:line="240" w:lineRule="auto"/>
        <w:rPr>
          <w:rFonts w:cs="Times New Roman"/>
          <w:color w:val="auto"/>
          <w:sz w:val="20"/>
          <w:szCs w:val="20"/>
          <w:lang w:val="fr-FR"/>
        </w:rPr>
      </w:pPr>
      <w:r w:rsidRPr="008A7642">
        <w:rPr>
          <w:rStyle w:val="Appelnotedebasdep"/>
        </w:rPr>
        <w:footnoteRef/>
      </w:r>
      <w:r w:rsidRPr="00783048">
        <w:rPr>
          <w:color w:val="auto"/>
          <w:lang w:val="fr-FR"/>
        </w:rPr>
        <w:t xml:space="preserve"> </w:t>
      </w:r>
      <w:r w:rsidRPr="00783048">
        <w:rPr>
          <w:rFonts w:eastAsia="Calibri" w:cs="Times New Roman"/>
          <w:color w:val="auto"/>
          <w:sz w:val="20"/>
          <w:szCs w:val="20"/>
          <w:lang w:val="fr-FR"/>
        </w:rPr>
        <w:t>Il y avait, par exemple, deux phases de la réception nietzschéenne en France : deux périodes principaux : une période entre-deux-guerres. L’autre des années 1930 aux années 1960 ou la réception change radicalement notamment avec Gide, Camus et Bataille. (Voir ici :</w:t>
      </w:r>
      <w:r w:rsidRPr="00783048">
        <w:rPr>
          <w:rFonts w:cs="Times New Roman"/>
          <w:color w:val="auto"/>
          <w:sz w:val="20"/>
          <w:szCs w:val="20"/>
          <w:lang w:val="fr-FR"/>
        </w:rPr>
        <w:t xml:space="preserve"> Laure </w:t>
      </w:r>
      <w:proofErr w:type="spellStart"/>
      <w:r w:rsidRPr="00783048">
        <w:rPr>
          <w:rFonts w:cs="Times New Roman"/>
          <w:color w:val="auto"/>
          <w:sz w:val="20"/>
          <w:szCs w:val="20"/>
          <w:lang w:val="fr-FR"/>
        </w:rPr>
        <w:t>Verbaere</w:t>
      </w:r>
      <w:proofErr w:type="spellEnd"/>
      <w:r w:rsidRPr="00783048">
        <w:rPr>
          <w:rFonts w:cs="Times New Roman"/>
          <w:color w:val="auto"/>
          <w:sz w:val="20"/>
          <w:szCs w:val="20"/>
          <w:lang w:val="fr-FR"/>
        </w:rPr>
        <w:t>, « L'histoire de la réception de Nietzsche en France. Bilan critique », in </w:t>
      </w:r>
      <w:r w:rsidRPr="00783048">
        <w:rPr>
          <w:rFonts w:cs="Times New Roman"/>
          <w:i/>
          <w:color w:val="auto"/>
          <w:sz w:val="20"/>
          <w:szCs w:val="20"/>
          <w:lang w:val="fr-FR"/>
        </w:rPr>
        <w:t>Revue de littérature comparée</w:t>
      </w:r>
      <w:r w:rsidRPr="00783048">
        <w:rPr>
          <w:rFonts w:cs="Times New Roman"/>
          <w:color w:val="auto"/>
          <w:sz w:val="20"/>
          <w:szCs w:val="20"/>
          <w:lang w:val="fr-FR"/>
        </w:rPr>
        <w:t>, vol. 2, n° 306, 2003, p. 225-233.</w:t>
      </w:r>
    </w:p>
  </w:footnote>
  <w:footnote w:id="8">
    <w:p w14:paraId="335BC4C8" w14:textId="39DF6C22" w:rsidR="00107E1B" w:rsidRPr="00DA3966" w:rsidRDefault="00107E1B" w:rsidP="00B82F7E">
      <w:pPr>
        <w:pStyle w:val="Notedebasdepage"/>
        <w:jc w:val="both"/>
        <w:rPr>
          <w:rFonts w:ascii="Times New Roman" w:hAnsi="Times New Roman" w:cs="Times New Roman"/>
          <w:color w:val="C00000"/>
          <w:lang w:val="fr-FR"/>
        </w:rPr>
      </w:pPr>
      <w:r w:rsidRPr="00B82F7E">
        <w:rPr>
          <w:rStyle w:val="Appelnotedebasdep"/>
        </w:rPr>
        <w:footnoteRef/>
      </w:r>
      <w:r w:rsidRPr="00B82F7E">
        <w:rPr>
          <w:rFonts w:ascii="Times New Roman" w:hAnsi="Times New Roman" w:cs="Times New Roman"/>
          <w:lang w:val="fr-FR"/>
        </w:rPr>
        <w:t xml:space="preserve"> Friedrich Nietzsche, </w:t>
      </w:r>
      <w:r w:rsidRPr="00B82F7E">
        <w:rPr>
          <w:rFonts w:ascii="Times New Roman" w:eastAsia="Times New Roman" w:hAnsi="Times New Roman" w:cs="Times New Roman"/>
          <w:i/>
          <w:lang w:val="fr-FR"/>
        </w:rPr>
        <w:t>Volonté de puissance</w:t>
      </w:r>
      <w:r w:rsidRPr="00B82F7E">
        <w:rPr>
          <w:rFonts w:ascii="Times New Roman" w:eastAsia="Times New Roman" w:hAnsi="Times New Roman" w:cs="Times New Roman"/>
          <w:lang w:val="fr-FR"/>
        </w:rPr>
        <w:t>, II.</w:t>
      </w:r>
      <w:r w:rsidRPr="00B82F7E">
        <w:rPr>
          <w:rFonts w:ascii="Times New Roman" w:hAnsi="Times New Roman" w:cs="Times New Roman"/>
          <w:lang w:val="fr-FR"/>
        </w:rPr>
        <w:t xml:space="preserve"> Paris, Gallimard, 1995, p. </w:t>
      </w:r>
      <w:r w:rsidRPr="00B82F7E">
        <w:rPr>
          <w:rFonts w:ascii="Times New Roman" w:eastAsia="Times New Roman" w:hAnsi="Times New Roman" w:cs="Times New Roman"/>
          <w:lang w:val="fr-FR"/>
        </w:rPr>
        <w:t>451.</w:t>
      </w:r>
    </w:p>
  </w:footnote>
  <w:footnote w:id="9">
    <w:p w14:paraId="1FAAB29D" w14:textId="49E10016" w:rsidR="00107E1B" w:rsidRPr="00B82F7E" w:rsidRDefault="00107E1B" w:rsidP="00B82F7E">
      <w:pPr>
        <w:pStyle w:val="Notedebasdepage"/>
        <w:rPr>
          <w:lang w:val="en-US"/>
        </w:rPr>
      </w:pPr>
      <w:r>
        <w:rPr>
          <w:rStyle w:val="Appelnotedebasdep"/>
        </w:rPr>
        <w:footnoteRef/>
      </w:r>
      <w:r w:rsidRPr="00B82F7E">
        <w:rPr>
          <w:lang w:val="fr-FR"/>
        </w:rPr>
        <w:t xml:space="preserve"> </w:t>
      </w:r>
      <w:r w:rsidRPr="00086183">
        <w:rPr>
          <w:rFonts w:ascii="Times New Roman" w:hAnsi="Times New Roman" w:cs="Times New Roman"/>
          <w:lang w:val="fr-FR"/>
        </w:rPr>
        <w:t xml:space="preserve">Isadora Duncan, </w:t>
      </w:r>
      <w:r w:rsidRPr="00086183">
        <w:rPr>
          <w:rFonts w:ascii="Times New Roman" w:hAnsi="Times New Roman" w:cs="Times New Roman"/>
          <w:i/>
          <w:lang w:val="fr-FR"/>
        </w:rPr>
        <w:t>Ma vie</w:t>
      </w:r>
      <w:r w:rsidRPr="00086183">
        <w:rPr>
          <w:rFonts w:ascii="Times New Roman" w:hAnsi="Times New Roman" w:cs="Times New Roman"/>
          <w:lang w:val="fr-FR"/>
        </w:rPr>
        <w:t xml:space="preserve"> [1927], trad. </w:t>
      </w:r>
      <w:r w:rsidRPr="00086183">
        <w:rPr>
          <w:rFonts w:ascii="Times New Roman" w:hAnsi="Times New Roman" w:cs="Times New Roman"/>
          <w:lang w:val="en-US"/>
        </w:rPr>
        <w:t xml:space="preserve">J. Allary, Paris, Gallimard, 1932, p. </w:t>
      </w:r>
      <w:r>
        <w:rPr>
          <w:rFonts w:ascii="Times New Roman" w:hAnsi="Times New Roman" w:cs="Times New Roman"/>
          <w:lang w:val="en-US"/>
        </w:rPr>
        <w:t>66.</w:t>
      </w:r>
    </w:p>
  </w:footnote>
  <w:footnote w:id="10">
    <w:p w14:paraId="7A526969" w14:textId="588FA554" w:rsidR="00107E1B" w:rsidRPr="00B82F7E" w:rsidRDefault="00107E1B" w:rsidP="00B82F7E">
      <w:pPr>
        <w:pStyle w:val="Notedebasdepage"/>
        <w:jc w:val="both"/>
        <w:rPr>
          <w:lang w:val="en-US"/>
        </w:rPr>
      </w:pPr>
      <w:r w:rsidRPr="008A7642">
        <w:rPr>
          <w:rStyle w:val="Appelnotedebasdep"/>
        </w:rPr>
        <w:footnoteRef/>
      </w:r>
      <w:r w:rsidRPr="00B82F7E">
        <w:rPr>
          <w:rFonts w:ascii="Times New Roman" w:hAnsi="Times New Roman" w:cs="Times New Roman"/>
          <w:color w:val="000000" w:themeColor="text1"/>
          <w:lang w:val="en-US"/>
        </w:rPr>
        <w:t xml:space="preserve"> </w:t>
      </w:r>
      <w:r w:rsidRPr="00B82F7E">
        <w:rPr>
          <w:rFonts w:ascii="Times New Roman" w:hAnsi="Times New Roman" w:cs="Times New Roman"/>
          <w:lang w:val="en-US"/>
        </w:rPr>
        <w:t>Fredrika</w:t>
      </w:r>
      <w:r w:rsidRPr="00B82F7E">
        <w:rPr>
          <w:rFonts w:ascii="Times New Roman" w:hAnsi="Times New Roman" w:cs="Times New Roman"/>
          <w:color w:val="000000" w:themeColor="text1"/>
          <w:lang w:val="en-US"/>
        </w:rPr>
        <w:t xml:space="preserve"> Blair, </w:t>
      </w:r>
      <w:r w:rsidRPr="00B82F7E">
        <w:rPr>
          <w:rFonts w:ascii="Times New Roman" w:hAnsi="Times New Roman" w:cs="Times New Roman"/>
          <w:i/>
          <w:color w:val="000000" w:themeColor="text1"/>
          <w:lang w:val="en-US"/>
        </w:rPr>
        <w:t>Isadora: Portrait of the Artist as a Woman,</w:t>
      </w:r>
      <w:r w:rsidRPr="00B82F7E">
        <w:rPr>
          <w:rFonts w:ascii="Times New Roman" w:hAnsi="Times New Roman" w:cs="Times New Roman"/>
          <w:color w:val="000000" w:themeColor="text1"/>
          <w:lang w:val="en-US"/>
        </w:rPr>
        <w:t xml:space="preserve"> New York, McGraw-Hill, 1986.p. 81. </w:t>
      </w:r>
    </w:p>
  </w:footnote>
  <w:footnote w:id="11">
    <w:p w14:paraId="46A2D4E9" w14:textId="0759A0F9" w:rsidR="00107E1B" w:rsidRPr="003D4BF8" w:rsidRDefault="00107E1B" w:rsidP="00E834C0">
      <w:pPr>
        <w:pStyle w:val="Notedebasdepage"/>
        <w:spacing w:after="0"/>
        <w:jc w:val="both"/>
        <w:rPr>
          <w:iCs/>
          <w:lang w:val="en-US"/>
        </w:rPr>
      </w:pPr>
      <w:r w:rsidRPr="008A7642">
        <w:rPr>
          <w:rStyle w:val="Appelnotedebasdep"/>
        </w:rPr>
        <w:footnoteRef/>
      </w:r>
      <w:r w:rsidRPr="003D4BF8">
        <w:rPr>
          <w:rStyle w:val="translation-chunk"/>
          <w:rFonts w:ascii="Times New Roman" w:hAnsi="Times New Roman" w:cs="Times New Roman"/>
          <w:iCs/>
          <w:lang w:val="en-US"/>
        </w:rPr>
        <w:t>Nicolas Berdiaev,</w:t>
      </w:r>
      <w:r w:rsidRPr="003D4BF8">
        <w:rPr>
          <w:rStyle w:val="translation-chunk"/>
          <w:rFonts w:ascii="Times New Roman" w:hAnsi="Times New Roman" w:cs="Times New Roman"/>
          <w:i/>
          <w:iCs/>
          <w:lang w:val="en-US"/>
        </w:rPr>
        <w:t xml:space="preserve"> Smysl istorii - Opyt filosofii čeloveceskoj sud'by, </w:t>
      </w:r>
      <w:proofErr w:type="gramStart"/>
      <w:r w:rsidRPr="003D4BF8">
        <w:rPr>
          <w:rStyle w:val="translation-chunk"/>
          <w:rFonts w:ascii="Times New Roman" w:hAnsi="Times New Roman" w:cs="Times New Roman"/>
          <w:iCs/>
          <w:lang w:val="en-US"/>
        </w:rPr>
        <w:t>Ymca</w:t>
      </w:r>
      <w:proofErr w:type="gramEnd"/>
      <w:r w:rsidRPr="003D4BF8">
        <w:rPr>
          <w:rStyle w:val="translation-chunk"/>
          <w:rFonts w:ascii="Times New Roman" w:hAnsi="Times New Roman" w:cs="Times New Roman"/>
          <w:iCs/>
          <w:lang w:val="en-US"/>
        </w:rPr>
        <w:t xml:space="preserve"> Press, Paris, 1969. </w:t>
      </w:r>
      <w:proofErr w:type="gramStart"/>
      <w:r w:rsidRPr="003D4BF8">
        <w:rPr>
          <w:rStyle w:val="translation-chunk"/>
          <w:rFonts w:ascii="Times New Roman" w:hAnsi="Times New Roman" w:cs="Times New Roman"/>
          <w:iCs/>
          <w:lang w:val="en-US"/>
        </w:rPr>
        <w:t>p.7.</w:t>
      </w:r>
      <w:proofErr w:type="gramEnd"/>
    </w:p>
  </w:footnote>
  <w:footnote w:id="12">
    <w:p w14:paraId="6FCEBA8B" w14:textId="229F2A09" w:rsidR="00107E1B" w:rsidRPr="002E095F" w:rsidRDefault="00107E1B" w:rsidP="001D503A">
      <w:pPr>
        <w:pStyle w:val="Notedebasdepage"/>
        <w:spacing w:after="0"/>
        <w:jc w:val="both"/>
        <w:rPr>
          <w:color w:val="C00000"/>
          <w:lang w:val="fr-FR"/>
        </w:rPr>
      </w:pPr>
      <w:r w:rsidRPr="008A7642">
        <w:rPr>
          <w:rStyle w:val="Appelnotedebasdep"/>
        </w:rPr>
        <w:footnoteRef/>
      </w:r>
      <w:r w:rsidRPr="00BB762D">
        <w:rPr>
          <w:rFonts w:ascii="Times New Roman" w:hAnsi="Times New Roman" w:cs="Times New Roman"/>
          <w:lang w:val="fr-FR"/>
        </w:rPr>
        <w:t xml:space="preserve"> A la </w:t>
      </w:r>
      <w:r w:rsidRPr="002E095F">
        <w:rPr>
          <w:rFonts w:ascii="Times New Roman" w:hAnsi="Times New Roman" w:cs="Times New Roman"/>
          <w:lang w:val="fr-FR"/>
        </w:rPr>
        <w:t xml:space="preserve">suite de la pensée d’Isabelle </w:t>
      </w:r>
      <w:r>
        <w:rPr>
          <w:rFonts w:ascii="Times New Roman" w:hAnsi="Times New Roman" w:cs="Times New Roman"/>
          <w:lang w:val="fr-FR"/>
        </w:rPr>
        <w:t xml:space="preserve">Launay sur la danse « moderne » </w:t>
      </w:r>
      <w:r w:rsidRPr="002E095F">
        <w:rPr>
          <w:rFonts w:ascii="Times New Roman" w:hAnsi="Times New Roman" w:cs="Times New Roman"/>
          <w:lang w:val="fr-FR"/>
        </w:rPr>
        <w:t>nous considérons que la danse « moderne » tout d’abord e est une danse qui ne se revendique pas à une danse nouvelle en termes d’une rupture temporelle ; ni la danse du présent actuel.</w:t>
      </w:r>
      <w:r>
        <w:rPr>
          <w:rFonts w:ascii="Times New Roman" w:hAnsi="Times New Roman" w:cs="Times New Roman"/>
          <w:lang w:val="fr-FR"/>
        </w:rPr>
        <w:t xml:space="preserve"> </w:t>
      </w:r>
      <w:r w:rsidRPr="002E095F">
        <w:rPr>
          <w:rFonts w:ascii="Times New Roman" w:hAnsi="Times New Roman" w:cs="Times New Roman"/>
          <w:lang w:val="fr-FR"/>
        </w:rPr>
        <w:t>L’opposition ancien</w:t>
      </w:r>
      <w:r>
        <w:rPr>
          <w:rFonts w:ascii="Times New Roman" w:hAnsi="Times New Roman" w:cs="Times New Roman"/>
          <w:lang w:val="fr-FR"/>
        </w:rPr>
        <w:t>ne</w:t>
      </w:r>
      <w:r w:rsidRPr="002E095F">
        <w:rPr>
          <w:rFonts w:ascii="Times New Roman" w:hAnsi="Times New Roman" w:cs="Times New Roman"/>
          <w:lang w:val="fr-FR"/>
        </w:rPr>
        <w:t>/modern</w:t>
      </w:r>
      <w:r>
        <w:rPr>
          <w:rFonts w:ascii="Times New Roman" w:hAnsi="Times New Roman" w:cs="Times New Roman"/>
          <w:lang w:val="fr-FR"/>
        </w:rPr>
        <w:t>e</w:t>
      </w:r>
      <w:r w:rsidRPr="002E095F">
        <w:rPr>
          <w:rFonts w:ascii="Times New Roman" w:hAnsi="Times New Roman" w:cs="Times New Roman"/>
          <w:lang w:val="fr-FR"/>
        </w:rPr>
        <w:t> ; classique/moderne revendique l’envie d’être à l’écoute sur son époque. Cette envie qui d’ailleurs peut ne pas être proclamée au</w:t>
      </w:r>
      <w:r>
        <w:rPr>
          <w:rFonts w:ascii="Times New Roman" w:hAnsi="Times New Roman" w:cs="Times New Roman"/>
          <w:lang w:val="fr-FR"/>
        </w:rPr>
        <w:t>x</w:t>
      </w:r>
      <w:r w:rsidRPr="002E095F">
        <w:rPr>
          <w:rFonts w:ascii="Times New Roman" w:hAnsi="Times New Roman" w:cs="Times New Roman"/>
          <w:lang w:val="fr-FR"/>
        </w:rPr>
        <w:t xml:space="preserve"> manifestes, démontre la façon dynamique de percevoir les choses, de rompre avec l’idée d’une histoire linaire et stat</w:t>
      </w:r>
      <w:r>
        <w:rPr>
          <w:rFonts w:ascii="Times New Roman" w:hAnsi="Times New Roman" w:cs="Times New Roman"/>
          <w:lang w:val="fr-FR"/>
        </w:rPr>
        <w:t xml:space="preserve">ique. </w:t>
      </w:r>
      <w:r w:rsidRPr="001D503A">
        <w:rPr>
          <w:rFonts w:ascii="Times New Roman" w:hAnsi="Times New Roman" w:cs="Times New Roman"/>
          <w:lang w:val="fr-FR"/>
        </w:rPr>
        <w:t>Voir ici</w:t>
      </w:r>
      <w:r>
        <w:rPr>
          <w:rFonts w:ascii="Times New Roman" w:hAnsi="Times New Roman" w:cs="Times New Roman"/>
          <w:lang w:val="fr-FR"/>
        </w:rPr>
        <w:t xml:space="preserve"> </w:t>
      </w:r>
      <w:r w:rsidRPr="001D503A">
        <w:rPr>
          <w:rFonts w:ascii="Times New Roman" w:hAnsi="Times New Roman" w:cs="Times New Roman"/>
          <w:lang w:val="fr-FR"/>
        </w:rPr>
        <w:t xml:space="preserve">: Isabelle Launay, </w:t>
      </w:r>
      <w:r w:rsidRPr="001D503A">
        <w:rPr>
          <w:rFonts w:ascii="Times New Roman" w:hAnsi="Times New Roman" w:cs="Times New Roman"/>
          <w:i/>
          <w:lang w:val="fr-FR"/>
        </w:rPr>
        <w:t>A la recherche d’une danse moderne. Rudolf Laban, Mary Wigman</w:t>
      </w:r>
      <w:r>
        <w:rPr>
          <w:rFonts w:ascii="Times New Roman" w:hAnsi="Times New Roman" w:cs="Times New Roman"/>
          <w:lang w:val="fr-FR"/>
        </w:rPr>
        <w:t>. Paris, CHIRON, 1996, p. 43-45.</w:t>
      </w:r>
    </w:p>
  </w:footnote>
  <w:footnote w:id="13">
    <w:p w14:paraId="68D766C5" w14:textId="2D4A5BD4" w:rsidR="00107E1B" w:rsidRPr="002E095F" w:rsidRDefault="00107E1B" w:rsidP="00EA793C">
      <w:pPr>
        <w:pStyle w:val="Notedebasdepage"/>
        <w:jc w:val="both"/>
        <w:rPr>
          <w:rFonts w:ascii="Times New Roman" w:hAnsi="Times New Roman" w:cs="Times New Roman"/>
          <w:color w:val="C00000"/>
          <w:lang w:val="fr-FR"/>
        </w:rPr>
      </w:pPr>
      <w:r w:rsidRPr="00E243E3">
        <w:rPr>
          <w:rStyle w:val="Appelnotedebasdep"/>
        </w:rPr>
        <w:footnoteRef/>
      </w:r>
      <w:r w:rsidRPr="00E243E3">
        <w:rPr>
          <w:rFonts w:ascii="Times New Roman" w:hAnsi="Times New Roman" w:cs="Times New Roman"/>
          <w:lang w:val="fr-FR"/>
        </w:rPr>
        <w:t xml:space="preserve"> </w:t>
      </w:r>
      <w:r>
        <w:rPr>
          <w:rFonts w:ascii="Times New Roman" w:hAnsi="Times New Roman" w:cs="Times New Roman"/>
          <w:lang w:val="fr-FR"/>
        </w:rPr>
        <w:t>Ludmil</w:t>
      </w:r>
      <w:r w:rsidRPr="00E243E3">
        <w:rPr>
          <w:rFonts w:ascii="Times New Roman" w:hAnsi="Times New Roman" w:cs="Times New Roman"/>
          <w:lang w:val="fr-FR"/>
        </w:rPr>
        <w:t xml:space="preserve">la Tchourko, </w:t>
      </w:r>
      <w:r w:rsidRPr="00E243E3">
        <w:rPr>
          <w:rFonts w:ascii="Times New Roman" w:hAnsi="Times New Roman" w:cs="Times New Roman"/>
          <w:i/>
          <w:lang w:val="fr-FR"/>
        </w:rPr>
        <w:t>La ligne qui va à l'infini</w:t>
      </w:r>
      <w:r w:rsidRPr="00E243E3">
        <w:rPr>
          <w:rFonts w:ascii="Times New Roman" w:hAnsi="Times New Roman" w:cs="Times New Roman"/>
          <w:lang w:val="fr-FR"/>
        </w:rPr>
        <w:t>. Minsk, Indrik, p. 37</w:t>
      </w:r>
      <w:r>
        <w:rPr>
          <w:rFonts w:ascii="Times New Roman" w:hAnsi="Times New Roman" w:cs="Times New Roman"/>
          <w:lang w:val="fr-FR"/>
        </w:rPr>
        <w:t>.</w:t>
      </w:r>
    </w:p>
  </w:footnote>
  <w:footnote w:id="14">
    <w:p w14:paraId="30C02DA1" w14:textId="202F79AD" w:rsidR="00107E1B" w:rsidRPr="00BA4589" w:rsidRDefault="00107E1B" w:rsidP="00BA4589">
      <w:pPr>
        <w:pStyle w:val="Notedebasdepage"/>
        <w:jc w:val="both"/>
        <w:rPr>
          <w:rFonts w:ascii="Times New Roman" w:hAnsi="Times New Roman" w:cs="Times New Roman"/>
          <w:lang w:val="fr-FR"/>
        </w:rPr>
      </w:pPr>
      <w:r w:rsidRPr="00BA4589">
        <w:rPr>
          <w:rStyle w:val="Appelnotedebasdep"/>
          <w:rFonts w:cs="Times New Roman"/>
        </w:rPr>
        <w:footnoteRef/>
      </w:r>
      <w:r w:rsidRPr="00BA4589">
        <w:rPr>
          <w:rFonts w:ascii="Times New Roman" w:hAnsi="Times New Roman" w:cs="Times New Roman"/>
          <w:lang w:val="fr-FR"/>
        </w:rPr>
        <w:t xml:space="preserve"> </w:t>
      </w:r>
      <w:r>
        <w:rPr>
          <w:rFonts w:ascii="Times New Roman" w:hAnsi="Times New Roman" w:cs="Times New Roman"/>
          <w:lang w:val="fr-FR"/>
        </w:rPr>
        <w:t xml:space="preserve">Voir </w:t>
      </w:r>
      <w:r w:rsidRPr="00BA4589">
        <w:rPr>
          <w:rFonts w:ascii="Times New Roman" w:hAnsi="Times New Roman" w:cs="Times New Roman"/>
          <w:lang w:val="fr-FR"/>
        </w:rPr>
        <w:t xml:space="preserve">Claire </w:t>
      </w:r>
      <w:proofErr w:type="spellStart"/>
      <w:r w:rsidRPr="00BA4589">
        <w:rPr>
          <w:rFonts w:ascii="Times New Roman" w:hAnsi="Times New Roman" w:cs="Times New Roman"/>
          <w:lang w:val="fr-FR"/>
        </w:rPr>
        <w:t>Paolacci</w:t>
      </w:r>
      <w:proofErr w:type="spellEnd"/>
      <w:r>
        <w:rPr>
          <w:rFonts w:ascii="Times New Roman" w:hAnsi="Times New Roman" w:cs="Times New Roman"/>
          <w:lang w:val="fr-FR"/>
        </w:rPr>
        <w:t>.</w:t>
      </w:r>
      <w:r w:rsidRPr="00BA4589">
        <w:rPr>
          <w:rFonts w:ascii="Times New Roman" w:hAnsi="Times New Roman" w:cs="Times New Roman"/>
          <w:lang w:val="fr-FR"/>
        </w:rPr>
        <w:t xml:space="preserve"> </w:t>
      </w:r>
      <w:r w:rsidRPr="00BA4589">
        <w:rPr>
          <w:rFonts w:ascii="Times New Roman" w:hAnsi="Times New Roman" w:cs="Times New Roman"/>
          <w:i/>
          <w:lang w:val="fr-FR"/>
        </w:rPr>
        <w:t>Les Danseurs Mythiques</w:t>
      </w:r>
      <w:r w:rsidRPr="00BA4589">
        <w:rPr>
          <w:rFonts w:ascii="Times New Roman" w:hAnsi="Times New Roman" w:cs="Times New Roman"/>
          <w:lang w:val="fr-FR"/>
        </w:rPr>
        <w:t>, Paris, Broché, 2015.</w:t>
      </w:r>
    </w:p>
  </w:footnote>
  <w:footnote w:id="15">
    <w:p w14:paraId="2A8E9292" w14:textId="225FEF4A" w:rsidR="00107E1B" w:rsidRPr="003D4BF8" w:rsidRDefault="00107E1B" w:rsidP="006F587E">
      <w:pPr>
        <w:pStyle w:val="Notedebasdepage"/>
        <w:spacing w:after="0"/>
        <w:jc w:val="both"/>
        <w:rPr>
          <w:rFonts w:ascii="Times New Roman" w:hAnsi="Times New Roman" w:cs="Times New Roman"/>
          <w:lang w:val="en-US"/>
        </w:rPr>
      </w:pPr>
      <w:r w:rsidRPr="00BA4589">
        <w:rPr>
          <w:rStyle w:val="Appelnotedebasdep"/>
          <w:rFonts w:cs="Times New Roman"/>
        </w:rPr>
        <w:footnoteRef/>
      </w:r>
      <w:r w:rsidRPr="00BA4589">
        <w:rPr>
          <w:rStyle w:val="translation-chunk"/>
          <w:rFonts w:ascii="Times New Roman" w:hAnsi="Times New Roman" w:cs="Times New Roman"/>
          <w:color w:val="C00000"/>
          <w:lang w:val="fr-FR"/>
        </w:rPr>
        <w:t xml:space="preserve"> </w:t>
      </w:r>
      <w:r w:rsidRPr="00BA4589">
        <w:rPr>
          <w:rStyle w:val="translation-chunk"/>
          <w:rFonts w:ascii="Times New Roman" w:hAnsi="Times New Roman" w:cs="Times New Roman"/>
          <w:lang w:val="fr-FR"/>
        </w:rPr>
        <w:t>Is</w:t>
      </w:r>
      <w:r>
        <w:rPr>
          <w:rStyle w:val="translation-chunk"/>
          <w:rFonts w:ascii="Times New Roman" w:hAnsi="Times New Roman" w:cs="Times New Roman"/>
          <w:lang w:val="fr-FR"/>
        </w:rPr>
        <w:t>adora, Duncan.</w:t>
      </w:r>
      <w:r w:rsidRPr="00BA4589">
        <w:rPr>
          <w:rStyle w:val="translation-chunk"/>
          <w:rFonts w:ascii="Times New Roman" w:hAnsi="Times New Roman" w:cs="Times New Roman"/>
          <w:lang w:val="fr-FR"/>
        </w:rPr>
        <w:t xml:space="preserve"> </w:t>
      </w:r>
      <w:r w:rsidRPr="00BA4589">
        <w:rPr>
          <w:rStyle w:val="translation-chunk"/>
          <w:rFonts w:ascii="Times New Roman" w:hAnsi="Times New Roman" w:cs="Times New Roman"/>
          <w:i/>
          <w:iCs/>
          <w:lang w:val="fr-FR"/>
        </w:rPr>
        <w:t xml:space="preserve">Ma confession. </w:t>
      </w:r>
      <w:r w:rsidRPr="00BA4589">
        <w:rPr>
          <w:rStyle w:val="translation-chunk"/>
          <w:rFonts w:ascii="Times New Roman" w:hAnsi="Times New Roman" w:cs="Times New Roman"/>
          <w:iCs/>
          <w:lang w:val="fr-FR"/>
        </w:rPr>
        <w:t>Riga</w:t>
      </w:r>
      <w:r w:rsidRPr="00BA4589">
        <w:rPr>
          <w:rStyle w:val="translation-chunk"/>
          <w:rFonts w:ascii="Times New Roman" w:hAnsi="Times New Roman" w:cs="Times New Roman"/>
          <w:lang w:val="fr-FR"/>
        </w:rPr>
        <w:t xml:space="preserve">. </w:t>
      </w:r>
      <w:proofErr w:type="gramStart"/>
      <w:r w:rsidRPr="003D4BF8">
        <w:rPr>
          <w:rStyle w:val="translation-chunk"/>
          <w:rFonts w:ascii="Times New Roman" w:hAnsi="Times New Roman" w:cs="Times New Roman"/>
          <w:lang w:val="en-US"/>
        </w:rPr>
        <w:t>Liesma.</w:t>
      </w:r>
      <w:proofErr w:type="gramEnd"/>
      <w:r w:rsidRPr="003D4BF8">
        <w:rPr>
          <w:rStyle w:val="translation-chunk"/>
          <w:rFonts w:ascii="Times New Roman" w:hAnsi="Times New Roman" w:cs="Times New Roman"/>
          <w:lang w:val="en-US"/>
        </w:rPr>
        <w:t xml:space="preserve"> </w:t>
      </w:r>
      <w:proofErr w:type="gramStart"/>
      <w:r w:rsidRPr="003D4BF8">
        <w:rPr>
          <w:rStyle w:val="translation-chunk"/>
          <w:rFonts w:ascii="Times New Roman" w:hAnsi="Times New Roman" w:cs="Times New Roman"/>
          <w:lang w:val="en-US"/>
        </w:rPr>
        <w:t>1991, p. 66.</w:t>
      </w:r>
      <w:proofErr w:type="gramEnd"/>
      <w:r w:rsidRPr="003D4BF8">
        <w:rPr>
          <w:rStyle w:val="translation-chunk"/>
          <w:rFonts w:ascii="Times New Roman" w:hAnsi="Times New Roman" w:cs="Times New Roman"/>
          <w:lang w:val="en-US"/>
        </w:rPr>
        <w:t xml:space="preserve"> </w:t>
      </w:r>
    </w:p>
  </w:footnote>
  <w:footnote w:id="16">
    <w:p w14:paraId="08C90F43" w14:textId="2FA70697" w:rsidR="00107E1B" w:rsidRPr="00BA4589" w:rsidRDefault="00107E1B" w:rsidP="006F587E">
      <w:pPr>
        <w:pStyle w:val="Notedebasdepage"/>
        <w:jc w:val="both"/>
        <w:rPr>
          <w:rFonts w:ascii="Times New Roman" w:hAnsi="Times New Roman" w:cs="Times New Roman"/>
          <w:lang w:val="fr-FR"/>
        </w:rPr>
      </w:pPr>
      <w:r w:rsidRPr="00BA4589">
        <w:rPr>
          <w:rStyle w:val="Appelnotedebasdep"/>
          <w:rFonts w:cs="Times New Roman"/>
        </w:rPr>
        <w:footnoteRef/>
      </w:r>
      <w:r w:rsidRPr="003D4BF8">
        <w:rPr>
          <w:rFonts w:ascii="Times New Roman" w:hAnsi="Times New Roman" w:cs="Times New Roman"/>
          <w:lang w:val="en-US"/>
        </w:rPr>
        <w:t xml:space="preserve"> Voir Irina Sirotkina. </w:t>
      </w:r>
      <w:r w:rsidRPr="00BA4589">
        <w:rPr>
          <w:rFonts w:ascii="Times New Roman" w:hAnsi="Times New Roman" w:cs="Times New Roman"/>
          <w:i/>
          <w:lang w:val="fr-FR"/>
        </w:rPr>
        <w:t>Le mouvement libre et la danse plastique en Russie</w:t>
      </w:r>
      <w:r w:rsidRPr="00BA4589">
        <w:rPr>
          <w:rFonts w:ascii="Times New Roman" w:hAnsi="Times New Roman" w:cs="Times New Roman"/>
          <w:lang w:val="fr-FR"/>
        </w:rPr>
        <w:t>, Moscou, Nouvelle Revue littéraire, 2011.</w:t>
      </w:r>
    </w:p>
    <w:p w14:paraId="64BDE17C" w14:textId="1BDD0301" w:rsidR="00107E1B" w:rsidRPr="000E67A0" w:rsidRDefault="00107E1B">
      <w:pPr>
        <w:pStyle w:val="Notedebasdepage"/>
        <w:rPr>
          <w:lang w:val="fr-FR"/>
        </w:rPr>
      </w:pPr>
    </w:p>
  </w:footnote>
  <w:footnote w:id="17">
    <w:p w14:paraId="3A99C04F" w14:textId="77777777" w:rsidR="00107E1B" w:rsidRPr="00CD3878" w:rsidRDefault="00107E1B" w:rsidP="000C051F">
      <w:pPr>
        <w:pStyle w:val="Notedebasdepage"/>
        <w:spacing w:after="0"/>
        <w:jc w:val="both"/>
        <w:rPr>
          <w:rFonts w:ascii="Times New Roman" w:hAnsi="Times New Roman" w:cs="Times New Roman"/>
          <w:color w:val="C00000"/>
          <w:lang w:val="fr-FR"/>
        </w:rPr>
      </w:pPr>
      <w:r w:rsidRPr="008A7642">
        <w:rPr>
          <w:rStyle w:val="Appelnotedebasdep"/>
        </w:rPr>
        <w:footnoteRef/>
      </w:r>
      <w:r w:rsidRPr="00CD3878">
        <w:rPr>
          <w:rFonts w:ascii="Times New Roman" w:hAnsi="Times New Roman" w:cs="Times New Roman"/>
          <w:color w:val="000000" w:themeColor="text1"/>
          <w:lang w:val="fr-FR"/>
        </w:rPr>
        <w:t xml:space="preserve"> Isadora Duncan, </w:t>
      </w:r>
      <w:r w:rsidRPr="00CD3878">
        <w:rPr>
          <w:rFonts w:ascii="Times New Roman" w:hAnsi="Times New Roman" w:cs="Times New Roman"/>
          <w:i/>
          <w:color w:val="000000" w:themeColor="text1"/>
          <w:lang w:val="fr-FR"/>
        </w:rPr>
        <w:t xml:space="preserve">La danse de l’Avenir </w:t>
      </w:r>
      <w:r w:rsidRPr="00CD3878">
        <w:rPr>
          <w:rFonts w:ascii="Times New Roman" w:hAnsi="Times New Roman" w:cs="Times New Roman"/>
          <w:color w:val="000000" w:themeColor="text1"/>
          <w:lang w:val="fr-FR"/>
        </w:rPr>
        <w:t>[1921], Paris, Complexe, 1921, p. 3.</w:t>
      </w:r>
    </w:p>
  </w:footnote>
  <w:footnote w:id="18">
    <w:p w14:paraId="3773654D" w14:textId="48497500" w:rsidR="00107E1B" w:rsidRPr="005D41AD" w:rsidRDefault="00107E1B" w:rsidP="000C051F">
      <w:pPr>
        <w:pStyle w:val="Notedebasdepage"/>
        <w:spacing w:after="0"/>
        <w:jc w:val="both"/>
        <w:rPr>
          <w:rFonts w:ascii="Times New Roman" w:hAnsi="Times New Roman" w:cs="Times New Roman"/>
          <w:lang w:val="fr-FR"/>
        </w:rPr>
      </w:pPr>
      <w:r w:rsidRPr="005D41AD">
        <w:rPr>
          <w:rStyle w:val="Appelnotedebasdep"/>
        </w:rPr>
        <w:footnoteRef/>
      </w:r>
      <w:r w:rsidRPr="005D41AD">
        <w:rPr>
          <w:rFonts w:ascii="Times New Roman" w:hAnsi="Times New Roman" w:cs="Times New Roman"/>
          <w:lang w:val="fr-FR"/>
        </w:rPr>
        <w:t xml:space="preserve"> </w:t>
      </w:r>
      <w:r>
        <w:rPr>
          <w:rFonts w:ascii="Times New Roman" w:hAnsi="Times New Roman" w:cs="Times New Roman"/>
          <w:lang w:val="fr-FR"/>
        </w:rPr>
        <w:t xml:space="preserve">Elena </w:t>
      </w:r>
      <w:proofErr w:type="spellStart"/>
      <w:r>
        <w:rPr>
          <w:rFonts w:ascii="Times New Roman" w:hAnsi="Times New Roman" w:cs="Times New Roman"/>
          <w:lang w:val="fr-FR"/>
        </w:rPr>
        <w:t>Luhovaya</w:t>
      </w:r>
      <w:proofErr w:type="spellEnd"/>
      <w:r>
        <w:rPr>
          <w:rFonts w:ascii="Times New Roman" w:hAnsi="Times New Roman" w:cs="Times New Roman"/>
          <w:lang w:val="fr-FR"/>
        </w:rPr>
        <w:t>,</w:t>
      </w:r>
      <w:r w:rsidRPr="005D41AD">
        <w:rPr>
          <w:rFonts w:ascii="Times New Roman" w:hAnsi="Times New Roman" w:cs="Times New Roman"/>
          <w:lang w:val="fr-FR"/>
        </w:rPr>
        <w:t xml:space="preserve"> </w:t>
      </w:r>
      <w:r w:rsidRPr="005D41AD">
        <w:rPr>
          <w:rFonts w:ascii="Times New Roman" w:hAnsi="Times New Roman" w:cs="Times New Roman"/>
          <w:i/>
          <w:lang w:val="fr-FR"/>
        </w:rPr>
        <w:t>Logos du corps</w:t>
      </w:r>
      <w:r w:rsidRPr="005D41AD">
        <w:rPr>
          <w:rFonts w:ascii="Times New Roman" w:hAnsi="Times New Roman" w:cs="Times New Roman"/>
          <w:lang w:val="fr-FR"/>
        </w:rPr>
        <w:t xml:space="preserve"> (la phénoménologie du corps) // Les paradigmes de la philosophie. </w:t>
      </w:r>
      <w:proofErr w:type="spellStart"/>
      <w:r w:rsidRPr="005D41AD">
        <w:rPr>
          <w:rFonts w:ascii="Times New Roman" w:hAnsi="Times New Roman" w:cs="Times New Roman"/>
          <w:lang w:val="fr-FR"/>
        </w:rPr>
        <w:t>Spb</w:t>
      </w:r>
      <w:proofErr w:type="spellEnd"/>
      <w:r w:rsidRPr="005D41AD">
        <w:rPr>
          <w:rFonts w:ascii="Times New Roman" w:hAnsi="Times New Roman" w:cs="Times New Roman"/>
          <w:lang w:val="fr-FR"/>
        </w:rPr>
        <w:t>. 1995, p. 342.</w:t>
      </w:r>
    </w:p>
  </w:footnote>
  <w:footnote w:id="19">
    <w:p w14:paraId="61020334" w14:textId="77777777" w:rsidR="00107E1B" w:rsidRPr="005D41AD" w:rsidRDefault="00107E1B" w:rsidP="003378B5">
      <w:pPr>
        <w:pStyle w:val="Notedebasdepage"/>
        <w:spacing w:after="0"/>
        <w:jc w:val="both"/>
        <w:rPr>
          <w:rFonts w:ascii="Times New Roman" w:hAnsi="Times New Roman" w:cs="Times New Roman"/>
          <w:color w:val="C00000"/>
          <w:lang w:val="fr-FR"/>
        </w:rPr>
      </w:pPr>
      <w:r w:rsidRPr="005D41AD">
        <w:rPr>
          <w:rStyle w:val="Appelnotedebasdep"/>
          <w:rFonts w:cs="Times New Roman"/>
        </w:rPr>
        <w:footnoteRef/>
      </w:r>
      <w:r w:rsidRPr="005D41AD">
        <w:rPr>
          <w:rFonts w:ascii="Times New Roman" w:hAnsi="Times New Roman" w:cs="Times New Roman"/>
          <w:lang w:val="fr-FR"/>
        </w:rPr>
        <w:t xml:space="preserve"> Claudie, Servian, </w:t>
      </w:r>
      <w:r w:rsidRPr="005D41AD">
        <w:rPr>
          <w:rStyle w:val="A4"/>
          <w:rFonts w:ascii="Times New Roman" w:hAnsi="Times New Roman" w:cs="Times New Roman"/>
          <w:color w:val="auto"/>
          <w:lang w:val="fr-FR"/>
        </w:rPr>
        <w:t xml:space="preserve">« La voix des femmes chorégraphes américaines : engagement et revendication du début du XXe siècle aux années cinquante », in </w:t>
      </w:r>
      <w:r w:rsidRPr="005D41AD">
        <w:rPr>
          <w:rStyle w:val="A4"/>
          <w:rFonts w:ascii="Times New Roman" w:hAnsi="Times New Roman" w:cs="Times New Roman"/>
          <w:i/>
          <w:color w:val="auto"/>
          <w:lang w:val="fr-FR"/>
        </w:rPr>
        <w:t>Revue Miroirs</w:t>
      </w:r>
      <w:r w:rsidRPr="005D41AD">
        <w:rPr>
          <w:rStyle w:val="A4"/>
          <w:rFonts w:ascii="Times New Roman" w:hAnsi="Times New Roman" w:cs="Times New Roman"/>
          <w:color w:val="auto"/>
          <w:lang w:val="fr-FR"/>
        </w:rPr>
        <w:t xml:space="preserve">, 4, Vol.1 2016, mis en ligne le 1 avril, 2016, p.105 : </w:t>
      </w:r>
      <w:r w:rsidRPr="005D41AD">
        <w:rPr>
          <w:rFonts w:ascii="Times New Roman" w:hAnsi="Times New Roman" w:cs="Times New Roman"/>
          <w:lang w:val="fr-FR"/>
        </w:rPr>
        <w:t>http://www.revuemiroirs.fr/links/femmes/volume1/article7.pdf</w:t>
      </w:r>
      <w:r w:rsidRPr="005D41AD">
        <w:rPr>
          <w:rStyle w:val="A4"/>
          <w:rFonts w:ascii="Times New Roman" w:hAnsi="Times New Roman" w:cs="Times New Roman"/>
          <w:color w:val="auto"/>
          <w:lang w:val="fr-FR"/>
        </w:rPr>
        <w:t>, consultée le 06.04.2017.</w:t>
      </w:r>
    </w:p>
  </w:footnote>
  <w:footnote w:id="20">
    <w:p w14:paraId="2541BFA1" w14:textId="77777777" w:rsidR="00107E1B" w:rsidRPr="00FD4822" w:rsidRDefault="00107E1B" w:rsidP="003378B5">
      <w:pPr>
        <w:pStyle w:val="Notedebasdepage"/>
        <w:spacing w:after="0"/>
        <w:jc w:val="both"/>
        <w:rPr>
          <w:lang w:val="fr-FR"/>
        </w:rPr>
      </w:pPr>
      <w:r w:rsidRPr="008A7642">
        <w:rPr>
          <w:rStyle w:val="Appelnotedebasdep"/>
        </w:rPr>
        <w:footnoteRef/>
      </w:r>
      <w:r w:rsidRPr="00822C1D">
        <w:rPr>
          <w:rFonts w:ascii="Times New Roman" w:hAnsi="Times New Roman" w:cs="Times New Roman"/>
          <w:lang w:val="fr-FR"/>
        </w:rPr>
        <w:t xml:space="preserve"> Duncan a voué une grande admiration pour Anna </w:t>
      </w:r>
      <w:proofErr w:type="spellStart"/>
      <w:r w:rsidRPr="00822C1D">
        <w:rPr>
          <w:rFonts w:ascii="Times New Roman" w:hAnsi="Times New Roman" w:cs="Times New Roman"/>
          <w:lang w:val="fr-FR"/>
        </w:rPr>
        <w:t>Pavlova</w:t>
      </w:r>
      <w:proofErr w:type="spellEnd"/>
      <w:r w:rsidRPr="00822C1D">
        <w:rPr>
          <w:rFonts w:ascii="Times New Roman" w:hAnsi="Times New Roman" w:cs="Times New Roman"/>
          <w:lang w:val="fr-FR"/>
        </w:rPr>
        <w:t>, une ballerine russe de la même époque (Voir ici :</w:t>
      </w:r>
      <w:r w:rsidRPr="00822C1D">
        <w:rPr>
          <w:rStyle w:val="memCar"/>
          <w:sz w:val="20"/>
          <w:szCs w:val="20"/>
        </w:rPr>
        <w:t xml:space="preserve"> Annie </w:t>
      </w:r>
      <w:proofErr w:type="spellStart"/>
      <w:r w:rsidRPr="00822C1D">
        <w:rPr>
          <w:rStyle w:val="memCar"/>
          <w:sz w:val="20"/>
          <w:szCs w:val="20"/>
        </w:rPr>
        <w:t>Suquet</w:t>
      </w:r>
      <w:proofErr w:type="spellEnd"/>
      <w:r w:rsidRPr="00822C1D">
        <w:rPr>
          <w:rStyle w:val="memCar"/>
          <w:sz w:val="20"/>
          <w:szCs w:val="20"/>
        </w:rPr>
        <w:t xml:space="preserve">, </w:t>
      </w:r>
      <w:r w:rsidRPr="00822C1D">
        <w:rPr>
          <w:rStyle w:val="memCar"/>
          <w:i/>
          <w:sz w:val="20"/>
          <w:szCs w:val="20"/>
        </w:rPr>
        <w:t>L’éveil des modernités. Une histoire culturelle de la danse (1870-1945</w:t>
      </w:r>
      <w:r w:rsidRPr="00822C1D">
        <w:rPr>
          <w:rStyle w:val="memCar"/>
          <w:sz w:val="20"/>
          <w:szCs w:val="20"/>
        </w:rPr>
        <w:t xml:space="preserve">). France, CND, Pantin. </w:t>
      </w:r>
      <w:r w:rsidRPr="00FD4822">
        <w:rPr>
          <w:rStyle w:val="memCar"/>
          <w:sz w:val="20"/>
          <w:szCs w:val="20"/>
        </w:rPr>
        <w:t>2012, p. 161.</w:t>
      </w:r>
    </w:p>
  </w:footnote>
  <w:footnote w:id="21">
    <w:p w14:paraId="3BDC8403" w14:textId="48698EE1" w:rsidR="00107E1B" w:rsidRPr="00FD4822" w:rsidRDefault="00107E1B" w:rsidP="00FD4822">
      <w:pPr>
        <w:spacing w:after="0" w:line="240" w:lineRule="auto"/>
        <w:rPr>
          <w:rFonts w:cs="Times New Roman"/>
          <w:color w:val="auto"/>
          <w:sz w:val="20"/>
          <w:szCs w:val="20"/>
          <w:lang w:val="fr-FR"/>
        </w:rPr>
      </w:pPr>
      <w:r w:rsidRPr="00FD4822">
        <w:rPr>
          <w:rStyle w:val="Appelnotedebasdep"/>
          <w:color w:val="auto"/>
        </w:rPr>
        <w:footnoteRef/>
      </w:r>
      <w:r w:rsidRPr="00FD4822">
        <w:rPr>
          <w:rFonts w:cs="Times New Roman"/>
          <w:color w:val="auto"/>
          <w:sz w:val="20"/>
          <w:szCs w:val="20"/>
          <w:lang w:val="fr-FR"/>
        </w:rPr>
        <w:t xml:space="preserve"> </w:t>
      </w:r>
      <w:r w:rsidRPr="00FD4822">
        <w:rPr>
          <w:rStyle w:val="memCar"/>
          <w:color w:val="auto"/>
          <w:sz w:val="20"/>
          <w:szCs w:val="20"/>
        </w:rPr>
        <w:t>Catalogue de l'exposition 21.02-30.04 2000, «l'Homme plastique</w:t>
      </w:r>
      <w:r>
        <w:rPr>
          <w:rStyle w:val="memCar"/>
          <w:color w:val="auto"/>
          <w:sz w:val="20"/>
          <w:szCs w:val="20"/>
        </w:rPr>
        <w:t xml:space="preserve">», Moscou, Don d'Expo. </w:t>
      </w:r>
      <w:proofErr w:type="gramStart"/>
      <w:r w:rsidRPr="003D4BF8">
        <w:rPr>
          <w:rStyle w:val="memCar"/>
          <w:color w:val="auto"/>
          <w:sz w:val="20"/>
          <w:szCs w:val="20"/>
          <w:lang w:val="en-US"/>
        </w:rPr>
        <w:t>2000, p.4.</w:t>
      </w:r>
      <w:proofErr w:type="gramEnd"/>
      <w:r w:rsidRPr="003D4BF8">
        <w:rPr>
          <w:rStyle w:val="memCar"/>
          <w:color w:val="auto"/>
          <w:sz w:val="20"/>
          <w:szCs w:val="20"/>
          <w:lang w:val="en-US"/>
        </w:rPr>
        <w:br/>
      </w:r>
      <w:r>
        <w:rPr>
          <w:rStyle w:val="memCar"/>
          <w:color w:val="auto"/>
          <w:sz w:val="20"/>
          <w:szCs w:val="20"/>
          <w:lang w:val="en-US"/>
        </w:rPr>
        <w:t>Voir</w:t>
      </w:r>
      <w:r w:rsidRPr="00FD4822">
        <w:rPr>
          <w:rStyle w:val="memCar"/>
          <w:color w:val="auto"/>
          <w:sz w:val="20"/>
          <w:szCs w:val="20"/>
          <w:lang w:val="en-US"/>
        </w:rPr>
        <w:t xml:space="preserve"> Daly A. </w:t>
      </w:r>
      <w:r w:rsidRPr="00FD4822">
        <w:rPr>
          <w:rStyle w:val="memCar"/>
          <w:i/>
          <w:color w:val="auto"/>
          <w:sz w:val="20"/>
          <w:szCs w:val="20"/>
          <w:lang w:val="en-US"/>
        </w:rPr>
        <w:t xml:space="preserve">Done into Dance, Isadora Duncan in America. </w:t>
      </w:r>
      <w:r w:rsidRPr="00FD4822">
        <w:rPr>
          <w:rStyle w:val="memCar"/>
          <w:color w:val="auto"/>
          <w:sz w:val="20"/>
          <w:szCs w:val="20"/>
          <w:lang w:val="en-US"/>
        </w:rPr>
        <w:t xml:space="preserve">Bloomington: Indiana U. P., 1995. P. 67-68; Daly A. Isadora Duncan and the distinction of dance // Critical Gestures: Writing on Dance and Culture. </w:t>
      </w:r>
      <w:r w:rsidRPr="00FD4822">
        <w:rPr>
          <w:rStyle w:val="memCar"/>
          <w:color w:val="auto"/>
          <w:sz w:val="20"/>
          <w:szCs w:val="20"/>
        </w:rPr>
        <w:t>Middletown, CT Wesleyenne U. P., 2002. P. 246-262.</w:t>
      </w:r>
    </w:p>
  </w:footnote>
  <w:footnote w:id="22">
    <w:p w14:paraId="15C148CD" w14:textId="72ED4B04" w:rsidR="00107E1B" w:rsidRPr="00ED32C8" w:rsidRDefault="00107E1B" w:rsidP="00036DC8">
      <w:pPr>
        <w:pStyle w:val="Notedebasdepage"/>
        <w:spacing w:after="0"/>
        <w:rPr>
          <w:color w:val="000000" w:themeColor="text1"/>
          <w:lang w:val="fr-FR"/>
        </w:rPr>
      </w:pPr>
      <w:r w:rsidRPr="008A7642">
        <w:rPr>
          <w:rStyle w:val="Appelnotedebasdep"/>
        </w:rPr>
        <w:footnoteRef/>
      </w:r>
      <w:r w:rsidRPr="00ED32C8">
        <w:rPr>
          <w:color w:val="000000" w:themeColor="text1"/>
          <w:lang w:val="fr-FR"/>
        </w:rPr>
        <w:t xml:space="preserve"> </w:t>
      </w:r>
      <w:r>
        <w:rPr>
          <w:rStyle w:val="memCar"/>
          <w:color w:val="000000" w:themeColor="text1"/>
          <w:sz w:val="20"/>
          <w:szCs w:val="20"/>
        </w:rPr>
        <w:t>Irina</w:t>
      </w:r>
      <w:r w:rsidRPr="00ED32C8">
        <w:rPr>
          <w:rStyle w:val="memCar"/>
          <w:color w:val="000000" w:themeColor="text1"/>
          <w:sz w:val="20"/>
          <w:szCs w:val="20"/>
        </w:rPr>
        <w:t xml:space="preserve"> </w:t>
      </w:r>
      <w:proofErr w:type="spellStart"/>
      <w:r w:rsidRPr="00ED32C8">
        <w:rPr>
          <w:rStyle w:val="memCar"/>
          <w:color w:val="000000" w:themeColor="text1"/>
          <w:sz w:val="20"/>
          <w:szCs w:val="20"/>
        </w:rPr>
        <w:t>Sirotkina</w:t>
      </w:r>
      <w:proofErr w:type="spellEnd"/>
      <w:r w:rsidRPr="00ED32C8">
        <w:rPr>
          <w:rStyle w:val="memCar"/>
          <w:color w:val="000000" w:themeColor="text1"/>
          <w:sz w:val="20"/>
          <w:szCs w:val="20"/>
        </w:rPr>
        <w:t xml:space="preserve">, </w:t>
      </w:r>
      <w:r w:rsidRPr="00ED32C8">
        <w:rPr>
          <w:rStyle w:val="memCar"/>
          <w:i/>
          <w:color w:val="000000" w:themeColor="text1"/>
          <w:sz w:val="20"/>
          <w:szCs w:val="20"/>
        </w:rPr>
        <w:t>Le mouvement libre et de la danse plastique en Russie</w:t>
      </w:r>
      <w:r w:rsidRPr="00ED32C8">
        <w:rPr>
          <w:rStyle w:val="memCar"/>
          <w:color w:val="000000" w:themeColor="text1"/>
          <w:sz w:val="20"/>
          <w:szCs w:val="20"/>
        </w:rPr>
        <w:t xml:space="preserve">, </w:t>
      </w:r>
      <w:r>
        <w:rPr>
          <w:rStyle w:val="memCar"/>
          <w:color w:val="000000" w:themeColor="text1"/>
          <w:sz w:val="20"/>
          <w:szCs w:val="20"/>
        </w:rPr>
        <w:t xml:space="preserve">Moscou, </w:t>
      </w:r>
      <w:r w:rsidRPr="00ED32C8">
        <w:rPr>
          <w:rStyle w:val="memCar"/>
          <w:color w:val="000000" w:themeColor="text1"/>
          <w:sz w:val="20"/>
          <w:szCs w:val="20"/>
        </w:rPr>
        <w:t>Nouvelle Revue littéraire, 2011, p.167.</w:t>
      </w:r>
    </w:p>
  </w:footnote>
  <w:footnote w:id="23">
    <w:p w14:paraId="33128E8E" w14:textId="77777777" w:rsidR="00107E1B" w:rsidRPr="00ED32C8" w:rsidRDefault="00107E1B" w:rsidP="00036DC8">
      <w:pPr>
        <w:spacing w:after="0" w:line="240" w:lineRule="auto"/>
        <w:rPr>
          <w:rFonts w:cs="Times New Roman"/>
          <w:sz w:val="20"/>
          <w:szCs w:val="20"/>
          <w:lang w:val="fr-FR"/>
        </w:rPr>
      </w:pPr>
      <w:r w:rsidRPr="008A7642">
        <w:rPr>
          <w:rStyle w:val="Appelnotedebasdep"/>
        </w:rPr>
        <w:footnoteRef/>
      </w:r>
      <w:r w:rsidRPr="00ED32C8">
        <w:rPr>
          <w:rStyle w:val="translation-chunk"/>
          <w:sz w:val="20"/>
          <w:szCs w:val="20"/>
          <w:lang w:val="fr-FR"/>
        </w:rPr>
        <w:t>Alain</w:t>
      </w:r>
      <w:r w:rsidRPr="00595977">
        <w:rPr>
          <w:rStyle w:val="translation-chunk"/>
          <w:sz w:val="20"/>
          <w:szCs w:val="20"/>
          <w:lang w:val="fr-FR"/>
        </w:rPr>
        <w:t xml:space="preserve"> </w:t>
      </w:r>
      <w:proofErr w:type="spellStart"/>
      <w:r w:rsidRPr="00ED32C8">
        <w:rPr>
          <w:rStyle w:val="translation-chunk"/>
          <w:sz w:val="20"/>
          <w:szCs w:val="20"/>
          <w:lang w:val="fr-FR"/>
        </w:rPr>
        <w:t>Badiou</w:t>
      </w:r>
      <w:proofErr w:type="spellEnd"/>
      <w:r w:rsidRPr="00ED32C8">
        <w:rPr>
          <w:rFonts w:cs="Times New Roman"/>
          <w:sz w:val="20"/>
          <w:szCs w:val="20"/>
          <w:lang w:val="fr-FR"/>
        </w:rPr>
        <w:t xml:space="preserve">, « La danse comme métaphore de la pensée », in </w:t>
      </w:r>
      <w:r w:rsidRPr="00ED32C8">
        <w:rPr>
          <w:rFonts w:cs="Times New Roman"/>
          <w:i/>
          <w:sz w:val="20"/>
          <w:szCs w:val="20"/>
          <w:lang w:val="fr-FR"/>
        </w:rPr>
        <w:t>La philosophie de la danse</w:t>
      </w:r>
      <w:r w:rsidRPr="00ED32C8">
        <w:rPr>
          <w:rFonts w:cs="Times New Roman"/>
          <w:sz w:val="20"/>
          <w:szCs w:val="20"/>
          <w:lang w:val="fr-FR"/>
        </w:rPr>
        <w:t xml:space="preserve">, éd. </w:t>
      </w:r>
      <w:r w:rsidRPr="00ED32C8">
        <w:rPr>
          <w:rFonts w:cs="Times New Roman"/>
          <w:sz w:val="20"/>
          <w:szCs w:val="20"/>
        </w:rPr>
        <w:t>С</w:t>
      </w:r>
      <w:r w:rsidRPr="00ED32C8">
        <w:rPr>
          <w:rFonts w:cs="Times New Roman"/>
          <w:sz w:val="20"/>
          <w:szCs w:val="20"/>
          <w:lang w:val="fr-FR"/>
        </w:rPr>
        <w:t xml:space="preserve">. Bruni, E. K. </w:t>
      </w:r>
      <w:proofErr w:type="spellStart"/>
      <w:r w:rsidRPr="00595977">
        <w:rPr>
          <w:rStyle w:val="translation-chunk"/>
          <w:sz w:val="20"/>
          <w:szCs w:val="20"/>
          <w:lang w:val="fr-FR"/>
        </w:rPr>
        <w:t>Lougovaïa</w:t>
      </w:r>
      <w:proofErr w:type="spellEnd"/>
      <w:r w:rsidRPr="00ED32C8">
        <w:rPr>
          <w:rStyle w:val="translation-chunk"/>
          <w:sz w:val="20"/>
          <w:szCs w:val="20"/>
          <w:lang w:val="fr-FR"/>
        </w:rPr>
        <w:t>,</w:t>
      </w:r>
      <w:r w:rsidRPr="00595977">
        <w:rPr>
          <w:rStyle w:val="translation-chunk"/>
          <w:sz w:val="20"/>
          <w:szCs w:val="20"/>
          <w:lang w:val="fr-FR"/>
        </w:rPr>
        <w:t xml:space="preserve"> Saint-Pétersbourg, Édition de l’Université de Saint-Pétersbourg, 2008.</w:t>
      </w:r>
    </w:p>
  </w:footnote>
  <w:footnote w:id="24">
    <w:p w14:paraId="0C8178A2" w14:textId="39CC27AD" w:rsidR="00107E1B" w:rsidRPr="00FD4822" w:rsidRDefault="00107E1B" w:rsidP="00FD4822">
      <w:pPr>
        <w:pStyle w:val="Notedebasdepage"/>
        <w:spacing w:after="0"/>
        <w:jc w:val="both"/>
        <w:rPr>
          <w:rFonts w:ascii="Times New Roman" w:hAnsi="Times New Roman" w:cs="Times New Roman"/>
          <w:i/>
          <w:color w:val="000000" w:themeColor="text1"/>
          <w:lang w:val="fr-FR"/>
        </w:rPr>
      </w:pPr>
      <w:r w:rsidRPr="00FD4822">
        <w:rPr>
          <w:rStyle w:val="Appelnotedebasdep"/>
          <w:rFonts w:cs="Times New Roman"/>
        </w:rPr>
        <w:footnoteRef/>
      </w:r>
      <w:r w:rsidRPr="00FD4822">
        <w:rPr>
          <w:rFonts w:ascii="Times New Roman" w:hAnsi="Times New Roman" w:cs="Times New Roman"/>
          <w:color w:val="000000" w:themeColor="text1"/>
          <w:lang w:val="fr-FR"/>
        </w:rPr>
        <w:t xml:space="preserve"> </w:t>
      </w:r>
      <w:r>
        <w:rPr>
          <w:rFonts w:ascii="Times New Roman" w:hAnsi="Times New Roman" w:cs="Times New Roman"/>
          <w:color w:val="000000" w:themeColor="text1"/>
          <w:lang w:val="fr-FR"/>
        </w:rPr>
        <w:t xml:space="preserve">Voir </w:t>
      </w:r>
      <w:r w:rsidRPr="00FD4822">
        <w:rPr>
          <w:rFonts w:ascii="Times New Roman" w:hAnsi="Times New Roman" w:cs="Times New Roman"/>
          <w:color w:val="000000" w:themeColor="text1"/>
          <w:lang w:val="fr-FR"/>
        </w:rPr>
        <w:t>H</w:t>
      </w:r>
      <w:r>
        <w:rPr>
          <w:rFonts w:ascii="Times New Roman" w:hAnsi="Times New Roman" w:cs="Times New Roman"/>
          <w:color w:val="000000" w:themeColor="text1"/>
          <w:lang w:val="fr-FR"/>
        </w:rPr>
        <w:t>é</w:t>
      </w:r>
      <w:r w:rsidRPr="00FD4822">
        <w:rPr>
          <w:rFonts w:ascii="Times New Roman" w:hAnsi="Times New Roman" w:cs="Times New Roman"/>
          <w:color w:val="000000" w:themeColor="text1"/>
          <w:lang w:val="fr-FR"/>
        </w:rPr>
        <w:t>l</w:t>
      </w:r>
      <w:r>
        <w:rPr>
          <w:rFonts w:ascii="Times New Roman" w:hAnsi="Times New Roman" w:cs="Times New Roman"/>
          <w:color w:val="000000" w:themeColor="text1"/>
          <w:lang w:val="fr-FR"/>
        </w:rPr>
        <w:t>è</w:t>
      </w:r>
      <w:r w:rsidRPr="00FD4822">
        <w:rPr>
          <w:rFonts w:ascii="Times New Roman" w:hAnsi="Times New Roman" w:cs="Times New Roman"/>
          <w:color w:val="000000" w:themeColor="text1"/>
          <w:lang w:val="fr-FR"/>
        </w:rPr>
        <w:t xml:space="preserve">ne </w:t>
      </w:r>
      <w:proofErr w:type="spellStart"/>
      <w:r w:rsidRPr="00FD4822">
        <w:rPr>
          <w:rFonts w:ascii="Times New Roman" w:hAnsi="Times New Roman" w:cs="Times New Roman"/>
          <w:color w:val="000000" w:themeColor="text1"/>
          <w:lang w:val="fr-FR"/>
        </w:rPr>
        <w:t>Marqui</w:t>
      </w:r>
      <w:r>
        <w:rPr>
          <w:rFonts w:ascii="Times New Roman" w:hAnsi="Times New Roman" w:cs="Times New Roman"/>
          <w:color w:val="000000" w:themeColor="text1"/>
          <w:lang w:val="fr-FR"/>
        </w:rPr>
        <w:t>é</w:t>
      </w:r>
      <w:proofErr w:type="spellEnd"/>
      <w:r w:rsidRPr="00FD4822">
        <w:rPr>
          <w:rFonts w:ascii="Times New Roman" w:hAnsi="Times New Roman" w:cs="Times New Roman"/>
          <w:color w:val="000000" w:themeColor="text1"/>
          <w:lang w:val="fr-FR"/>
        </w:rPr>
        <w:t xml:space="preserve">. </w:t>
      </w:r>
      <w:r w:rsidRPr="00FD4822">
        <w:rPr>
          <w:rFonts w:ascii="Times New Roman" w:hAnsi="Times New Roman" w:cs="Times New Roman"/>
          <w:i/>
          <w:color w:val="000000" w:themeColor="text1"/>
          <w:lang w:val="fr-FR"/>
        </w:rPr>
        <w:t>Engagements chorégraphiques : danse, féminisme et politique. Femmes,</w:t>
      </w:r>
    </w:p>
    <w:p w14:paraId="69F3AC42" w14:textId="6CEB0A89" w:rsidR="00107E1B" w:rsidRPr="002748CC" w:rsidRDefault="00107E1B" w:rsidP="002748CC">
      <w:pPr>
        <w:pStyle w:val="Notedebasdepage"/>
        <w:spacing w:after="0"/>
        <w:jc w:val="both"/>
        <w:rPr>
          <w:color w:val="000000" w:themeColor="text1"/>
          <w:lang w:val="fr-FR"/>
        </w:rPr>
      </w:pPr>
      <w:proofErr w:type="gramStart"/>
      <w:r w:rsidRPr="002748CC">
        <w:rPr>
          <w:rFonts w:ascii="Times New Roman" w:hAnsi="Times New Roman" w:cs="Times New Roman"/>
          <w:i/>
          <w:color w:val="000000" w:themeColor="text1"/>
          <w:lang w:val="fr-FR"/>
        </w:rPr>
        <w:t>création</w:t>
      </w:r>
      <w:proofErr w:type="gramEnd"/>
      <w:r w:rsidRPr="002748CC">
        <w:rPr>
          <w:rFonts w:ascii="Times New Roman" w:hAnsi="Times New Roman" w:cs="Times New Roman"/>
          <w:i/>
          <w:color w:val="000000" w:themeColor="text1"/>
          <w:lang w:val="fr-FR"/>
        </w:rPr>
        <w:t>, politique</w:t>
      </w:r>
      <w:r w:rsidRPr="002748CC">
        <w:rPr>
          <w:rFonts w:ascii="Times New Roman" w:hAnsi="Times New Roman" w:cs="Times New Roman"/>
          <w:color w:val="000000" w:themeColor="text1"/>
          <w:lang w:val="fr-FR"/>
        </w:rPr>
        <w:t xml:space="preserve">, </w:t>
      </w:r>
      <w:proofErr w:type="spellStart"/>
      <w:r w:rsidRPr="002748CC">
        <w:rPr>
          <w:rFonts w:ascii="Times New Roman" w:hAnsi="Times New Roman" w:cs="Times New Roman"/>
          <w:color w:val="000000" w:themeColor="text1"/>
          <w:lang w:val="fr-FR"/>
        </w:rPr>
        <w:t>Aug</w:t>
      </w:r>
      <w:proofErr w:type="spellEnd"/>
      <w:r w:rsidRPr="002748CC">
        <w:rPr>
          <w:rFonts w:ascii="Times New Roman" w:hAnsi="Times New Roman" w:cs="Times New Roman"/>
          <w:color w:val="000000" w:themeColor="text1"/>
          <w:lang w:val="fr-FR"/>
        </w:rPr>
        <w:t xml:space="preserve"> 2008 : </w:t>
      </w:r>
      <w:hyperlink r:id="rId1" w:history="1">
        <w:r w:rsidRPr="002748CC">
          <w:rPr>
            <w:rStyle w:val="Lienhypertexte"/>
            <w:rFonts w:ascii="Times New Roman" w:hAnsi="Times New Roman" w:cs="Times New Roman"/>
            <w:lang w:val="fr-FR"/>
          </w:rPr>
          <w:t>https://halshs.archives-ouvertes.fr/ujm-00607658</w:t>
        </w:r>
      </w:hyperlink>
      <w:r w:rsidRPr="002748CC">
        <w:rPr>
          <w:rFonts w:ascii="Times New Roman" w:hAnsi="Times New Roman" w:cs="Times New Roman"/>
          <w:color w:val="000000" w:themeColor="text1"/>
          <w:lang w:val="fr-FR"/>
        </w:rPr>
        <w:t xml:space="preserve">. Consultée le 14.06.2017 ; </w:t>
      </w:r>
      <w:r w:rsidRPr="002748CC">
        <w:rPr>
          <w:rStyle w:val="memCar"/>
          <w:sz w:val="20"/>
          <w:szCs w:val="20"/>
        </w:rPr>
        <w:t xml:space="preserve">Annie Suquet, </w:t>
      </w:r>
      <w:r w:rsidRPr="002748CC">
        <w:rPr>
          <w:rStyle w:val="memCar"/>
          <w:i/>
          <w:sz w:val="20"/>
          <w:szCs w:val="20"/>
        </w:rPr>
        <w:t>L’éveil des modernités. Une histoire culturelle de la danse (1870-1945</w:t>
      </w:r>
      <w:r w:rsidRPr="002748CC">
        <w:rPr>
          <w:rStyle w:val="memCar"/>
          <w:sz w:val="20"/>
          <w:szCs w:val="20"/>
        </w:rPr>
        <w:t>). France, CND, Pantin. 2012.</w:t>
      </w:r>
    </w:p>
  </w:footnote>
  <w:footnote w:id="25">
    <w:p w14:paraId="4424558A" w14:textId="6828F291" w:rsidR="00107E1B" w:rsidRPr="002748CC" w:rsidRDefault="00107E1B" w:rsidP="002748CC">
      <w:pPr>
        <w:pStyle w:val="Notedebasdepage"/>
        <w:spacing w:after="0"/>
        <w:jc w:val="both"/>
        <w:rPr>
          <w:rFonts w:ascii="Times New Roman" w:hAnsi="Times New Roman" w:cs="Times New Roman"/>
          <w:lang w:val="fr-FR"/>
        </w:rPr>
      </w:pPr>
      <w:r w:rsidRPr="002748CC">
        <w:rPr>
          <w:rStyle w:val="Appelnotedebasdep"/>
          <w:rFonts w:cs="Times New Roman"/>
        </w:rPr>
        <w:footnoteRef/>
      </w:r>
      <w:r w:rsidRPr="002748CC">
        <w:rPr>
          <w:rStyle w:val="translation-chunk"/>
          <w:rFonts w:ascii="Times New Roman" w:hAnsi="Times New Roman" w:cs="Times New Roman"/>
          <w:lang w:val="fr-FR"/>
        </w:rPr>
        <w:t xml:space="preserve"> Elena Salnikova, </w:t>
      </w:r>
      <w:r w:rsidRPr="002748CC">
        <w:rPr>
          <w:rStyle w:val="translation-chunk"/>
          <w:rFonts w:ascii="Times New Roman" w:hAnsi="Times New Roman" w:cs="Times New Roman"/>
          <w:i/>
          <w:iCs/>
          <w:lang w:val="fr-FR"/>
        </w:rPr>
        <w:t>Le phénomène de la visualité et l’évolution de la culture</w:t>
      </w:r>
      <w:r w:rsidRPr="002748CC">
        <w:rPr>
          <w:rStyle w:val="translation-chunk"/>
          <w:rFonts w:ascii="Times New Roman" w:hAnsi="Times New Roman" w:cs="Times New Roman"/>
          <w:lang w:val="fr-FR"/>
        </w:rPr>
        <w:t> : résumé de la thèse - du doctorat des sciences culturelles, Moscou, SIAS, 2012.</w:t>
      </w:r>
    </w:p>
  </w:footnote>
  <w:footnote w:id="26">
    <w:p w14:paraId="441A081B" w14:textId="41DB6356" w:rsidR="00107E1B" w:rsidRPr="002748CC" w:rsidRDefault="00107E1B" w:rsidP="002748CC">
      <w:pPr>
        <w:pStyle w:val="Notedebasdepage"/>
        <w:spacing w:after="0"/>
        <w:jc w:val="both"/>
        <w:rPr>
          <w:lang w:val="fr-FR"/>
        </w:rPr>
      </w:pPr>
      <w:r w:rsidRPr="002748CC">
        <w:rPr>
          <w:rStyle w:val="Appelnotedebasdep"/>
        </w:rPr>
        <w:footnoteRef/>
      </w:r>
      <w:r w:rsidRPr="002748CC">
        <w:rPr>
          <w:lang w:val="fr-FR"/>
        </w:rPr>
        <w:t xml:space="preserve"> </w:t>
      </w:r>
      <w:r w:rsidRPr="002748CC">
        <w:rPr>
          <w:rFonts w:ascii="Times New Roman" w:hAnsi="Times New Roman" w:cs="Times New Roman"/>
          <w:lang w:val="fr-FR"/>
        </w:rPr>
        <w:t>Platon, La République, Paris, Flammarion, 1993.</w:t>
      </w:r>
    </w:p>
  </w:footnote>
  <w:footnote w:id="27">
    <w:p w14:paraId="2F9C8FB5" w14:textId="77777777" w:rsidR="00107E1B" w:rsidRPr="002748CC" w:rsidRDefault="00107E1B" w:rsidP="002748CC">
      <w:pPr>
        <w:spacing w:after="0" w:line="240" w:lineRule="auto"/>
        <w:rPr>
          <w:rFonts w:cs="Times New Roman"/>
          <w:sz w:val="20"/>
          <w:szCs w:val="20"/>
          <w:lang w:val="fr-FR"/>
        </w:rPr>
      </w:pPr>
      <w:r w:rsidRPr="002748CC">
        <w:rPr>
          <w:rStyle w:val="Appelnotedebasdep"/>
          <w:sz w:val="20"/>
          <w:szCs w:val="20"/>
        </w:rPr>
        <w:footnoteRef/>
      </w:r>
      <w:r w:rsidRPr="002748CC">
        <w:rPr>
          <w:sz w:val="20"/>
          <w:szCs w:val="20"/>
          <w:lang w:val="fr-FR"/>
        </w:rPr>
        <w:t xml:space="preserve"> </w:t>
      </w:r>
      <w:r w:rsidRPr="002748CC">
        <w:rPr>
          <w:rFonts w:cs="Times New Roman"/>
          <w:sz w:val="20"/>
          <w:szCs w:val="20"/>
          <w:lang w:val="fr-FR"/>
        </w:rPr>
        <w:t>Lucien de Samosate</w:t>
      </w:r>
      <w:proofErr w:type="gramStart"/>
      <w:r w:rsidRPr="002748CC">
        <w:rPr>
          <w:rFonts w:cs="Times New Roman"/>
          <w:sz w:val="20"/>
          <w:szCs w:val="20"/>
          <w:lang w:val="fr-FR"/>
        </w:rPr>
        <w:t>,‎</w:t>
      </w:r>
      <w:proofErr w:type="gramEnd"/>
      <w:r w:rsidRPr="002748CC">
        <w:rPr>
          <w:rFonts w:cs="Times New Roman"/>
          <w:sz w:val="20"/>
          <w:szCs w:val="20"/>
          <w:lang w:val="fr-FR"/>
        </w:rPr>
        <w:t xml:space="preserve"> </w:t>
      </w:r>
      <w:r w:rsidRPr="002748CC">
        <w:rPr>
          <w:rFonts w:cs="Times New Roman"/>
          <w:i/>
          <w:sz w:val="20"/>
          <w:szCs w:val="20"/>
          <w:lang w:val="fr-FR"/>
        </w:rPr>
        <w:t>Œuvres complètes de Lucien de Samosate</w:t>
      </w:r>
      <w:r w:rsidRPr="002748CC">
        <w:rPr>
          <w:rFonts w:cs="Times New Roman"/>
          <w:sz w:val="20"/>
          <w:szCs w:val="20"/>
          <w:lang w:val="fr-FR"/>
        </w:rPr>
        <w:t>, Paris, Hachette, 1882.</w:t>
      </w:r>
    </w:p>
  </w:footnote>
  <w:footnote w:id="28">
    <w:p w14:paraId="2441DFDB" w14:textId="2DB8FA65" w:rsidR="00107E1B" w:rsidRPr="002748CC" w:rsidRDefault="00107E1B" w:rsidP="002748CC">
      <w:pPr>
        <w:pStyle w:val="Notedebasdepage"/>
        <w:spacing w:after="0"/>
        <w:jc w:val="both"/>
        <w:rPr>
          <w:rFonts w:ascii="Times New Roman" w:hAnsi="Times New Roman" w:cs="Times New Roman"/>
          <w:color w:val="000000" w:themeColor="text1"/>
          <w:lang w:val="fr-FR"/>
        </w:rPr>
      </w:pPr>
      <w:r w:rsidRPr="002748CC">
        <w:rPr>
          <w:rStyle w:val="Appelnotedebasdep"/>
          <w:rFonts w:cs="Times New Roman"/>
        </w:rPr>
        <w:footnoteRef/>
      </w:r>
      <w:r w:rsidRPr="002748CC">
        <w:rPr>
          <w:rFonts w:ascii="Times New Roman" w:hAnsi="Times New Roman" w:cs="Times New Roman"/>
          <w:lang w:val="fr-FR"/>
        </w:rPr>
        <w:t xml:space="preserve"> Augustin, </w:t>
      </w:r>
      <w:r w:rsidRPr="002748CC">
        <w:rPr>
          <w:rFonts w:ascii="Times New Roman" w:hAnsi="Times New Roman" w:cs="Times New Roman"/>
          <w:i/>
          <w:lang w:val="fr-FR"/>
        </w:rPr>
        <w:t>De musica, traité de la musique</w:t>
      </w:r>
      <w:r w:rsidRPr="002748CC">
        <w:rPr>
          <w:rFonts w:ascii="Times New Roman" w:hAnsi="Times New Roman" w:cs="Times New Roman"/>
          <w:lang w:val="fr-FR"/>
        </w:rPr>
        <w:t>, Paris, Broche, 2006.</w:t>
      </w:r>
    </w:p>
  </w:footnote>
  <w:footnote w:id="29">
    <w:p w14:paraId="0E35AAE1" w14:textId="77777777" w:rsidR="00107E1B" w:rsidRPr="002748CC" w:rsidRDefault="00107E1B" w:rsidP="002748CC">
      <w:pPr>
        <w:spacing w:after="0" w:line="240" w:lineRule="auto"/>
        <w:rPr>
          <w:rFonts w:cs="Times New Roman"/>
          <w:sz w:val="20"/>
          <w:szCs w:val="20"/>
          <w:lang w:val="en-US"/>
        </w:rPr>
      </w:pPr>
      <w:r w:rsidRPr="002748CC">
        <w:rPr>
          <w:rStyle w:val="Appelnotedebasdep"/>
          <w:sz w:val="20"/>
          <w:szCs w:val="20"/>
        </w:rPr>
        <w:footnoteRef/>
      </w:r>
      <w:r w:rsidRPr="002748CC">
        <w:rPr>
          <w:rStyle w:val="translation-chunk"/>
          <w:sz w:val="20"/>
          <w:szCs w:val="20"/>
          <w:u w:color="FF0000"/>
          <w:lang w:val="en-US"/>
        </w:rPr>
        <w:t xml:space="preserve"> Francis Sparshotte, </w:t>
      </w:r>
      <w:r w:rsidRPr="002748CC">
        <w:rPr>
          <w:rFonts w:cs="Times New Roman"/>
          <w:sz w:val="20"/>
          <w:szCs w:val="20"/>
          <w:lang w:val="en-US"/>
        </w:rPr>
        <w:t xml:space="preserve">« On the Question: Why Do Philosophers Neglect the Aesthetics of the Dance? », in </w:t>
      </w:r>
      <w:r w:rsidRPr="002748CC">
        <w:rPr>
          <w:rFonts w:cs="Times New Roman"/>
          <w:i/>
          <w:sz w:val="20"/>
          <w:szCs w:val="20"/>
          <w:lang w:val="en-US"/>
        </w:rPr>
        <w:t>Dance Research Journal</w:t>
      </w:r>
      <w:r w:rsidRPr="002748CC">
        <w:rPr>
          <w:rFonts w:cs="Times New Roman"/>
          <w:sz w:val="20"/>
          <w:szCs w:val="20"/>
          <w:lang w:val="en-US"/>
        </w:rPr>
        <w:t xml:space="preserve">, vol. 15, n° 1, </w:t>
      </w:r>
      <w:proofErr w:type="gramStart"/>
      <w:r w:rsidRPr="002748CC">
        <w:rPr>
          <w:rFonts w:cs="Times New Roman"/>
          <w:sz w:val="20"/>
          <w:szCs w:val="20"/>
          <w:lang w:val="en-US"/>
        </w:rPr>
        <w:t>Autumn</w:t>
      </w:r>
      <w:proofErr w:type="gramEnd"/>
      <w:r w:rsidRPr="002748CC">
        <w:rPr>
          <w:rFonts w:cs="Times New Roman"/>
          <w:sz w:val="20"/>
          <w:szCs w:val="20"/>
          <w:lang w:val="en-US"/>
        </w:rPr>
        <w:t xml:space="preserve"> 1982</w:t>
      </w:r>
      <w:r w:rsidRPr="002748CC">
        <w:rPr>
          <w:rFonts w:eastAsia="Times New Roman" w:cs="Times New Roman"/>
          <w:sz w:val="20"/>
          <w:szCs w:val="20"/>
          <w:lang w:val="en-US"/>
        </w:rPr>
        <w:t>.</w:t>
      </w:r>
    </w:p>
  </w:footnote>
  <w:footnote w:id="30">
    <w:p w14:paraId="3BE936CE" w14:textId="77777777" w:rsidR="00107E1B" w:rsidRPr="002748CC" w:rsidRDefault="00107E1B" w:rsidP="002748CC">
      <w:pPr>
        <w:pStyle w:val="Notedebasdepage"/>
        <w:spacing w:after="0"/>
        <w:jc w:val="both"/>
        <w:rPr>
          <w:rFonts w:ascii="Times New Roman" w:hAnsi="Times New Roman" w:cs="Times New Roman"/>
          <w:color w:val="000000" w:themeColor="text1"/>
          <w:lang w:val="fr-FR"/>
        </w:rPr>
      </w:pPr>
      <w:r w:rsidRPr="002748CC">
        <w:rPr>
          <w:rStyle w:val="Appelnotedebasdep"/>
          <w:rFonts w:cs="Times New Roman"/>
        </w:rPr>
        <w:footnoteRef/>
      </w:r>
      <w:r w:rsidRPr="002748CC">
        <w:rPr>
          <w:rStyle w:val="translation-chunk"/>
          <w:rFonts w:ascii="Times New Roman" w:hAnsi="Times New Roman" w:cs="Times New Roman"/>
          <w:color w:val="000000" w:themeColor="text1"/>
          <w:u w:color="FF0000"/>
          <w:lang w:val="fr-FR"/>
        </w:rPr>
        <w:t xml:space="preserve"> Paul Valery, </w:t>
      </w:r>
      <w:r w:rsidRPr="002748CC">
        <w:rPr>
          <w:rStyle w:val="translation-chunk"/>
          <w:rFonts w:ascii="Times New Roman" w:hAnsi="Times New Roman" w:cs="Times New Roman"/>
          <w:noProof/>
          <w:color w:val="000000" w:themeColor="text1"/>
          <w:u w:color="FF0000"/>
          <w:lang w:val="fr-FR"/>
        </w:rPr>
        <w:t>« </w:t>
      </w:r>
      <w:r w:rsidRPr="002748CC">
        <w:rPr>
          <w:rStyle w:val="translation-chunk"/>
          <w:rFonts w:ascii="Times New Roman" w:hAnsi="Times New Roman" w:cs="Times New Roman"/>
          <w:i/>
          <w:iCs/>
          <w:color w:val="000000" w:themeColor="text1"/>
          <w:u w:color="FF0000"/>
          <w:lang w:val="fr-FR"/>
        </w:rPr>
        <w:t xml:space="preserve">Philosophie de la danse » [1938], </w:t>
      </w:r>
      <w:r w:rsidRPr="002748CC">
        <w:rPr>
          <w:rStyle w:val="translation-chunk"/>
          <w:rFonts w:ascii="Times New Roman" w:hAnsi="Times New Roman" w:cs="Times New Roman"/>
          <w:color w:val="000000" w:themeColor="text1"/>
          <w:u w:color="FF0000"/>
          <w:lang w:val="fr-FR"/>
        </w:rPr>
        <w:t xml:space="preserve">in </w:t>
      </w:r>
      <w:r w:rsidRPr="002748CC">
        <w:rPr>
          <w:rStyle w:val="translation-chunk"/>
          <w:rFonts w:ascii="Times New Roman" w:hAnsi="Times New Roman" w:cs="Times New Roman"/>
          <w:i/>
          <w:color w:val="000000" w:themeColor="text1"/>
          <w:u w:color="FF0000"/>
          <w:lang w:val="fr-FR"/>
        </w:rPr>
        <w:t>Œuvres II</w:t>
      </w:r>
      <w:r w:rsidRPr="002748CC">
        <w:rPr>
          <w:rStyle w:val="translation-chunk"/>
          <w:rFonts w:ascii="Times New Roman" w:hAnsi="Times New Roman" w:cs="Times New Roman"/>
          <w:color w:val="000000" w:themeColor="text1"/>
          <w:u w:color="FF0000"/>
          <w:lang w:val="fr-FR"/>
        </w:rPr>
        <w:t>, Paris, Gallimard, 1960.</w:t>
      </w:r>
    </w:p>
  </w:footnote>
  <w:footnote w:id="31">
    <w:p w14:paraId="7CE85818" w14:textId="77777777" w:rsidR="00107E1B" w:rsidRPr="002748CC" w:rsidRDefault="00107E1B" w:rsidP="002748CC">
      <w:pPr>
        <w:pStyle w:val="Notedebasdepage"/>
        <w:spacing w:after="0"/>
        <w:jc w:val="both"/>
        <w:rPr>
          <w:rFonts w:ascii="Times New Roman" w:hAnsi="Times New Roman" w:cs="Times New Roman"/>
          <w:color w:val="000000" w:themeColor="text1"/>
          <w:lang w:val="fr-FR"/>
        </w:rPr>
      </w:pPr>
      <w:r w:rsidRPr="002748CC">
        <w:rPr>
          <w:rStyle w:val="Appelnotedebasdep"/>
        </w:rPr>
        <w:footnoteRef/>
      </w:r>
      <w:r w:rsidRPr="002748CC">
        <w:rPr>
          <w:rFonts w:ascii="Times New Roman" w:hAnsi="Times New Roman" w:cs="Times New Roman"/>
          <w:color w:val="000000" w:themeColor="text1"/>
          <w:lang w:val="fr-FR"/>
        </w:rPr>
        <w:t xml:space="preserve"> Elsa Ballanfat, </w:t>
      </w:r>
      <w:r w:rsidRPr="002748CC">
        <w:rPr>
          <w:rFonts w:ascii="Times New Roman" w:hAnsi="Times New Roman" w:cs="Times New Roman"/>
          <w:i/>
          <w:color w:val="000000" w:themeColor="text1"/>
          <w:lang w:val="fr-FR"/>
        </w:rPr>
        <w:t>La traversée du corps. Regarde philosophique sur la danse,</w:t>
      </w:r>
      <w:r w:rsidRPr="002748CC">
        <w:rPr>
          <w:rFonts w:ascii="Times New Roman" w:hAnsi="Times New Roman" w:cs="Times New Roman"/>
          <w:color w:val="000000" w:themeColor="text1"/>
          <w:lang w:val="fr-FR"/>
        </w:rPr>
        <w:t xml:space="preserve"> Paris, Hermann, 2015.</w:t>
      </w:r>
    </w:p>
  </w:footnote>
  <w:footnote w:id="32">
    <w:p w14:paraId="78889A0F" w14:textId="027A53CB" w:rsidR="00107E1B" w:rsidRPr="00E11D83" w:rsidRDefault="00107E1B" w:rsidP="006D75EE">
      <w:pPr>
        <w:pStyle w:val="Notedebasdepage"/>
        <w:spacing w:after="0"/>
        <w:jc w:val="both"/>
        <w:rPr>
          <w:rFonts w:ascii="Times New Roman" w:hAnsi="Times New Roman" w:cs="Times New Roman"/>
          <w:lang w:val="fr-FR"/>
        </w:rPr>
      </w:pPr>
      <w:r w:rsidRPr="002748CC">
        <w:rPr>
          <w:rStyle w:val="Appelnotedebasdep"/>
          <w:rFonts w:cs="Times New Roman"/>
        </w:rPr>
        <w:footnoteRef/>
      </w:r>
      <w:r w:rsidRPr="002748CC">
        <w:rPr>
          <w:rStyle w:val="translation-chunk"/>
          <w:rFonts w:ascii="Times New Roman" w:hAnsi="Times New Roman" w:cs="Times New Roman"/>
          <w:color w:val="000000" w:themeColor="text1"/>
          <w:lang w:val="fr-FR"/>
        </w:rPr>
        <w:t xml:space="preserve"> Nicoletta Misler, </w:t>
      </w:r>
      <w:r w:rsidRPr="002748CC">
        <w:rPr>
          <w:rStyle w:val="translation-chunk"/>
          <w:rFonts w:ascii="Times New Roman" w:hAnsi="Times New Roman" w:cs="Times New Roman"/>
          <w:i/>
          <w:iCs/>
          <w:color w:val="000000" w:themeColor="text1"/>
          <w:lang w:val="fr-FR"/>
        </w:rPr>
        <w:t>Au commencement était le corps</w:t>
      </w:r>
      <w:r>
        <w:rPr>
          <w:rStyle w:val="translation-chunk"/>
          <w:rFonts w:ascii="Times New Roman" w:hAnsi="Times New Roman" w:cs="Times New Roman"/>
          <w:color w:val="000000" w:themeColor="text1"/>
          <w:lang w:val="fr-FR"/>
        </w:rPr>
        <w:t>. Moscou,</w:t>
      </w:r>
      <w:r w:rsidRPr="002748CC">
        <w:rPr>
          <w:rStyle w:val="translation-chunk"/>
          <w:rFonts w:ascii="Times New Roman" w:hAnsi="Times New Roman" w:cs="Times New Roman"/>
          <w:color w:val="000000" w:themeColor="text1"/>
          <w:lang w:val="fr-FR"/>
        </w:rPr>
        <w:t xml:space="preserve"> Art - XXI siècle. 2011; Valeriy Nikitin, </w:t>
      </w:r>
      <w:r w:rsidRPr="002748CC">
        <w:rPr>
          <w:rStyle w:val="translation-chunk"/>
          <w:rFonts w:ascii="Times New Roman" w:hAnsi="Times New Roman" w:cs="Times New Roman"/>
          <w:i/>
          <w:iCs/>
          <w:color w:val="000000" w:themeColor="text1"/>
          <w:lang w:val="fr-FR"/>
        </w:rPr>
        <w:t>Compétences du chorégraphe en danse contemporaine</w:t>
      </w:r>
      <w:r>
        <w:rPr>
          <w:rStyle w:val="translation-chunk"/>
          <w:rFonts w:ascii="Times New Roman" w:hAnsi="Times New Roman" w:cs="Times New Roman"/>
          <w:color w:val="000000" w:themeColor="text1"/>
          <w:lang w:val="fr-FR"/>
        </w:rPr>
        <w:t>: tutoriel. Moscou,</w:t>
      </w:r>
      <w:r w:rsidRPr="002748CC">
        <w:rPr>
          <w:rStyle w:val="translation-chunk"/>
          <w:rFonts w:ascii="Times New Roman" w:hAnsi="Times New Roman" w:cs="Times New Roman"/>
          <w:color w:val="000000" w:themeColor="text1"/>
          <w:lang w:val="fr-FR"/>
        </w:rPr>
        <w:t xml:space="preserve"> GITIS 2011; Ekaterina Vassenina, </w:t>
      </w:r>
      <w:r w:rsidRPr="002748CC">
        <w:rPr>
          <w:rStyle w:val="translation-chunk"/>
          <w:rFonts w:ascii="Times New Roman" w:hAnsi="Times New Roman" w:cs="Times New Roman"/>
          <w:i/>
          <w:iCs/>
          <w:color w:val="000000" w:themeColor="text1"/>
          <w:lang w:val="fr-FR"/>
        </w:rPr>
        <w:t xml:space="preserve">La </w:t>
      </w:r>
      <w:r w:rsidRPr="00E11D83">
        <w:rPr>
          <w:rStyle w:val="translation-chunk"/>
          <w:rFonts w:ascii="Times New Roman" w:hAnsi="Times New Roman" w:cs="Times New Roman"/>
          <w:i/>
          <w:iCs/>
          <w:lang w:val="fr-FR"/>
        </w:rPr>
        <w:t>danse russe contemporaine: Dialogues.</w:t>
      </w:r>
      <w:r>
        <w:rPr>
          <w:rStyle w:val="translation-chunk"/>
          <w:rFonts w:ascii="Times New Roman" w:hAnsi="Times New Roman" w:cs="Times New Roman"/>
          <w:lang w:val="fr-FR"/>
        </w:rPr>
        <w:t xml:space="preserve"> Moscou, </w:t>
      </w:r>
      <w:r w:rsidRPr="00E11D83">
        <w:rPr>
          <w:rStyle w:val="translation-chunk"/>
          <w:rFonts w:ascii="Times New Roman" w:hAnsi="Times New Roman" w:cs="Times New Roman"/>
          <w:lang w:val="fr-FR"/>
        </w:rPr>
        <w:t>Emergency Exit, 2005</w:t>
      </w:r>
      <w:proofErr w:type="gramStart"/>
      <w:r w:rsidRPr="00E11D83">
        <w:rPr>
          <w:rStyle w:val="translation-chunk"/>
          <w:rFonts w:ascii="Times New Roman" w:hAnsi="Times New Roman" w:cs="Times New Roman"/>
          <w:lang w:val="fr-FR"/>
        </w:rPr>
        <w:t>;.</w:t>
      </w:r>
      <w:proofErr w:type="gramEnd"/>
      <w:r w:rsidRPr="00E11D83">
        <w:rPr>
          <w:rStyle w:val="translation-chunk"/>
          <w:rFonts w:ascii="Times New Roman" w:hAnsi="Times New Roman" w:cs="Times New Roman"/>
          <w:lang w:val="fr-FR"/>
        </w:rPr>
        <w:t xml:space="preserve"> </w:t>
      </w:r>
      <w:r>
        <w:rPr>
          <w:rStyle w:val="translation-chunk"/>
          <w:rFonts w:ascii="Times New Roman" w:hAnsi="Times New Roman" w:cs="Times New Roman"/>
          <w:lang w:val="fr-FR"/>
        </w:rPr>
        <w:t xml:space="preserve">Natalia </w:t>
      </w:r>
      <w:proofErr w:type="spellStart"/>
      <w:r>
        <w:rPr>
          <w:rStyle w:val="translation-chunk"/>
          <w:rFonts w:ascii="Times New Roman" w:hAnsi="Times New Roman" w:cs="Times New Roman"/>
          <w:lang w:val="fr-FR"/>
        </w:rPr>
        <w:t>Kurumova</w:t>
      </w:r>
      <w:proofErr w:type="spellEnd"/>
      <w:r>
        <w:rPr>
          <w:rStyle w:val="translation-chunk"/>
          <w:rFonts w:ascii="Times New Roman" w:hAnsi="Times New Roman" w:cs="Times New Roman"/>
          <w:lang w:val="fr-FR"/>
        </w:rPr>
        <w:t xml:space="preserve">, </w:t>
      </w:r>
      <w:r w:rsidRPr="00E11D83">
        <w:rPr>
          <w:rStyle w:val="translation-chunk"/>
          <w:rFonts w:ascii="Times New Roman" w:hAnsi="Times New Roman" w:cs="Times New Roman"/>
          <w:lang w:val="fr-FR"/>
        </w:rPr>
        <w:t xml:space="preserve"> </w:t>
      </w:r>
      <w:r w:rsidRPr="00E11D83">
        <w:rPr>
          <w:rStyle w:val="translation-chunk"/>
          <w:rFonts w:ascii="Times New Roman" w:hAnsi="Times New Roman" w:cs="Times New Roman"/>
          <w:i/>
          <w:iCs/>
          <w:lang w:val="fr-FR"/>
        </w:rPr>
        <w:t>La danse contemporaine dans la culture du XX siècle: le changement des modèles corporels</w:t>
      </w:r>
      <w:r w:rsidRPr="00E11D83">
        <w:rPr>
          <w:rStyle w:val="translation-chunk"/>
          <w:rFonts w:ascii="Times New Roman" w:hAnsi="Times New Roman" w:cs="Times New Roman"/>
          <w:lang w:val="fr-FR"/>
        </w:rPr>
        <w:t xml:space="preserve">; </w:t>
      </w:r>
      <w:r>
        <w:rPr>
          <w:rStyle w:val="translation-chunk"/>
          <w:rFonts w:ascii="Times New Roman" w:hAnsi="Times New Roman" w:cs="Times New Roman"/>
          <w:lang w:val="fr-FR"/>
        </w:rPr>
        <w:t xml:space="preserve">Irina </w:t>
      </w:r>
      <w:proofErr w:type="spellStart"/>
      <w:r>
        <w:rPr>
          <w:rStyle w:val="translation-chunk"/>
          <w:rFonts w:ascii="Times New Roman" w:hAnsi="Times New Roman" w:cs="Times New Roman"/>
          <w:lang w:val="fr-FR"/>
        </w:rPr>
        <w:t>Sirotkina</w:t>
      </w:r>
      <w:proofErr w:type="spellEnd"/>
      <w:r>
        <w:rPr>
          <w:rStyle w:val="translation-chunk"/>
          <w:rFonts w:ascii="Times New Roman" w:hAnsi="Times New Roman" w:cs="Times New Roman"/>
          <w:lang w:val="fr-FR"/>
        </w:rPr>
        <w:t>,</w:t>
      </w:r>
      <w:r w:rsidRPr="00E11D83">
        <w:rPr>
          <w:rStyle w:val="translation-chunk"/>
          <w:rFonts w:ascii="Times New Roman" w:hAnsi="Times New Roman" w:cs="Times New Roman"/>
          <w:lang w:val="fr-FR"/>
        </w:rPr>
        <w:t xml:space="preserve"> </w:t>
      </w:r>
      <w:r>
        <w:rPr>
          <w:rStyle w:val="translation-chunk"/>
          <w:rFonts w:ascii="Times New Roman" w:hAnsi="Times New Roman" w:cs="Times New Roman"/>
          <w:i/>
          <w:iCs/>
          <w:lang w:val="fr-FR"/>
        </w:rPr>
        <w:t xml:space="preserve">Le mouvement libre et </w:t>
      </w:r>
      <w:r w:rsidRPr="00E11D83">
        <w:rPr>
          <w:rStyle w:val="translation-chunk"/>
          <w:rFonts w:ascii="Times New Roman" w:hAnsi="Times New Roman" w:cs="Times New Roman"/>
          <w:i/>
          <w:iCs/>
          <w:lang w:val="fr-FR"/>
        </w:rPr>
        <w:t>la danse plastique en Russie.</w:t>
      </w:r>
      <w:r>
        <w:rPr>
          <w:rStyle w:val="translation-chunk"/>
          <w:rFonts w:ascii="Times New Roman" w:hAnsi="Times New Roman" w:cs="Times New Roman"/>
          <w:lang w:val="fr-FR"/>
        </w:rPr>
        <w:t xml:space="preserve"> Monographie. Moscou, </w:t>
      </w:r>
      <w:r w:rsidRPr="00E11D83">
        <w:rPr>
          <w:rStyle w:val="translation-chunk"/>
          <w:rFonts w:ascii="Times New Roman" w:hAnsi="Times New Roman" w:cs="Times New Roman"/>
          <w:lang w:val="fr-FR"/>
        </w:rPr>
        <w:t xml:space="preserve">Nouvelle Revue littéraire, 2011; </w:t>
      </w:r>
    </w:p>
  </w:footnote>
  <w:footnote w:id="33">
    <w:p w14:paraId="2B8B2FB4" w14:textId="77777777" w:rsidR="00107E1B" w:rsidRPr="00E11D83" w:rsidRDefault="00107E1B" w:rsidP="006D75EE">
      <w:pPr>
        <w:pStyle w:val="Notedebasdepage"/>
        <w:spacing w:after="0"/>
        <w:jc w:val="both"/>
        <w:rPr>
          <w:rFonts w:ascii="Times New Roman" w:hAnsi="Times New Roman" w:cs="Times New Roman"/>
          <w:lang w:val="fr-FR"/>
        </w:rPr>
      </w:pPr>
      <w:r w:rsidRPr="00E11D83">
        <w:rPr>
          <w:rStyle w:val="Appelnotedebasdep"/>
          <w:rFonts w:cs="Times New Roman"/>
        </w:rPr>
        <w:footnoteRef/>
      </w:r>
      <w:r w:rsidRPr="00E11D83">
        <w:rPr>
          <w:rFonts w:ascii="Times New Roman" w:hAnsi="Times New Roman" w:cs="Times New Roman"/>
          <w:lang w:val="fr-FR"/>
        </w:rPr>
        <w:t xml:space="preserve"> </w:t>
      </w:r>
      <w:proofErr w:type="spellStart"/>
      <w:r w:rsidRPr="00E11D83">
        <w:rPr>
          <w:rFonts w:ascii="Times New Roman" w:hAnsi="Times New Roman" w:cs="Times New Roman"/>
          <w:lang w:val="fr-FR"/>
        </w:rPr>
        <w:t>Pitirim</w:t>
      </w:r>
      <w:proofErr w:type="spellEnd"/>
      <w:r w:rsidRPr="00E11D83">
        <w:rPr>
          <w:rFonts w:ascii="Times New Roman" w:hAnsi="Times New Roman" w:cs="Times New Roman"/>
          <w:lang w:val="fr-FR"/>
        </w:rPr>
        <w:t xml:space="preserve"> Sorokin, </w:t>
      </w:r>
      <w:r w:rsidRPr="00E11D83">
        <w:rPr>
          <w:rFonts w:ascii="Times New Roman" w:hAnsi="Times New Roman" w:cs="Times New Roman"/>
          <w:i/>
          <w:lang w:val="fr-FR"/>
        </w:rPr>
        <w:t>La dynamique historique de la culture</w:t>
      </w:r>
      <w:r w:rsidRPr="00E11D83">
        <w:rPr>
          <w:rFonts w:ascii="Times New Roman" w:hAnsi="Times New Roman" w:cs="Times New Roman"/>
          <w:lang w:val="fr-FR"/>
        </w:rPr>
        <w:t xml:space="preserve">, lieu, édition, 1979. </w:t>
      </w:r>
    </w:p>
  </w:footnote>
  <w:footnote w:id="34">
    <w:p w14:paraId="15B1E8C8" w14:textId="44C23BFB" w:rsidR="00107E1B" w:rsidRPr="00E11D83" w:rsidRDefault="00107E1B" w:rsidP="006D75EE">
      <w:pPr>
        <w:spacing w:after="0" w:line="240" w:lineRule="auto"/>
        <w:rPr>
          <w:rFonts w:cs="Times New Roman"/>
          <w:color w:val="auto"/>
          <w:sz w:val="20"/>
          <w:szCs w:val="20"/>
          <w:lang w:val="fr-FR"/>
        </w:rPr>
      </w:pPr>
      <w:r w:rsidRPr="00E11D83">
        <w:rPr>
          <w:rStyle w:val="Appelnotedebasdep"/>
          <w:rFonts w:cs="Times New Roman"/>
          <w:color w:val="auto"/>
          <w:sz w:val="20"/>
          <w:szCs w:val="20"/>
        </w:rPr>
        <w:footnoteRef/>
      </w:r>
      <w:r w:rsidRPr="00E11D83">
        <w:rPr>
          <w:rStyle w:val="translation-chunk"/>
          <w:rFonts w:cs="Times New Roman"/>
          <w:color w:val="auto"/>
          <w:sz w:val="20"/>
          <w:szCs w:val="20"/>
          <w:lang w:val="fr-FR"/>
        </w:rPr>
        <w:t xml:space="preserve"> </w:t>
      </w:r>
      <w:proofErr w:type="spellStart"/>
      <w:r>
        <w:rPr>
          <w:rStyle w:val="translation-chunk"/>
          <w:rFonts w:cs="Times New Roman"/>
          <w:color w:val="auto"/>
          <w:sz w:val="20"/>
          <w:szCs w:val="20"/>
          <w:lang w:val="fr-FR"/>
        </w:rPr>
        <w:t>Valeriy</w:t>
      </w:r>
      <w:proofErr w:type="spellEnd"/>
      <w:r>
        <w:rPr>
          <w:rStyle w:val="translation-chunk"/>
          <w:rFonts w:cs="Times New Roman"/>
          <w:color w:val="auto"/>
          <w:sz w:val="20"/>
          <w:szCs w:val="20"/>
          <w:lang w:val="fr-FR"/>
        </w:rPr>
        <w:t xml:space="preserve"> </w:t>
      </w:r>
      <w:proofErr w:type="spellStart"/>
      <w:r w:rsidRPr="00E11D83">
        <w:rPr>
          <w:rStyle w:val="translation-chunk"/>
          <w:rFonts w:cs="Times New Roman"/>
          <w:color w:val="auto"/>
          <w:sz w:val="20"/>
          <w:szCs w:val="20"/>
          <w:lang w:val="fr-FR"/>
        </w:rPr>
        <w:t>Nikitin</w:t>
      </w:r>
      <w:proofErr w:type="spellEnd"/>
      <w:r w:rsidRPr="00E11D83">
        <w:rPr>
          <w:rStyle w:val="translation-chunk"/>
          <w:rFonts w:cs="Times New Roman"/>
          <w:color w:val="auto"/>
          <w:sz w:val="20"/>
          <w:szCs w:val="20"/>
          <w:lang w:val="fr-FR"/>
        </w:rPr>
        <w:t xml:space="preserve">, </w:t>
      </w:r>
      <w:r w:rsidRPr="00E11D83">
        <w:rPr>
          <w:rStyle w:val="translation-chunk"/>
          <w:rFonts w:cs="Times New Roman"/>
          <w:i/>
          <w:iCs/>
          <w:color w:val="auto"/>
          <w:sz w:val="20"/>
          <w:szCs w:val="20"/>
          <w:lang w:val="fr-FR"/>
        </w:rPr>
        <w:t>M</w:t>
      </w:r>
      <w:r w:rsidRPr="00E11D83">
        <w:rPr>
          <w:rFonts w:cs="Times New Roman"/>
          <w:i/>
          <w:color w:val="auto"/>
          <w:sz w:val="20"/>
          <w:szCs w:val="20"/>
          <w:lang w:val="fr-FR"/>
        </w:rPr>
        <w:t>aestria du chorégraphe en danse contemporaine : manuel pratique</w:t>
      </w:r>
      <w:r w:rsidRPr="00E11D83">
        <w:rPr>
          <w:rFonts w:cs="Times New Roman"/>
          <w:color w:val="auto"/>
          <w:sz w:val="20"/>
          <w:szCs w:val="20"/>
          <w:lang w:val="fr-FR"/>
        </w:rPr>
        <w:t>, lieu</w:t>
      </w:r>
      <w:r>
        <w:rPr>
          <w:rFonts w:cs="Times New Roman"/>
          <w:color w:val="auto"/>
          <w:sz w:val="20"/>
          <w:szCs w:val="20"/>
          <w:lang w:val="fr-FR"/>
        </w:rPr>
        <w:t>, </w:t>
      </w:r>
      <w:proofErr w:type="spellStart"/>
      <w:r>
        <w:rPr>
          <w:rFonts w:cs="Times New Roman"/>
          <w:color w:val="auto"/>
          <w:sz w:val="20"/>
          <w:szCs w:val="20"/>
          <w:lang w:val="fr-FR"/>
        </w:rPr>
        <w:t>M.oscou</w:t>
      </w:r>
      <w:proofErr w:type="spellEnd"/>
      <w:r>
        <w:rPr>
          <w:rFonts w:cs="Times New Roman"/>
          <w:color w:val="auto"/>
          <w:sz w:val="20"/>
          <w:szCs w:val="20"/>
          <w:lang w:val="fr-FR"/>
        </w:rPr>
        <w:t xml:space="preserve">, </w:t>
      </w:r>
      <w:r w:rsidRPr="00E11D83">
        <w:rPr>
          <w:rFonts w:cs="Times New Roman"/>
          <w:color w:val="auto"/>
          <w:sz w:val="20"/>
          <w:szCs w:val="20"/>
          <w:lang w:val="fr-FR"/>
        </w:rPr>
        <w:t>GITIS, 2011, p. 53.</w:t>
      </w:r>
    </w:p>
  </w:footnote>
  <w:footnote w:id="35">
    <w:p w14:paraId="653BF2B5" w14:textId="59A34B69" w:rsidR="00107E1B" w:rsidRPr="00E11D83" w:rsidRDefault="00107E1B" w:rsidP="000D4A22">
      <w:pPr>
        <w:spacing w:after="0" w:line="240" w:lineRule="auto"/>
        <w:rPr>
          <w:rFonts w:cs="Times New Roman"/>
          <w:color w:val="auto"/>
          <w:sz w:val="20"/>
          <w:szCs w:val="20"/>
          <w:lang w:val="fr-FR"/>
        </w:rPr>
      </w:pPr>
      <w:r w:rsidRPr="00E11D83">
        <w:rPr>
          <w:rStyle w:val="Appelnotedebasdep"/>
          <w:rFonts w:cs="Times New Roman"/>
          <w:color w:val="auto"/>
          <w:sz w:val="20"/>
          <w:szCs w:val="20"/>
        </w:rPr>
        <w:footnoteRef/>
      </w:r>
      <w:r>
        <w:rPr>
          <w:rStyle w:val="translation-chunk"/>
          <w:rFonts w:cs="Times New Roman"/>
          <w:color w:val="auto"/>
          <w:sz w:val="20"/>
          <w:szCs w:val="20"/>
          <w:lang w:val="fr-FR"/>
        </w:rPr>
        <w:t xml:space="preserve"> </w:t>
      </w:r>
      <w:proofErr w:type="spellStart"/>
      <w:r>
        <w:rPr>
          <w:rStyle w:val="translation-chunk"/>
          <w:rFonts w:cs="Times New Roman"/>
          <w:color w:val="auto"/>
          <w:sz w:val="20"/>
          <w:szCs w:val="20"/>
          <w:lang w:val="fr-FR"/>
        </w:rPr>
        <w:t>Yulia</w:t>
      </w:r>
      <w:proofErr w:type="spellEnd"/>
      <w:r>
        <w:rPr>
          <w:rStyle w:val="translation-chunk"/>
          <w:rFonts w:cs="Times New Roman"/>
          <w:color w:val="auto"/>
          <w:sz w:val="20"/>
          <w:szCs w:val="20"/>
          <w:lang w:val="fr-FR"/>
        </w:rPr>
        <w:t xml:space="preserve"> </w:t>
      </w:r>
      <w:proofErr w:type="spellStart"/>
      <w:r w:rsidRPr="00E11D83">
        <w:rPr>
          <w:rStyle w:val="translation-chunk"/>
          <w:rFonts w:cs="Times New Roman"/>
          <w:color w:val="auto"/>
          <w:sz w:val="20"/>
          <w:szCs w:val="20"/>
          <w:lang w:val="fr-FR"/>
        </w:rPr>
        <w:t>Yushkova</w:t>
      </w:r>
      <w:proofErr w:type="spellEnd"/>
      <w:r w:rsidRPr="00E11D83">
        <w:rPr>
          <w:rStyle w:val="translation-chunk"/>
          <w:rFonts w:cs="Times New Roman"/>
          <w:color w:val="auto"/>
          <w:sz w:val="20"/>
          <w:szCs w:val="20"/>
          <w:lang w:val="fr-FR"/>
        </w:rPr>
        <w:t xml:space="preserve">, </w:t>
      </w:r>
      <w:r w:rsidRPr="00E11D83">
        <w:rPr>
          <w:rFonts w:cs="Times New Roman"/>
          <w:i/>
          <w:color w:val="auto"/>
          <w:sz w:val="20"/>
          <w:szCs w:val="20"/>
          <w:lang w:val="fr-FR"/>
        </w:rPr>
        <w:t>La Danse et de la parole dans l'œuvre d'Isadora Duncan.</w:t>
      </w:r>
      <w:r w:rsidRPr="00E11D83">
        <w:rPr>
          <w:rFonts w:cs="Times New Roman"/>
          <w:color w:val="auto"/>
          <w:sz w:val="20"/>
          <w:szCs w:val="20"/>
          <w:lang w:val="fr-FR"/>
        </w:rPr>
        <w:t xml:space="preserve"> Les documents de la conférence, f-ta-arts de l'université de Moscou, lieu, édition M, 2010, p. 45</w:t>
      </w:r>
    </w:p>
  </w:footnote>
  <w:footnote w:id="36">
    <w:p w14:paraId="47DAF07B" w14:textId="55AF29DB" w:rsidR="00107E1B" w:rsidRPr="0060102D" w:rsidRDefault="00107E1B" w:rsidP="000D4A22">
      <w:pPr>
        <w:pStyle w:val="Sansinterligne"/>
        <w:jc w:val="both"/>
        <w:rPr>
          <w:rFonts w:ascii="Times New Roman" w:hAnsi="Times New Roman" w:cs="Times New Roman"/>
          <w:sz w:val="20"/>
          <w:szCs w:val="20"/>
          <w:highlight w:val="yellow"/>
          <w:lang w:val="fr-FR"/>
        </w:rPr>
      </w:pPr>
      <w:r w:rsidRPr="00E11D83">
        <w:rPr>
          <w:rStyle w:val="Appelnotedebasdep"/>
          <w:rFonts w:cs="Times New Roman"/>
          <w:sz w:val="20"/>
          <w:szCs w:val="20"/>
        </w:rPr>
        <w:footnoteRef/>
      </w:r>
      <w:r w:rsidRPr="00E11D83">
        <w:rPr>
          <w:rStyle w:val="translation-chunk"/>
          <w:rFonts w:ascii="Times New Roman" w:hAnsi="Times New Roman" w:cs="Times New Roman"/>
          <w:sz w:val="20"/>
          <w:szCs w:val="20"/>
          <w:lang w:val="fr-FR"/>
        </w:rPr>
        <w:t xml:space="preserve"> </w:t>
      </w:r>
      <w:r>
        <w:rPr>
          <w:rStyle w:val="translation-chunk"/>
          <w:rFonts w:ascii="Times New Roman" w:hAnsi="Times New Roman" w:cs="Times New Roman"/>
          <w:sz w:val="20"/>
          <w:szCs w:val="20"/>
          <w:lang w:val="fr-FR"/>
        </w:rPr>
        <w:t>Igor</w:t>
      </w:r>
      <w:r w:rsidRPr="00E11D83">
        <w:rPr>
          <w:rStyle w:val="translation-chunk"/>
          <w:rFonts w:ascii="Times New Roman" w:hAnsi="Times New Roman" w:cs="Times New Roman"/>
          <w:sz w:val="20"/>
          <w:szCs w:val="20"/>
          <w:lang w:val="fr-FR"/>
        </w:rPr>
        <w:t xml:space="preserve"> </w:t>
      </w:r>
      <w:proofErr w:type="spellStart"/>
      <w:r w:rsidRPr="00E11D83">
        <w:rPr>
          <w:rStyle w:val="translation-chunk"/>
          <w:rFonts w:ascii="Times New Roman" w:hAnsi="Times New Roman" w:cs="Times New Roman"/>
          <w:sz w:val="20"/>
          <w:szCs w:val="20"/>
          <w:lang w:val="fr-FR"/>
        </w:rPr>
        <w:t>Sirotkin</w:t>
      </w:r>
      <w:proofErr w:type="spellEnd"/>
      <w:r w:rsidRPr="00E11D83">
        <w:rPr>
          <w:rStyle w:val="translation-chunk"/>
          <w:rFonts w:ascii="Times New Roman" w:hAnsi="Times New Roman" w:cs="Times New Roman"/>
          <w:sz w:val="20"/>
          <w:szCs w:val="20"/>
          <w:lang w:val="fr-FR"/>
        </w:rPr>
        <w:t xml:space="preserve">, </w:t>
      </w:r>
      <w:r w:rsidRPr="00E11D83">
        <w:rPr>
          <w:rStyle w:val="translation-chunk"/>
          <w:rFonts w:ascii="Times New Roman" w:hAnsi="Times New Roman" w:cs="Times New Roman"/>
          <w:i/>
          <w:iCs/>
          <w:sz w:val="20"/>
          <w:szCs w:val="20"/>
          <w:lang w:val="fr-FR"/>
        </w:rPr>
        <w:t xml:space="preserve">Sources premières philosophiques du futurisme, expressionnisme et dadaïsme (l’abstract), sans page : </w:t>
      </w:r>
      <w:r w:rsidRPr="00E11D83">
        <w:rPr>
          <w:rStyle w:val="translation-chunk"/>
          <w:rFonts w:ascii="Times New Roman" w:hAnsi="Times New Roman" w:cs="Times New Roman"/>
          <w:sz w:val="20"/>
          <w:szCs w:val="20"/>
          <w:lang w:val="fr-FR"/>
        </w:rPr>
        <w:t>http://lib.vkarp.com/2013/04/21/</w:t>
      </w:r>
      <w:proofErr w:type="spellStart"/>
      <w:r w:rsidRPr="00E11D83">
        <w:rPr>
          <w:rStyle w:val="translation-chunk"/>
          <w:rFonts w:ascii="Times New Roman" w:hAnsi="Times New Roman" w:cs="Times New Roman"/>
          <w:sz w:val="20"/>
          <w:szCs w:val="20"/>
        </w:rPr>
        <w:t>сироткин</w:t>
      </w:r>
      <w:proofErr w:type="spellEnd"/>
      <w:r w:rsidRPr="00E11D83">
        <w:rPr>
          <w:rStyle w:val="translation-chunk"/>
          <w:rFonts w:ascii="Times New Roman" w:hAnsi="Times New Roman" w:cs="Times New Roman"/>
          <w:sz w:val="20"/>
          <w:szCs w:val="20"/>
          <w:lang w:val="fr-FR"/>
        </w:rPr>
        <w:t>-</w:t>
      </w:r>
      <w:r w:rsidRPr="00E11D83">
        <w:rPr>
          <w:rStyle w:val="translation-chunk"/>
          <w:rFonts w:ascii="Times New Roman" w:hAnsi="Times New Roman" w:cs="Times New Roman"/>
          <w:sz w:val="20"/>
          <w:szCs w:val="20"/>
        </w:rPr>
        <w:t>н</w:t>
      </w:r>
      <w:r w:rsidRPr="00E11D83">
        <w:rPr>
          <w:rStyle w:val="translation-chunk"/>
          <w:rFonts w:ascii="Times New Roman" w:hAnsi="Times New Roman" w:cs="Times New Roman"/>
          <w:sz w:val="20"/>
          <w:szCs w:val="20"/>
          <w:lang w:val="fr-FR"/>
        </w:rPr>
        <w:t>-</w:t>
      </w:r>
      <w:r w:rsidRPr="00E11D83">
        <w:rPr>
          <w:rStyle w:val="translation-chunk"/>
          <w:rFonts w:ascii="Times New Roman" w:hAnsi="Times New Roman" w:cs="Times New Roman"/>
          <w:sz w:val="20"/>
          <w:szCs w:val="20"/>
        </w:rPr>
        <w:t>с</w:t>
      </w:r>
      <w:r w:rsidRPr="00E11D83">
        <w:rPr>
          <w:rStyle w:val="translation-chunk"/>
          <w:rFonts w:ascii="Times New Roman" w:hAnsi="Times New Roman" w:cs="Times New Roman"/>
          <w:sz w:val="20"/>
          <w:szCs w:val="20"/>
          <w:lang w:val="fr-FR"/>
        </w:rPr>
        <w:t>-</w:t>
      </w:r>
      <w:r w:rsidRPr="00E11D83">
        <w:rPr>
          <w:rStyle w:val="translation-chunk"/>
          <w:rFonts w:ascii="Times New Roman" w:hAnsi="Times New Roman" w:cs="Times New Roman"/>
          <w:sz w:val="20"/>
          <w:szCs w:val="20"/>
        </w:rPr>
        <w:t>общие</w:t>
      </w:r>
      <w:r w:rsidRPr="00E11D83">
        <w:rPr>
          <w:rStyle w:val="translation-chunk"/>
          <w:rFonts w:ascii="Times New Roman" w:hAnsi="Times New Roman" w:cs="Times New Roman"/>
          <w:sz w:val="20"/>
          <w:szCs w:val="20"/>
          <w:lang w:val="fr-FR"/>
        </w:rPr>
        <w:t>-</w:t>
      </w:r>
      <w:r w:rsidRPr="00E11D83">
        <w:rPr>
          <w:rStyle w:val="translation-chunk"/>
          <w:rFonts w:ascii="Times New Roman" w:hAnsi="Times New Roman" w:cs="Times New Roman"/>
          <w:sz w:val="20"/>
          <w:szCs w:val="20"/>
        </w:rPr>
        <w:t>философские</w:t>
      </w:r>
      <w:r w:rsidRPr="00E11D83">
        <w:rPr>
          <w:rStyle w:val="translation-chunk"/>
          <w:rFonts w:ascii="Times New Roman" w:hAnsi="Times New Roman" w:cs="Times New Roman"/>
          <w:sz w:val="20"/>
          <w:szCs w:val="20"/>
          <w:lang w:val="fr-FR"/>
        </w:rPr>
        <w:t>-</w:t>
      </w:r>
      <w:r w:rsidRPr="00E11D83">
        <w:rPr>
          <w:rStyle w:val="translation-chunk"/>
          <w:rFonts w:ascii="Times New Roman" w:hAnsi="Times New Roman" w:cs="Times New Roman"/>
          <w:sz w:val="20"/>
          <w:szCs w:val="20"/>
        </w:rPr>
        <w:t>истоки</w:t>
      </w:r>
      <w:r w:rsidRPr="00E11D83">
        <w:rPr>
          <w:rStyle w:val="translation-chunk"/>
          <w:rFonts w:ascii="Times New Roman" w:hAnsi="Times New Roman" w:cs="Times New Roman"/>
          <w:sz w:val="20"/>
          <w:szCs w:val="20"/>
          <w:lang w:val="fr-FR"/>
        </w:rPr>
        <w:t xml:space="preserve">/, </w:t>
      </w:r>
      <w:proofErr w:type="spellStart"/>
      <w:r>
        <w:rPr>
          <w:rStyle w:val="translation-chunk"/>
          <w:rFonts w:ascii="Times New Roman" w:hAnsi="Times New Roman" w:cs="Times New Roman"/>
          <w:sz w:val="20"/>
          <w:szCs w:val="20"/>
          <w:lang w:val="fr-FR"/>
        </w:rPr>
        <w:t>consultee</w:t>
      </w:r>
      <w:proofErr w:type="spellEnd"/>
      <w:r>
        <w:rPr>
          <w:rStyle w:val="translation-chunk"/>
          <w:rFonts w:ascii="Times New Roman" w:hAnsi="Times New Roman" w:cs="Times New Roman"/>
          <w:sz w:val="20"/>
          <w:szCs w:val="20"/>
          <w:lang w:val="fr-FR"/>
        </w:rPr>
        <w:t xml:space="preserve"> le </w:t>
      </w:r>
      <w:r w:rsidRPr="00E11D83">
        <w:rPr>
          <w:rStyle w:val="translation-chunk"/>
          <w:rFonts w:ascii="Times New Roman" w:hAnsi="Times New Roman" w:cs="Times New Roman"/>
          <w:sz w:val="20"/>
          <w:szCs w:val="20"/>
          <w:lang w:val="fr-FR"/>
        </w:rPr>
        <w:t xml:space="preserve"> 06.09.2015.</w:t>
      </w:r>
    </w:p>
  </w:footnote>
  <w:footnote w:id="37">
    <w:p w14:paraId="354879A6" w14:textId="2D9D844F" w:rsidR="00107E1B" w:rsidRPr="00DC38A3" w:rsidRDefault="00107E1B" w:rsidP="000D4A22">
      <w:pPr>
        <w:pStyle w:val="Notedebasdepage"/>
        <w:spacing w:after="0"/>
        <w:jc w:val="both"/>
        <w:rPr>
          <w:rFonts w:ascii="Times New Roman" w:hAnsi="Times New Roman" w:cs="Times New Roman"/>
          <w:color w:val="C00000"/>
          <w:lang w:val="fr-FR"/>
        </w:rPr>
      </w:pPr>
      <w:r w:rsidRPr="006456AE">
        <w:rPr>
          <w:rStyle w:val="Appelnotedebasdep"/>
          <w:rFonts w:cs="Times New Roman"/>
        </w:rPr>
        <w:footnoteRef/>
      </w:r>
      <w:r w:rsidRPr="006456AE">
        <w:rPr>
          <w:rStyle w:val="translation-chunk"/>
          <w:rFonts w:ascii="Times New Roman" w:hAnsi="Times New Roman" w:cs="Times New Roman"/>
          <w:lang w:val="fr-FR"/>
        </w:rPr>
        <w:t xml:space="preserve"> </w:t>
      </w:r>
      <w:proofErr w:type="spellStart"/>
      <w:r w:rsidRPr="006456AE">
        <w:rPr>
          <w:rStyle w:val="translation-chunk"/>
          <w:rFonts w:ascii="Times New Roman" w:hAnsi="Times New Roman" w:cs="Times New Roman"/>
          <w:lang w:val="fr-FR"/>
        </w:rPr>
        <w:t>Dmitriy</w:t>
      </w:r>
      <w:proofErr w:type="spellEnd"/>
      <w:r w:rsidRPr="006456AE">
        <w:rPr>
          <w:rStyle w:val="translation-chunk"/>
          <w:rFonts w:ascii="Times New Roman" w:hAnsi="Times New Roman" w:cs="Times New Roman"/>
          <w:lang w:val="fr-FR"/>
        </w:rPr>
        <w:t xml:space="preserve"> </w:t>
      </w:r>
      <w:proofErr w:type="spellStart"/>
      <w:r w:rsidRPr="006456AE">
        <w:rPr>
          <w:rStyle w:val="translation-chunk"/>
          <w:rFonts w:ascii="Times New Roman" w:hAnsi="Times New Roman" w:cs="Times New Roman"/>
          <w:lang w:val="fr-FR"/>
        </w:rPr>
        <w:t>Belyaev</w:t>
      </w:r>
      <w:proofErr w:type="spellEnd"/>
      <w:r w:rsidRPr="006456AE">
        <w:rPr>
          <w:rStyle w:val="translation-chunk"/>
          <w:rFonts w:ascii="Times New Roman" w:hAnsi="Times New Roman" w:cs="Times New Roman"/>
          <w:lang w:val="fr-FR"/>
        </w:rPr>
        <w:t xml:space="preserve">. </w:t>
      </w:r>
      <w:r>
        <w:rPr>
          <w:rStyle w:val="translation-chunk"/>
          <w:rFonts w:ascii="Times New Roman" w:hAnsi="Times New Roman" w:cs="Times New Roman"/>
          <w:lang w:val="fr-FR"/>
        </w:rPr>
        <w:t>« </w:t>
      </w:r>
      <w:r w:rsidRPr="006456AE">
        <w:rPr>
          <w:rStyle w:val="translation-chunk"/>
          <w:rFonts w:ascii="Times New Roman" w:hAnsi="Times New Roman" w:cs="Times New Roman"/>
          <w:i/>
          <w:iCs/>
          <w:lang w:val="fr-FR"/>
        </w:rPr>
        <w:t>Raisons artistiques et esthétiques d’expressionnisme et leur affinité avec la philosophie de F. Nietzsche:</w:t>
      </w:r>
      <w:r>
        <w:rPr>
          <w:rStyle w:val="translation-chunk"/>
          <w:rFonts w:ascii="Times New Roman" w:hAnsi="Times New Roman" w:cs="Times New Roman"/>
          <w:lang w:val="fr-FR"/>
        </w:rPr>
        <w:t xml:space="preserve"> » : </w:t>
      </w:r>
      <w:hyperlink r:id="rId2" w:history="1">
        <w:r w:rsidRPr="00DC38A3">
          <w:rPr>
            <w:rStyle w:val="Hyperlink0"/>
            <w:rFonts w:eastAsia="Calibri"/>
            <w:color w:val="auto"/>
            <w:lang w:val="fr-FR"/>
          </w:rPr>
          <w:t>http://cyberleninka.ru/article/n/hudozhestvenno-esteticheskie-osnovaniya-ekspressionizma-i-ih-svyaz-s-otdelnymi-ideyami-filosofii-f-nitsshe</w:t>
        </w:r>
      </w:hyperlink>
      <w:r w:rsidRPr="00DC38A3">
        <w:rPr>
          <w:rStyle w:val="translation-chunk"/>
          <w:rFonts w:ascii="Times New Roman" w:hAnsi="Times New Roman" w:cs="Times New Roman"/>
          <w:u w:val="single"/>
          <w:lang w:val="fr-FR"/>
        </w:rPr>
        <w:t>,</w:t>
      </w:r>
      <w:r w:rsidRPr="00DC38A3">
        <w:rPr>
          <w:rStyle w:val="translation-chunk"/>
          <w:rFonts w:ascii="Times New Roman" w:hAnsi="Times New Roman" w:cs="Times New Roman"/>
          <w:lang w:val="fr-FR"/>
        </w:rPr>
        <w:t xml:space="preserve"> consultée le 06.09.2016. </w:t>
      </w:r>
    </w:p>
  </w:footnote>
  <w:footnote w:id="38">
    <w:p w14:paraId="386F9C6A" w14:textId="71980C1A" w:rsidR="00107E1B" w:rsidRPr="006D75EE" w:rsidRDefault="00107E1B" w:rsidP="0060102D">
      <w:pPr>
        <w:spacing w:after="0" w:line="240" w:lineRule="auto"/>
        <w:rPr>
          <w:rFonts w:cs="Times New Roman"/>
          <w:color w:val="auto"/>
          <w:sz w:val="20"/>
          <w:szCs w:val="20"/>
          <w:lang w:val="fr-FR"/>
        </w:rPr>
      </w:pPr>
      <w:r w:rsidRPr="00DC38A3">
        <w:rPr>
          <w:rStyle w:val="Appelnotedebasdep"/>
          <w:sz w:val="20"/>
          <w:szCs w:val="20"/>
        </w:rPr>
        <w:footnoteRef/>
      </w:r>
      <w:r w:rsidRPr="00DC38A3">
        <w:rPr>
          <w:rStyle w:val="translation-chunk"/>
          <w:color w:val="auto"/>
          <w:sz w:val="20"/>
          <w:szCs w:val="20"/>
          <w:lang w:val="fr-FR"/>
        </w:rPr>
        <w:t xml:space="preserve"> </w:t>
      </w:r>
      <w:r>
        <w:rPr>
          <w:rStyle w:val="translation-chunk"/>
          <w:color w:val="auto"/>
          <w:sz w:val="20"/>
          <w:szCs w:val="20"/>
          <w:lang w:val="fr-FR"/>
        </w:rPr>
        <w:t xml:space="preserve">Voir </w:t>
      </w:r>
      <w:r w:rsidRPr="00DC38A3">
        <w:rPr>
          <w:rStyle w:val="translation-chunk"/>
          <w:color w:val="auto"/>
          <w:sz w:val="20"/>
          <w:szCs w:val="20"/>
          <w:lang w:val="fr-FR"/>
        </w:rPr>
        <w:t xml:space="preserve">Alain </w:t>
      </w:r>
      <w:proofErr w:type="spellStart"/>
      <w:r w:rsidRPr="00DC38A3">
        <w:rPr>
          <w:rStyle w:val="translation-chunk"/>
          <w:color w:val="auto"/>
          <w:sz w:val="20"/>
          <w:szCs w:val="20"/>
          <w:lang w:val="fr-FR"/>
        </w:rPr>
        <w:t>Badiou</w:t>
      </w:r>
      <w:proofErr w:type="spellEnd"/>
      <w:r w:rsidRPr="00DC38A3">
        <w:rPr>
          <w:rStyle w:val="translation-chunk"/>
          <w:color w:val="auto"/>
          <w:sz w:val="20"/>
          <w:szCs w:val="20"/>
          <w:lang w:val="fr-FR"/>
        </w:rPr>
        <w:t xml:space="preserve">, </w:t>
      </w:r>
      <w:r w:rsidRPr="00DC38A3">
        <w:rPr>
          <w:rFonts w:eastAsia="Calibri" w:cs="Times New Roman"/>
          <w:sz w:val="20"/>
          <w:szCs w:val="20"/>
          <w:u w:color="000000"/>
          <w:bdr w:val="nil"/>
          <w:lang w:val="fr-FR" w:eastAsia="ru-RU"/>
        </w:rPr>
        <w:t>« La danse comme métaphore de la pensée</w:t>
      </w:r>
      <w:r w:rsidRPr="00DC38A3">
        <w:rPr>
          <w:rFonts w:eastAsia="Calibri" w:cs="Times New Roman"/>
          <w:i/>
          <w:sz w:val="20"/>
          <w:szCs w:val="20"/>
          <w:u w:color="000000"/>
          <w:bdr w:val="nil"/>
          <w:lang w:val="fr-FR" w:eastAsia="ru-RU"/>
        </w:rPr>
        <w:t> »</w:t>
      </w:r>
      <w:r w:rsidRPr="00DC38A3">
        <w:rPr>
          <w:rFonts w:eastAsia="Calibri" w:cs="Times New Roman"/>
          <w:sz w:val="20"/>
          <w:szCs w:val="20"/>
          <w:u w:color="000000"/>
          <w:bdr w:val="nil"/>
          <w:lang w:val="fr-FR" w:eastAsia="ru-RU"/>
        </w:rPr>
        <w:t xml:space="preserve">, in </w:t>
      </w:r>
      <w:r w:rsidRPr="00DC38A3">
        <w:rPr>
          <w:rFonts w:eastAsia="Calibri" w:cs="Times New Roman"/>
          <w:i/>
          <w:sz w:val="20"/>
          <w:szCs w:val="20"/>
          <w:u w:color="000000"/>
          <w:bdr w:val="nil"/>
          <w:lang w:val="fr-FR" w:eastAsia="ru-RU"/>
        </w:rPr>
        <w:t>Danse et pensée</w:t>
      </w:r>
      <w:r w:rsidRPr="00DC38A3">
        <w:rPr>
          <w:rFonts w:eastAsia="Calibri" w:cs="Times New Roman"/>
          <w:sz w:val="20"/>
          <w:szCs w:val="20"/>
          <w:u w:color="000000"/>
          <w:bdr w:val="nil"/>
          <w:lang w:val="fr-FR" w:eastAsia="ru-RU"/>
        </w:rPr>
        <w:t>, éd. C. Bruni, Paris, GERMS, 1993.</w:t>
      </w:r>
      <w:r>
        <w:rPr>
          <w:rFonts w:eastAsia="Calibri" w:cs="Times New Roman"/>
          <w:sz w:val="20"/>
          <w:szCs w:val="20"/>
          <w:u w:color="000000"/>
          <w:bdr w:val="nil"/>
          <w:lang w:val="fr-FR" w:eastAsia="ru-RU"/>
        </w:rPr>
        <w:t xml:space="preserve"> </w:t>
      </w:r>
    </w:p>
  </w:footnote>
  <w:footnote w:id="39">
    <w:p w14:paraId="4EAAF942" w14:textId="77777777" w:rsidR="00107E1B" w:rsidRPr="00645FED" w:rsidRDefault="00107E1B" w:rsidP="0060102D">
      <w:pPr>
        <w:pStyle w:val="Notedebasdepage"/>
        <w:spacing w:after="0"/>
        <w:jc w:val="both"/>
        <w:rPr>
          <w:rFonts w:ascii="Times New Roman" w:hAnsi="Times New Roman" w:cs="Times New Roman"/>
          <w:lang w:val="fr-FR"/>
        </w:rPr>
      </w:pPr>
      <w:r w:rsidRPr="008A7642">
        <w:rPr>
          <w:rStyle w:val="Appelnotedebasdep"/>
        </w:rPr>
        <w:footnoteRef/>
      </w:r>
      <w:r w:rsidRPr="00645FED">
        <w:rPr>
          <w:rFonts w:ascii="Times New Roman" w:hAnsi="Times New Roman" w:cs="Times New Roman"/>
          <w:lang w:val="fr-FR"/>
        </w:rPr>
        <w:t xml:space="preserve"> </w:t>
      </w:r>
      <w:r w:rsidRPr="00645FED">
        <w:rPr>
          <w:rFonts w:ascii="Times New Roman" w:hAnsi="Times New Roman" w:cs="Times New Roman"/>
          <w:i/>
          <w:lang w:val="fr-FR"/>
        </w:rPr>
        <w:t>Ibid</w:t>
      </w:r>
      <w:r w:rsidRPr="00645FED">
        <w:rPr>
          <w:rFonts w:ascii="Times New Roman" w:hAnsi="Times New Roman" w:cs="Times New Roman"/>
          <w:lang w:val="fr-FR"/>
        </w:rPr>
        <w:t>., p. 56.</w:t>
      </w:r>
    </w:p>
  </w:footnote>
  <w:footnote w:id="40">
    <w:p w14:paraId="10293CA2" w14:textId="07D0FAA3" w:rsidR="00107E1B" w:rsidRPr="003D4BF8" w:rsidRDefault="00107E1B" w:rsidP="0060102D">
      <w:pPr>
        <w:pStyle w:val="Notedebasdepage"/>
        <w:spacing w:after="0"/>
        <w:jc w:val="both"/>
        <w:rPr>
          <w:rFonts w:ascii="Times New Roman" w:hAnsi="Times New Roman" w:cs="Times New Roman"/>
          <w:lang w:val="en-US"/>
        </w:rPr>
      </w:pPr>
      <w:r w:rsidRPr="00DC38A3">
        <w:rPr>
          <w:rStyle w:val="Appelnotedebasdep"/>
        </w:rPr>
        <w:footnoteRef/>
      </w:r>
      <w:r w:rsidRPr="00DC38A3">
        <w:rPr>
          <w:rFonts w:ascii="Times New Roman" w:hAnsi="Times New Roman" w:cs="Times New Roman"/>
          <w:color w:val="C00000"/>
          <w:lang w:val="fr-FR"/>
        </w:rPr>
        <w:t xml:space="preserve"> </w:t>
      </w:r>
      <w:r>
        <w:rPr>
          <w:rStyle w:val="translation-chunk"/>
          <w:rFonts w:ascii="Times New Roman" w:hAnsi="Times New Roman" w:cs="Times New Roman"/>
          <w:lang w:val="fr-FR"/>
        </w:rPr>
        <w:t>Nietzsche</w:t>
      </w:r>
      <w:proofErr w:type="gramStart"/>
      <w:r>
        <w:rPr>
          <w:rStyle w:val="translation-chunk"/>
          <w:rFonts w:ascii="Times New Roman" w:hAnsi="Times New Roman" w:cs="Times New Roman"/>
          <w:lang w:val="fr-FR"/>
        </w:rPr>
        <w:t>.</w:t>
      </w:r>
      <w:r w:rsidRPr="00DC38A3">
        <w:rPr>
          <w:rStyle w:val="translation-chunk"/>
          <w:rFonts w:ascii="Times New Roman" w:hAnsi="Times New Roman" w:cs="Times New Roman"/>
          <w:lang w:val="fr-FR"/>
        </w:rPr>
        <w:t>.</w:t>
      </w:r>
      <w:proofErr w:type="gramEnd"/>
      <w:r w:rsidRPr="00DC38A3">
        <w:rPr>
          <w:rStyle w:val="translation-chunk"/>
          <w:rFonts w:ascii="Times New Roman" w:hAnsi="Times New Roman" w:cs="Times New Roman"/>
          <w:lang w:val="fr-FR"/>
        </w:rPr>
        <w:t> </w:t>
      </w:r>
      <w:r w:rsidRPr="00DC38A3">
        <w:rPr>
          <w:rStyle w:val="translation-chunk"/>
          <w:rFonts w:ascii="Times New Roman" w:hAnsi="Times New Roman" w:cs="Times New Roman"/>
          <w:i/>
          <w:iCs/>
          <w:lang w:val="fr-FR"/>
        </w:rPr>
        <w:t>La Naissance de la tragédie à partir de l’esprit de la musique.</w:t>
      </w:r>
      <w:r w:rsidRPr="00DC38A3">
        <w:rPr>
          <w:rStyle w:val="translation-chunk"/>
          <w:rFonts w:ascii="Times New Roman" w:hAnsi="Times New Roman" w:cs="Times New Roman"/>
          <w:lang w:val="fr-FR"/>
        </w:rPr>
        <w:t xml:space="preserve"> </w:t>
      </w:r>
      <w:r w:rsidRPr="003D4BF8">
        <w:rPr>
          <w:rStyle w:val="translation-chunk"/>
          <w:rFonts w:ascii="Times New Roman" w:hAnsi="Times New Roman" w:cs="Times New Roman"/>
          <w:lang w:val="en-US"/>
        </w:rPr>
        <w:t>Spb</w:t>
      </w:r>
      <w:proofErr w:type="gramStart"/>
      <w:r w:rsidRPr="003D4BF8">
        <w:rPr>
          <w:rStyle w:val="translation-chunk"/>
          <w:rFonts w:ascii="Times New Roman" w:hAnsi="Times New Roman" w:cs="Times New Roman"/>
          <w:lang w:val="en-US"/>
        </w:rPr>
        <w:t>. :</w:t>
      </w:r>
      <w:proofErr w:type="gramEnd"/>
      <w:r w:rsidRPr="003D4BF8">
        <w:rPr>
          <w:rStyle w:val="translation-chunk"/>
          <w:rFonts w:ascii="Times New Roman" w:hAnsi="Times New Roman" w:cs="Times New Roman"/>
          <w:lang w:val="en-US"/>
        </w:rPr>
        <w:t xml:space="preserve"> Azbuka-Atikus, 2012, P. 33.</w:t>
      </w:r>
    </w:p>
  </w:footnote>
  <w:footnote w:id="41">
    <w:p w14:paraId="1907DCA9" w14:textId="33EF90D1" w:rsidR="00107E1B" w:rsidRPr="003D4BF8" w:rsidRDefault="00107E1B" w:rsidP="0060102D">
      <w:pPr>
        <w:pStyle w:val="Notedebasdepage"/>
        <w:spacing w:after="0"/>
        <w:jc w:val="both"/>
        <w:rPr>
          <w:rFonts w:ascii="Times New Roman" w:hAnsi="Times New Roman" w:cs="Times New Roman"/>
          <w:lang w:val="en-US"/>
        </w:rPr>
      </w:pPr>
      <w:r w:rsidRPr="008A7642">
        <w:rPr>
          <w:rStyle w:val="Appelnotedebasdep"/>
        </w:rPr>
        <w:footnoteRef/>
      </w:r>
      <w:r w:rsidRPr="003D4BF8">
        <w:rPr>
          <w:rFonts w:ascii="Times New Roman" w:hAnsi="Times New Roman" w:cs="Times New Roman"/>
          <w:lang w:val="en-US"/>
        </w:rPr>
        <w:t xml:space="preserve"> Blair, </w:t>
      </w:r>
      <w:r w:rsidRPr="003D4BF8">
        <w:rPr>
          <w:rFonts w:ascii="Times New Roman" w:hAnsi="Times New Roman" w:cs="Times New Roman"/>
          <w:i/>
          <w:lang w:val="en-US"/>
        </w:rPr>
        <w:t xml:space="preserve">Isadora: Portrait of the Artist as a Woman, op.cit. </w:t>
      </w:r>
      <w:proofErr w:type="gramStart"/>
      <w:r w:rsidRPr="003D4BF8">
        <w:rPr>
          <w:rFonts w:ascii="Times New Roman" w:hAnsi="Times New Roman" w:cs="Times New Roman"/>
          <w:lang w:val="en-US"/>
        </w:rPr>
        <w:t>p. 81.</w:t>
      </w:r>
      <w:proofErr w:type="gramEnd"/>
      <w:r w:rsidRPr="003D4BF8">
        <w:rPr>
          <w:rFonts w:ascii="Times New Roman" w:hAnsi="Times New Roman" w:cs="Times New Roman"/>
          <w:lang w:val="en-US"/>
        </w:rPr>
        <w:t xml:space="preserve">  </w:t>
      </w:r>
    </w:p>
  </w:footnote>
  <w:footnote w:id="42">
    <w:p w14:paraId="5DA8EFA6" w14:textId="08937CBE" w:rsidR="00107E1B" w:rsidRPr="00026199" w:rsidRDefault="00107E1B" w:rsidP="0060102D">
      <w:pPr>
        <w:pStyle w:val="Notedebasdepage"/>
        <w:spacing w:after="0"/>
        <w:jc w:val="both"/>
        <w:rPr>
          <w:rFonts w:ascii="Times New Roman" w:hAnsi="Times New Roman" w:cs="Times New Roman"/>
          <w:color w:val="FF0000"/>
          <w:lang w:val="fr-FR"/>
        </w:rPr>
      </w:pPr>
      <w:r w:rsidRPr="008A7642">
        <w:rPr>
          <w:rStyle w:val="Appelnotedebasdep"/>
        </w:rPr>
        <w:footnoteRef/>
      </w:r>
      <w:r>
        <w:rPr>
          <w:rFonts w:ascii="Times New Roman" w:hAnsi="Times New Roman" w:cs="Times New Roman"/>
          <w:lang w:val="fr-FR"/>
        </w:rPr>
        <w:t xml:space="preserve"> Nietzsche,</w:t>
      </w:r>
      <w:r w:rsidRPr="00026199">
        <w:rPr>
          <w:rFonts w:ascii="Times New Roman" w:hAnsi="Times New Roman" w:cs="Times New Roman"/>
          <w:lang w:val="fr-FR"/>
        </w:rPr>
        <w:t xml:space="preserve"> </w:t>
      </w:r>
      <w:r w:rsidRPr="00026199">
        <w:rPr>
          <w:rFonts w:ascii="Times New Roman" w:hAnsi="Times New Roman" w:cs="Times New Roman"/>
          <w:i/>
          <w:lang w:val="fr-FR"/>
        </w:rPr>
        <w:t>La Naissance de la tragédie</w:t>
      </w:r>
      <w:r>
        <w:rPr>
          <w:rFonts w:ascii="Times New Roman" w:hAnsi="Times New Roman" w:cs="Times New Roman"/>
          <w:i/>
          <w:lang w:val="fr-FR"/>
        </w:rPr>
        <w:t>, op.cit. p</w:t>
      </w:r>
      <w:r w:rsidRPr="00026199">
        <w:rPr>
          <w:rFonts w:ascii="Times New Roman" w:hAnsi="Times New Roman" w:cs="Times New Roman"/>
          <w:lang w:val="fr-FR"/>
        </w:rPr>
        <w:t>. 33</w:t>
      </w:r>
      <w:r>
        <w:rPr>
          <w:rFonts w:ascii="Times New Roman" w:hAnsi="Times New Roman" w:cs="Times New Roman"/>
          <w:lang w:val="fr-FR"/>
        </w:rPr>
        <w:t>.</w:t>
      </w:r>
    </w:p>
  </w:footnote>
  <w:footnote w:id="43">
    <w:p w14:paraId="34FE8C3F" w14:textId="24CB2ACE" w:rsidR="00107E1B" w:rsidRPr="00E939BB" w:rsidRDefault="00107E1B" w:rsidP="00165755">
      <w:pPr>
        <w:spacing w:after="0" w:line="240" w:lineRule="auto"/>
        <w:rPr>
          <w:rFonts w:cs="Times New Roman"/>
          <w:color w:val="auto"/>
          <w:sz w:val="20"/>
          <w:szCs w:val="20"/>
          <w:lang w:val="fr-FR"/>
        </w:rPr>
      </w:pPr>
      <w:r w:rsidRPr="008A7642">
        <w:rPr>
          <w:rStyle w:val="Appelnotedebasdep"/>
        </w:rPr>
        <w:footnoteRef/>
      </w:r>
      <w:r w:rsidRPr="00595977">
        <w:rPr>
          <w:rStyle w:val="translation-chunk"/>
          <w:color w:val="auto"/>
          <w:sz w:val="20"/>
          <w:szCs w:val="20"/>
          <w:lang w:val="fr-FR"/>
        </w:rPr>
        <w:t xml:space="preserve"> </w:t>
      </w:r>
      <w:proofErr w:type="spellStart"/>
      <w:r w:rsidRPr="00595977">
        <w:rPr>
          <w:rStyle w:val="translation-chunk"/>
          <w:color w:val="auto"/>
          <w:sz w:val="20"/>
          <w:szCs w:val="20"/>
          <w:lang w:val="fr-FR"/>
        </w:rPr>
        <w:t>Badiou</w:t>
      </w:r>
      <w:proofErr w:type="spellEnd"/>
      <w:r w:rsidRPr="00E939BB">
        <w:rPr>
          <w:rFonts w:cs="Times New Roman"/>
          <w:color w:val="auto"/>
          <w:sz w:val="20"/>
          <w:szCs w:val="20"/>
          <w:lang w:val="fr-FR"/>
        </w:rPr>
        <w:t>, « La danse comme métaphore de la pensée »</w:t>
      </w:r>
      <w:proofErr w:type="gramStart"/>
      <w:r w:rsidRPr="00E939BB">
        <w:rPr>
          <w:rFonts w:cs="Times New Roman"/>
          <w:color w:val="auto"/>
          <w:sz w:val="20"/>
          <w:szCs w:val="20"/>
          <w:lang w:val="fr-FR"/>
        </w:rPr>
        <w:t>,</w:t>
      </w:r>
      <w:r w:rsidRPr="00DC38A3">
        <w:rPr>
          <w:rFonts w:cs="Times New Roman"/>
          <w:i/>
          <w:color w:val="auto"/>
          <w:sz w:val="20"/>
          <w:szCs w:val="20"/>
          <w:lang w:val="fr-FR"/>
        </w:rPr>
        <w:t>op.cit</w:t>
      </w:r>
      <w:proofErr w:type="gramEnd"/>
      <w:r>
        <w:rPr>
          <w:rFonts w:cs="Times New Roman"/>
          <w:color w:val="auto"/>
          <w:sz w:val="20"/>
          <w:szCs w:val="20"/>
          <w:lang w:val="fr-FR"/>
        </w:rPr>
        <w:t>.</w:t>
      </w:r>
      <w:r w:rsidRPr="00E939BB">
        <w:rPr>
          <w:rFonts w:cs="Times New Roman"/>
          <w:color w:val="auto"/>
          <w:sz w:val="20"/>
          <w:szCs w:val="20"/>
          <w:lang w:val="fr-FR"/>
        </w:rPr>
        <w:t xml:space="preserve"> </w:t>
      </w:r>
      <w:r>
        <w:rPr>
          <w:rFonts w:cs="Times New Roman"/>
          <w:color w:val="auto"/>
          <w:sz w:val="20"/>
          <w:szCs w:val="20"/>
          <w:lang w:val="fr-FR"/>
        </w:rPr>
        <w:t>p. 120.</w:t>
      </w:r>
    </w:p>
  </w:footnote>
  <w:footnote w:id="44">
    <w:p w14:paraId="245717AB" w14:textId="1627D163" w:rsidR="00107E1B" w:rsidRPr="00E939BB" w:rsidRDefault="00107E1B" w:rsidP="00165755">
      <w:pPr>
        <w:pStyle w:val="Notedebasdepage"/>
        <w:spacing w:after="0"/>
        <w:rPr>
          <w:rFonts w:ascii="Times New Roman" w:hAnsi="Times New Roman" w:cs="Times New Roman"/>
          <w:lang w:val="fr-FR"/>
        </w:rPr>
      </w:pPr>
      <w:r w:rsidRPr="008A7642">
        <w:rPr>
          <w:rStyle w:val="Appelnotedebasdep"/>
        </w:rPr>
        <w:footnoteRef/>
      </w:r>
      <w:r w:rsidRPr="00E939BB">
        <w:rPr>
          <w:rFonts w:ascii="Times New Roman" w:hAnsi="Times New Roman" w:cs="Times New Roman"/>
          <w:lang w:val="fr-FR"/>
        </w:rPr>
        <w:t xml:space="preserve"> </w:t>
      </w:r>
      <w:proofErr w:type="spellStart"/>
      <w:r w:rsidRPr="00E939BB">
        <w:rPr>
          <w:rFonts w:ascii="Times New Roman" w:hAnsi="Times New Roman" w:cs="Times New Roman"/>
          <w:lang w:val="fr-FR"/>
        </w:rPr>
        <w:t>Badiou</w:t>
      </w:r>
      <w:proofErr w:type="spellEnd"/>
      <w:r w:rsidRPr="00E939BB">
        <w:rPr>
          <w:rFonts w:ascii="Times New Roman" w:hAnsi="Times New Roman" w:cs="Times New Roman"/>
          <w:lang w:val="fr-FR"/>
        </w:rPr>
        <w:t xml:space="preserve">, </w:t>
      </w:r>
      <w:r w:rsidRPr="00E939BB">
        <w:rPr>
          <w:rFonts w:ascii="Times New Roman" w:hAnsi="Times New Roman" w:cs="Times New Roman"/>
          <w:i/>
          <w:lang w:val="fr-FR"/>
        </w:rPr>
        <w:t>Petit manuel d’inesthétique</w:t>
      </w:r>
      <w:r w:rsidRPr="00E939BB">
        <w:rPr>
          <w:rFonts w:ascii="Times New Roman" w:hAnsi="Times New Roman" w:cs="Times New Roman"/>
          <w:lang w:val="fr-FR"/>
        </w:rPr>
        <w:t xml:space="preserve">, </w:t>
      </w:r>
      <w:r w:rsidRPr="00DC38A3">
        <w:rPr>
          <w:rFonts w:ascii="Times New Roman" w:hAnsi="Times New Roman" w:cs="Times New Roman"/>
          <w:lang w:val="fr-FR"/>
        </w:rPr>
        <w:t>Paris, Seuil, 1998.</w:t>
      </w:r>
      <w:r>
        <w:rPr>
          <w:rFonts w:ascii="Times New Roman" w:hAnsi="Times New Roman" w:cs="Times New Roman"/>
          <w:lang w:val="fr-FR"/>
        </w:rPr>
        <w:t xml:space="preserve"> </w:t>
      </w:r>
      <w:r w:rsidRPr="00E939BB">
        <w:rPr>
          <w:rFonts w:ascii="Times New Roman" w:hAnsi="Times New Roman" w:cs="Times New Roman"/>
          <w:lang w:val="fr-FR"/>
        </w:rPr>
        <w:t>p. 91.</w:t>
      </w:r>
    </w:p>
  </w:footnote>
  <w:footnote w:id="45">
    <w:p w14:paraId="3C33B93D" w14:textId="2AD409D6" w:rsidR="00107E1B" w:rsidRPr="00E939BB" w:rsidRDefault="00107E1B" w:rsidP="00165755">
      <w:pPr>
        <w:pStyle w:val="Notedebasdepage"/>
        <w:spacing w:after="0"/>
        <w:rPr>
          <w:rFonts w:ascii="Times New Roman" w:hAnsi="Times New Roman" w:cs="Times New Roman"/>
          <w:lang w:val="fr-FR"/>
        </w:rPr>
      </w:pPr>
      <w:r w:rsidRPr="008A7642">
        <w:rPr>
          <w:rStyle w:val="Appelnotedebasdep"/>
        </w:rPr>
        <w:footnoteRef/>
      </w:r>
      <w:r w:rsidRPr="00E939BB">
        <w:rPr>
          <w:rFonts w:ascii="Times New Roman" w:hAnsi="Times New Roman" w:cs="Times New Roman"/>
          <w:lang w:val="fr-FR"/>
        </w:rPr>
        <w:t xml:space="preserve"> </w:t>
      </w:r>
      <w:r>
        <w:rPr>
          <w:rFonts w:ascii="Times New Roman" w:hAnsi="Times New Roman" w:cs="Times New Roman"/>
          <w:i/>
          <w:lang w:val="fr-FR"/>
        </w:rPr>
        <w:t>Ibid.</w:t>
      </w:r>
      <w:r w:rsidRPr="00E939BB">
        <w:rPr>
          <w:rFonts w:ascii="Times New Roman" w:hAnsi="Times New Roman" w:cs="Times New Roman"/>
          <w:lang w:val="fr-FR"/>
        </w:rPr>
        <w:t xml:space="preserve"> </w:t>
      </w:r>
    </w:p>
  </w:footnote>
  <w:footnote w:id="46">
    <w:p w14:paraId="275622E4" w14:textId="65DF8D88" w:rsidR="00107E1B" w:rsidRPr="00E939BB" w:rsidRDefault="00107E1B" w:rsidP="00165755">
      <w:pPr>
        <w:pStyle w:val="Notedebasdepage"/>
        <w:spacing w:after="0"/>
        <w:rPr>
          <w:rFonts w:ascii="Times New Roman" w:hAnsi="Times New Roman" w:cs="Times New Roman"/>
          <w:lang w:val="fr-FR"/>
        </w:rPr>
      </w:pPr>
      <w:r w:rsidRPr="008A7642">
        <w:rPr>
          <w:rStyle w:val="Appelnotedebasdep"/>
        </w:rPr>
        <w:footnoteRef/>
      </w:r>
      <w:r w:rsidRPr="00E939BB">
        <w:rPr>
          <w:rFonts w:ascii="Times New Roman" w:hAnsi="Times New Roman" w:cs="Times New Roman"/>
          <w:lang w:val="fr-FR"/>
        </w:rPr>
        <w:t xml:space="preserve"> </w:t>
      </w:r>
      <w:proofErr w:type="spellStart"/>
      <w:r w:rsidRPr="00E939BB">
        <w:rPr>
          <w:rFonts w:ascii="Times New Roman" w:hAnsi="Times New Roman" w:cs="Times New Roman"/>
          <w:lang w:val="fr-FR"/>
        </w:rPr>
        <w:t>Badiou</w:t>
      </w:r>
      <w:proofErr w:type="spellEnd"/>
      <w:r w:rsidRPr="00E939BB">
        <w:rPr>
          <w:rFonts w:ascii="Times New Roman" w:hAnsi="Times New Roman" w:cs="Times New Roman"/>
          <w:lang w:val="fr-FR"/>
        </w:rPr>
        <w:t xml:space="preserve">, </w:t>
      </w:r>
      <w:r w:rsidRPr="00E939BB">
        <w:rPr>
          <w:rFonts w:ascii="Times New Roman" w:hAnsi="Times New Roman" w:cs="Times New Roman"/>
          <w:i/>
          <w:lang w:val="fr-FR"/>
        </w:rPr>
        <w:t>Petit manuel d’inesthétique</w:t>
      </w:r>
      <w:r w:rsidRPr="00E939BB">
        <w:rPr>
          <w:rFonts w:ascii="Times New Roman" w:hAnsi="Times New Roman" w:cs="Times New Roman"/>
          <w:lang w:val="fr-FR"/>
        </w:rPr>
        <w:t xml:space="preserve">, </w:t>
      </w:r>
      <w:r w:rsidRPr="00DC38A3">
        <w:rPr>
          <w:rFonts w:ascii="Times New Roman" w:hAnsi="Times New Roman" w:cs="Times New Roman"/>
          <w:lang w:val="fr-FR"/>
        </w:rPr>
        <w:t>Paris, Seuil, 1998.</w:t>
      </w:r>
      <w:r>
        <w:rPr>
          <w:rFonts w:ascii="Times New Roman" w:hAnsi="Times New Roman" w:cs="Times New Roman"/>
          <w:lang w:val="fr-FR"/>
        </w:rPr>
        <w:t xml:space="preserve"> </w:t>
      </w:r>
      <w:r w:rsidRPr="00E939BB">
        <w:rPr>
          <w:rFonts w:ascii="Times New Roman" w:hAnsi="Times New Roman" w:cs="Times New Roman"/>
          <w:lang w:val="fr-FR"/>
        </w:rPr>
        <w:t>p. 91.</w:t>
      </w:r>
    </w:p>
  </w:footnote>
  <w:footnote w:id="47">
    <w:p w14:paraId="2E85547A" w14:textId="77777777" w:rsidR="00107E1B" w:rsidRPr="00E939BB" w:rsidRDefault="00107E1B" w:rsidP="00CA6594">
      <w:pPr>
        <w:pStyle w:val="Notedebasdepage"/>
        <w:spacing w:after="0"/>
        <w:jc w:val="both"/>
        <w:rPr>
          <w:rFonts w:ascii="Times New Roman" w:hAnsi="Times New Roman" w:cs="Times New Roman"/>
          <w:lang w:val="fr-FR"/>
        </w:rPr>
      </w:pPr>
      <w:r w:rsidRPr="008A7642">
        <w:rPr>
          <w:rStyle w:val="Appelnotedebasdep"/>
        </w:rPr>
        <w:footnoteRef/>
      </w:r>
      <w:r w:rsidRPr="00E939BB">
        <w:rPr>
          <w:rFonts w:ascii="Times New Roman" w:hAnsi="Times New Roman" w:cs="Times New Roman"/>
          <w:lang w:val="fr-FR"/>
        </w:rPr>
        <w:t xml:space="preserve"> </w:t>
      </w:r>
      <w:proofErr w:type="spellStart"/>
      <w:r w:rsidRPr="00E939BB">
        <w:rPr>
          <w:rFonts w:ascii="Times New Roman" w:hAnsi="Times New Roman" w:cs="Times New Roman"/>
          <w:lang w:val="fr-FR"/>
        </w:rPr>
        <w:t>Badiou</w:t>
      </w:r>
      <w:proofErr w:type="spellEnd"/>
      <w:r w:rsidRPr="00E939BB">
        <w:rPr>
          <w:rFonts w:ascii="Times New Roman" w:hAnsi="Times New Roman" w:cs="Times New Roman"/>
          <w:lang w:val="fr-FR"/>
        </w:rPr>
        <w:t xml:space="preserve">, </w:t>
      </w:r>
      <w:r w:rsidRPr="00E939BB">
        <w:rPr>
          <w:rFonts w:ascii="Times New Roman" w:hAnsi="Times New Roman" w:cs="Times New Roman"/>
          <w:i/>
          <w:lang w:val="fr-FR"/>
        </w:rPr>
        <w:t>Petit manuel d'inesthétique</w:t>
      </w:r>
      <w:r w:rsidRPr="00E939BB">
        <w:rPr>
          <w:rFonts w:ascii="Times New Roman" w:hAnsi="Times New Roman" w:cs="Times New Roman"/>
          <w:lang w:val="fr-FR"/>
        </w:rPr>
        <w:t>, p. 93.</w:t>
      </w:r>
    </w:p>
  </w:footnote>
  <w:footnote w:id="48">
    <w:p w14:paraId="4C06A961" w14:textId="77777777" w:rsidR="00107E1B" w:rsidRPr="00E939BB" w:rsidRDefault="00107E1B" w:rsidP="00CA6594">
      <w:pPr>
        <w:pStyle w:val="Notedebasdepage"/>
        <w:spacing w:after="0"/>
        <w:jc w:val="both"/>
        <w:rPr>
          <w:rFonts w:ascii="Times New Roman" w:hAnsi="Times New Roman" w:cs="Times New Roman"/>
          <w:lang w:val="fr-FR"/>
        </w:rPr>
      </w:pPr>
      <w:r w:rsidRPr="008A7642">
        <w:rPr>
          <w:rStyle w:val="Appelnotedebasdep"/>
        </w:rPr>
        <w:footnoteRef/>
      </w:r>
      <w:r w:rsidRPr="00E939BB">
        <w:rPr>
          <w:rFonts w:ascii="Times New Roman" w:hAnsi="Times New Roman" w:cs="Times New Roman"/>
          <w:lang w:val="fr-FR"/>
        </w:rPr>
        <w:t xml:space="preserve"> </w:t>
      </w:r>
      <w:r w:rsidRPr="00E939BB">
        <w:rPr>
          <w:rFonts w:ascii="Times New Roman" w:hAnsi="Times New Roman" w:cs="Times New Roman"/>
          <w:i/>
          <w:lang w:val="fr-FR"/>
        </w:rPr>
        <w:t>Ibid.,</w:t>
      </w:r>
      <w:r w:rsidRPr="00E939BB">
        <w:rPr>
          <w:rFonts w:ascii="Times New Roman" w:hAnsi="Times New Roman" w:cs="Times New Roman"/>
          <w:lang w:val="fr-FR"/>
        </w:rPr>
        <w:t xml:space="preserve"> p. 94.</w:t>
      </w:r>
    </w:p>
  </w:footnote>
  <w:footnote w:id="49">
    <w:p w14:paraId="369CDF02" w14:textId="77777777" w:rsidR="00107E1B" w:rsidRPr="004324D3" w:rsidRDefault="00107E1B" w:rsidP="00CA6594">
      <w:pPr>
        <w:pStyle w:val="Notedebasdepage"/>
        <w:spacing w:after="0"/>
        <w:jc w:val="both"/>
        <w:rPr>
          <w:rFonts w:ascii="Times New Roman" w:hAnsi="Times New Roman" w:cs="Times New Roman"/>
          <w:lang w:val="fr-FR"/>
        </w:rPr>
      </w:pPr>
      <w:r w:rsidRPr="008A7642">
        <w:rPr>
          <w:rStyle w:val="Appelnotedebasdep"/>
        </w:rPr>
        <w:footnoteRef/>
      </w:r>
      <w:r w:rsidRPr="004324D3">
        <w:rPr>
          <w:rFonts w:ascii="Times New Roman" w:hAnsi="Times New Roman" w:cs="Times New Roman"/>
          <w:lang w:val="fr-FR"/>
        </w:rPr>
        <w:t xml:space="preserve"> </w:t>
      </w:r>
      <w:r w:rsidRPr="004324D3">
        <w:rPr>
          <w:rFonts w:ascii="Times New Roman" w:hAnsi="Times New Roman" w:cs="Times New Roman"/>
          <w:i/>
          <w:lang w:val="fr-FR"/>
        </w:rPr>
        <w:t>Ibid.,</w:t>
      </w:r>
      <w:r w:rsidRPr="004324D3">
        <w:rPr>
          <w:rFonts w:ascii="Times New Roman" w:hAnsi="Times New Roman" w:cs="Times New Roman"/>
          <w:lang w:val="fr-FR"/>
        </w:rPr>
        <w:t xml:space="preserve"> p. 95.</w:t>
      </w:r>
    </w:p>
  </w:footnote>
  <w:footnote w:id="50">
    <w:p w14:paraId="3B24115D" w14:textId="77777777" w:rsidR="00107E1B" w:rsidRPr="00036073" w:rsidRDefault="00107E1B" w:rsidP="00CA6594">
      <w:pPr>
        <w:pBdr>
          <w:top w:val="nil"/>
          <w:left w:val="nil"/>
          <w:bottom w:val="nil"/>
          <w:right w:val="nil"/>
          <w:between w:val="nil"/>
          <w:bar w:val="nil"/>
        </w:pBdr>
        <w:spacing w:after="0" w:line="240" w:lineRule="auto"/>
        <w:rPr>
          <w:rFonts w:eastAsia="Calibri" w:cs="Times New Roman"/>
          <w:color w:val="000000"/>
          <w:szCs w:val="24"/>
          <w:u w:color="000000"/>
          <w:bdr w:val="nil"/>
          <w:lang w:val="fr-FR" w:eastAsia="ru-RU"/>
        </w:rPr>
      </w:pPr>
      <w:r w:rsidRPr="008A7642">
        <w:rPr>
          <w:rStyle w:val="Appelnotedebasdep"/>
        </w:rPr>
        <w:footnoteRef/>
      </w:r>
      <w:r w:rsidRPr="004324D3">
        <w:rPr>
          <w:color w:val="auto"/>
          <w:sz w:val="20"/>
          <w:szCs w:val="20"/>
          <w:lang w:val="fr-FR"/>
        </w:rPr>
        <w:t xml:space="preserve"> </w:t>
      </w:r>
      <w:r w:rsidRPr="004324D3">
        <w:rPr>
          <w:rFonts w:eastAsia="Calibri" w:cs="Times New Roman"/>
          <w:color w:val="auto"/>
          <w:sz w:val="20"/>
          <w:szCs w:val="20"/>
          <w:u w:color="000000"/>
          <w:bdr w:val="nil"/>
          <w:lang w:val="fr-FR" w:eastAsia="ru-RU"/>
        </w:rPr>
        <w:t xml:space="preserve">Pour voir l’histoire de l’art de la danse par le prisme d’esthétique de Nietzsche rappelons-nous la situation philosophique </w:t>
      </w:r>
      <w:r w:rsidRPr="00036073">
        <w:rPr>
          <w:rFonts w:eastAsia="Calibri" w:cs="Times New Roman"/>
          <w:color w:val="000000"/>
          <w:sz w:val="20"/>
          <w:szCs w:val="20"/>
          <w:u w:color="000000"/>
          <w:bdr w:val="nil"/>
          <w:lang w:val="fr-FR" w:eastAsia="ru-RU"/>
        </w:rPr>
        <w:t>au tournant du XIX-XXe siècles. La situation philosophique de ces siècles étonne par la variété des tendances et des orientations. Il convient de noter que dans la philosophie au tournant du XIX-XXe siècles et dans les premières décennies de ce siècle, il y avait des processus particulièrement intensifs associés à la recherche de nouvelles formes et de nouveaux paradigmes (échantillons, types) de philosopher. En ce sens, il semble nécessaire d'identifier les vecteurs importants de la pensée philosophique du XXe siècle, qui ont maintenu la continuité avec la philosophie du XIXe siècle et en grande partie déterminé son développement au cours du XXe.</w:t>
      </w:r>
      <w:r w:rsidRPr="00036073">
        <w:rPr>
          <w:rFonts w:eastAsia="Calibri" w:cs="Times New Roman"/>
          <w:color w:val="000000"/>
          <w:szCs w:val="24"/>
          <w:u w:color="000000"/>
          <w:bdr w:val="nil"/>
          <w:lang w:val="fr-FR" w:eastAsia="ru-RU"/>
        </w:rPr>
        <w:t xml:space="preserve"> </w:t>
      </w:r>
      <w:r w:rsidRPr="00036073">
        <w:rPr>
          <w:rFonts w:eastAsia="Calibri" w:cs="Times New Roman"/>
          <w:color w:val="000000"/>
          <w:sz w:val="20"/>
          <w:szCs w:val="20"/>
          <w:u w:color="000000"/>
          <w:bdr w:val="nil"/>
          <w:lang w:val="fr-FR" w:eastAsia="ru-RU"/>
        </w:rPr>
        <w:t>Les représentants de la « philosophie de la vie », il est important de noter ce qui suit : la « philosophie de la vie »</w:t>
      </w:r>
      <w:r w:rsidRPr="00036073">
        <w:rPr>
          <w:rStyle w:val="Appelnotedebasdep"/>
          <w:rFonts w:eastAsia="Calibri" w:cs="Times New Roman"/>
          <w:color w:val="000000"/>
          <w:sz w:val="20"/>
          <w:szCs w:val="20"/>
          <w:u w:color="000000"/>
          <w:bdr w:val="nil"/>
          <w:lang w:val="fr-FR" w:eastAsia="ru-RU"/>
        </w:rPr>
        <w:footnoteRef/>
      </w:r>
      <w:r w:rsidRPr="00036073">
        <w:rPr>
          <w:rFonts w:eastAsia="Calibri" w:cs="Times New Roman"/>
          <w:color w:val="000000"/>
          <w:sz w:val="20"/>
          <w:szCs w:val="20"/>
          <w:u w:color="000000"/>
          <w:bdr w:val="nil"/>
          <w:lang w:val="fr-FR" w:eastAsia="ru-RU"/>
        </w:rPr>
        <w:t xml:space="preserve"> a changé l'orientation de la pensée philosophique des problèmes de l'épistémologie aux problèmes de la vie elle-même, qui sont perçus dans leurs fondements à travers une voie intuitive, et non pas logique et rationnelle. G. Zimmel, F. Nietzsche, V. Dilthey, H. Bergson, O. Spengler ont insisté sur la nécessité de revenir des formes discursives et logiques de la cognition à des formes irrationnelles de la pensé</w:t>
      </w:r>
      <w:r>
        <w:rPr>
          <w:rFonts w:eastAsia="Calibri" w:cs="Times New Roman"/>
          <w:color w:val="000000"/>
          <w:sz w:val="20"/>
          <w:szCs w:val="20"/>
          <w:u w:color="000000"/>
          <w:bdr w:val="nil"/>
          <w:lang w:val="fr-FR" w:eastAsia="ru-RU"/>
        </w:rPr>
        <w:t>e.</w:t>
      </w:r>
    </w:p>
    <w:p w14:paraId="71BAFB1E" w14:textId="7650FFF5" w:rsidR="00107E1B" w:rsidRPr="00036073" w:rsidRDefault="00107E1B" w:rsidP="004324D3">
      <w:pPr>
        <w:pBdr>
          <w:top w:val="nil"/>
          <w:left w:val="nil"/>
          <w:bottom w:val="nil"/>
          <w:right w:val="nil"/>
          <w:between w:val="nil"/>
          <w:bar w:val="nil"/>
        </w:pBdr>
        <w:spacing w:after="0" w:line="240" w:lineRule="auto"/>
        <w:rPr>
          <w:rFonts w:eastAsia="Calibri" w:cs="Times New Roman"/>
          <w:color w:val="000000"/>
          <w:szCs w:val="24"/>
          <w:u w:color="000000"/>
          <w:bdr w:val="nil"/>
          <w:lang w:val="fr-FR" w:eastAsia="ru-RU"/>
        </w:rPr>
      </w:pPr>
      <w:r w:rsidRPr="00036073">
        <w:rPr>
          <w:rFonts w:eastAsia="Calibri" w:cs="Times New Roman"/>
          <w:color w:val="000000"/>
          <w:sz w:val="20"/>
          <w:szCs w:val="20"/>
          <w:u w:color="000000"/>
          <w:bdr w:val="nil"/>
          <w:lang w:val="fr-FR" w:eastAsia="ru-RU"/>
        </w:rPr>
        <w:t xml:space="preserve">       La situation philosophique</w:t>
      </w:r>
      <w:r>
        <w:rPr>
          <w:rFonts w:eastAsia="Calibri" w:cs="Times New Roman"/>
          <w:color w:val="000000"/>
          <w:sz w:val="20"/>
          <w:szCs w:val="20"/>
          <w:u w:color="000000"/>
          <w:bdr w:val="nil"/>
          <w:lang w:val="fr-FR" w:eastAsia="ru-RU"/>
        </w:rPr>
        <w:t xml:space="preserve"> des XIX-XXe siècles est </w:t>
      </w:r>
      <w:proofErr w:type="gramStart"/>
      <w:r>
        <w:rPr>
          <w:rFonts w:eastAsia="Calibri" w:cs="Times New Roman"/>
          <w:color w:val="000000"/>
          <w:sz w:val="20"/>
          <w:szCs w:val="20"/>
          <w:u w:color="000000"/>
          <w:bdr w:val="nil"/>
          <w:lang w:val="fr-FR" w:eastAsia="ru-RU"/>
        </w:rPr>
        <w:t>marqué</w:t>
      </w:r>
      <w:proofErr w:type="gramEnd"/>
      <w:r w:rsidRPr="00036073">
        <w:rPr>
          <w:rFonts w:eastAsia="Calibri" w:cs="Times New Roman"/>
          <w:color w:val="000000"/>
          <w:sz w:val="20"/>
          <w:szCs w:val="20"/>
          <w:u w:color="000000"/>
          <w:bdr w:val="nil"/>
          <w:lang w:val="fr-FR" w:eastAsia="ru-RU"/>
        </w:rPr>
        <w:t xml:space="preserve"> par l'achèvement de la période classique de la philosophie allemande et par le rejet actif de la philosophie hégélienne de la part des penseurs comme S. Kierkegaard et A. Schopenhauer, si importants pour la philosophie du XXe siècle. Dans les dernières décennies du XXe siècle, Nietzsche reprend les idées de ses prédécesseurs pour accomplir la réévaluation des valeurs et la transformation radicale de la pensée philosophique. </w:t>
      </w:r>
    </w:p>
  </w:footnote>
  <w:footnote w:id="51">
    <w:p w14:paraId="2D40A20A" w14:textId="77777777" w:rsidR="00107E1B" w:rsidRPr="002E095F" w:rsidRDefault="00107E1B" w:rsidP="004324D3">
      <w:pPr>
        <w:pStyle w:val="Notedebasdepage"/>
        <w:spacing w:after="0"/>
        <w:jc w:val="both"/>
        <w:rPr>
          <w:rFonts w:ascii="Times New Roman" w:hAnsi="Times New Roman" w:cs="Times New Roman"/>
          <w:color w:val="C00000"/>
          <w:lang w:val="fr-FR"/>
        </w:rPr>
      </w:pPr>
      <w:r w:rsidRPr="008A7642">
        <w:rPr>
          <w:rStyle w:val="Appelnotedebasdep"/>
        </w:rPr>
        <w:footnoteRef/>
      </w:r>
      <w:r w:rsidRPr="002E095F">
        <w:rPr>
          <w:rFonts w:ascii="Times New Roman" w:hAnsi="Times New Roman" w:cs="Times New Roman"/>
          <w:color w:val="C00000"/>
          <w:lang w:val="fr-FR"/>
        </w:rPr>
        <w:t xml:space="preserve"> En utilisant le terme « positivisme » dans l'histoire de la philosophie, on représente un large courant de la pensée européenne scientifique et philosophique des XIX-XXe siècles, dont les partisans ont cherché à donner une base philosophique, logique et méthodologique de la valeur fondamentale d'une connaissance spécifique, basée sur l'expérience et disponible à la vérification. </w:t>
      </w:r>
    </w:p>
  </w:footnote>
  <w:footnote w:id="52">
    <w:p w14:paraId="23952217" w14:textId="29EA619D" w:rsidR="00107E1B" w:rsidRPr="007613A7" w:rsidRDefault="00107E1B" w:rsidP="004324D3">
      <w:pPr>
        <w:pStyle w:val="Notedebasdepage"/>
        <w:spacing w:after="0"/>
        <w:jc w:val="both"/>
        <w:rPr>
          <w:rFonts w:ascii="Times New Roman" w:hAnsi="Times New Roman" w:cs="Times New Roman"/>
          <w:lang w:val="fr-FR"/>
        </w:rPr>
      </w:pPr>
      <w:r w:rsidRPr="008A7642">
        <w:rPr>
          <w:rStyle w:val="Appelnotedebasdep"/>
        </w:rPr>
        <w:footnoteRef/>
      </w:r>
      <w:r w:rsidRPr="004324D3">
        <w:rPr>
          <w:rFonts w:ascii="Times New Roman" w:hAnsi="Times New Roman" w:cs="Times New Roman"/>
          <w:lang w:val="fr-FR"/>
        </w:rPr>
        <w:t xml:space="preserve"> Évelyne Buissière, </w:t>
      </w:r>
      <w:r w:rsidRPr="004324D3">
        <w:rPr>
          <w:rFonts w:ascii="Times New Roman" w:hAnsi="Times New Roman" w:cs="Times New Roman"/>
          <w:i/>
          <w:lang w:val="fr-FR"/>
        </w:rPr>
        <w:t xml:space="preserve">Lettres en art, </w:t>
      </w:r>
      <w:r>
        <w:rPr>
          <w:rFonts w:ascii="Times New Roman" w:hAnsi="Times New Roman" w:cs="Times New Roman"/>
          <w:lang w:val="fr-FR"/>
        </w:rPr>
        <w:t>2006 :</w:t>
      </w:r>
      <w:hyperlink r:id="rId3" w:history="1">
        <w:r w:rsidRPr="007613A7">
          <w:rPr>
            <w:rStyle w:val="Lienhypertexte"/>
            <w:rFonts w:ascii="Times New Roman" w:hAnsi="Times New Roman" w:cs="Times New Roman"/>
            <w:color w:val="auto"/>
            <w:lang w:val="fr-FR"/>
          </w:rPr>
          <w:t>https://www.lettres-et-arts.net/arts/art-objet-pensee-philosophique/art-comme-modele-pour-philosophie-nietzsche+70</w:t>
        </w:r>
      </w:hyperlink>
      <w:r w:rsidRPr="007613A7">
        <w:rPr>
          <w:rStyle w:val="Lienhypertexte"/>
          <w:rFonts w:ascii="Times New Roman" w:hAnsi="Times New Roman" w:cs="Times New Roman"/>
          <w:color w:val="auto"/>
          <w:lang w:val="fr-FR"/>
        </w:rPr>
        <w:t>,</w:t>
      </w:r>
      <w:r w:rsidRPr="007613A7">
        <w:rPr>
          <w:rStyle w:val="translation-chunk"/>
          <w:rFonts w:ascii="Times New Roman" w:hAnsi="Times New Roman" w:cs="Times New Roman"/>
          <w:lang w:val="fr-FR"/>
        </w:rPr>
        <w:t xml:space="preserve"> date de l'accès aux données 06.09.2016.</w:t>
      </w:r>
    </w:p>
  </w:footnote>
  <w:footnote w:id="53">
    <w:p w14:paraId="2B4998A2" w14:textId="0787D8C8" w:rsidR="00107E1B" w:rsidRPr="004324D3" w:rsidRDefault="00107E1B" w:rsidP="004324D3">
      <w:pPr>
        <w:pStyle w:val="Notedebasdepage"/>
        <w:spacing w:after="0"/>
        <w:jc w:val="both"/>
        <w:rPr>
          <w:rFonts w:ascii="Times New Roman" w:hAnsi="Times New Roman" w:cs="Times New Roman"/>
          <w:lang w:val="fr-FR"/>
        </w:rPr>
      </w:pPr>
      <w:r w:rsidRPr="007613A7">
        <w:rPr>
          <w:rStyle w:val="Appelnotedebasdep"/>
          <w:rFonts w:cs="Times New Roman"/>
        </w:rPr>
        <w:footnoteRef/>
      </w:r>
      <w:r w:rsidRPr="007613A7">
        <w:rPr>
          <w:rStyle w:val="translation-chunk"/>
          <w:rFonts w:ascii="Times New Roman" w:hAnsi="Times New Roman" w:cs="Times New Roman"/>
          <w:lang w:val="fr-FR"/>
        </w:rPr>
        <w:t xml:space="preserve"> </w:t>
      </w:r>
      <w:r w:rsidRPr="007613A7">
        <w:rPr>
          <w:rStyle w:val="translation-chunk"/>
          <w:rFonts w:ascii="Times New Roman" w:hAnsi="Times New Roman" w:cs="Times New Roman"/>
          <w:i/>
          <w:iCs/>
          <w:lang w:val="fr-FR"/>
        </w:rPr>
        <w:t>Essais de l’esthétique et de la théorie de l’art du XX siècle</w:t>
      </w:r>
      <w:r w:rsidRPr="007613A7">
        <w:rPr>
          <w:rStyle w:val="translation-chunk"/>
          <w:rFonts w:ascii="Times New Roman" w:hAnsi="Times New Roman" w:cs="Times New Roman"/>
          <w:lang w:val="fr-FR"/>
        </w:rPr>
        <w:t>/ Rédacteurs responsabl</w:t>
      </w:r>
      <w:r>
        <w:rPr>
          <w:rStyle w:val="translation-chunk"/>
          <w:rFonts w:ascii="Times New Roman" w:hAnsi="Times New Roman" w:cs="Times New Roman"/>
          <w:lang w:val="fr-FR"/>
        </w:rPr>
        <w:t xml:space="preserve">es N.A.CHRENOV, A.S.MIGUNOV, Moscou, </w:t>
      </w:r>
      <w:r w:rsidRPr="007613A7">
        <w:rPr>
          <w:rStyle w:val="translation-chunk"/>
          <w:rFonts w:ascii="Times New Roman" w:hAnsi="Times New Roman" w:cs="Times New Roman"/>
          <w:lang w:val="fr-FR"/>
        </w:rPr>
        <w:t>Kanon+.2013.p.47.</w:t>
      </w:r>
    </w:p>
  </w:footnote>
  <w:footnote w:id="54">
    <w:p w14:paraId="4171553E" w14:textId="77777777" w:rsidR="00107E1B" w:rsidRPr="00FA5841" w:rsidRDefault="00107E1B" w:rsidP="004324D3">
      <w:pPr>
        <w:pStyle w:val="Notedebasdepage"/>
        <w:spacing w:after="0"/>
        <w:jc w:val="both"/>
        <w:rPr>
          <w:lang w:val="fr-FR"/>
        </w:rPr>
      </w:pPr>
      <w:r w:rsidRPr="008A7642">
        <w:rPr>
          <w:rStyle w:val="Appelnotedebasdep"/>
        </w:rPr>
        <w:footnoteRef/>
      </w:r>
      <w:r w:rsidRPr="004324D3">
        <w:rPr>
          <w:rFonts w:ascii="Times New Roman" w:hAnsi="Times New Roman" w:cs="Times New Roman"/>
          <w:iCs/>
          <w:lang w:val="fr-FR"/>
        </w:rPr>
        <w:t xml:space="preserve">De point de vue de Barbara </w:t>
      </w:r>
      <w:proofErr w:type="spellStart"/>
      <w:r w:rsidRPr="004324D3">
        <w:rPr>
          <w:rFonts w:ascii="Times New Roman" w:hAnsi="Times New Roman" w:cs="Times New Roman"/>
          <w:iCs/>
          <w:lang w:val="fr-FR"/>
        </w:rPr>
        <w:t>Stiegler</w:t>
      </w:r>
      <w:proofErr w:type="spellEnd"/>
      <w:r w:rsidRPr="004324D3">
        <w:rPr>
          <w:rFonts w:ascii="Times New Roman" w:hAnsi="Times New Roman" w:cs="Times New Roman"/>
          <w:iCs/>
          <w:lang w:val="fr-FR"/>
        </w:rPr>
        <w:t>, le « concept de Dionysos » (</w:t>
      </w:r>
      <w:r w:rsidRPr="004324D3">
        <w:rPr>
          <w:rFonts w:ascii="Times New Roman" w:hAnsi="Times New Roman" w:cs="Times New Roman"/>
          <w:lang w:val="fr-FR"/>
        </w:rPr>
        <w:t>Ecce Homo</w:t>
      </w:r>
      <w:r w:rsidRPr="004324D3">
        <w:rPr>
          <w:rFonts w:ascii="Times New Roman" w:hAnsi="Times New Roman" w:cs="Times New Roman"/>
          <w:iCs/>
          <w:lang w:val="fr-FR"/>
        </w:rPr>
        <w:t xml:space="preserve">) ne conduit ni à l’affirmation inconditionnelle de la vie […]. (Voir ici : Barbara </w:t>
      </w:r>
      <w:proofErr w:type="spellStart"/>
      <w:r w:rsidRPr="004324D3">
        <w:rPr>
          <w:rFonts w:ascii="Times New Roman" w:hAnsi="Times New Roman" w:cs="Times New Roman"/>
          <w:iCs/>
          <w:lang w:val="fr-FR"/>
        </w:rPr>
        <w:t>Stiegler</w:t>
      </w:r>
      <w:proofErr w:type="spellEnd"/>
      <w:r w:rsidRPr="004324D3">
        <w:rPr>
          <w:rFonts w:ascii="Times New Roman" w:hAnsi="Times New Roman" w:cs="Times New Roman"/>
          <w:iCs/>
          <w:lang w:val="fr-FR"/>
        </w:rPr>
        <w:t>,</w:t>
      </w:r>
      <w:r w:rsidRPr="004324D3">
        <w:rPr>
          <w:rFonts w:ascii="Times New Roman" w:hAnsi="Times New Roman" w:cs="Times New Roman"/>
          <w:lang w:val="fr-FR"/>
        </w:rPr>
        <w:t> Nietzsche et la critique de la chair. Dionysos, Ariane, le Christ, France, Presses Universitaires de France, 2011.)</w:t>
      </w:r>
    </w:p>
  </w:footnote>
  <w:footnote w:id="55">
    <w:p w14:paraId="33E015EC" w14:textId="7285918A" w:rsidR="00107E1B" w:rsidRPr="00BA6B25" w:rsidRDefault="00107E1B" w:rsidP="00BA6B25">
      <w:pPr>
        <w:pStyle w:val="NormalWeb"/>
        <w:spacing w:after="0" w:line="240" w:lineRule="auto"/>
        <w:jc w:val="both"/>
        <w:rPr>
          <w:sz w:val="20"/>
          <w:szCs w:val="20"/>
          <w:lang w:val="fr-FR"/>
        </w:rPr>
      </w:pPr>
      <w:r w:rsidRPr="00BA6B25">
        <w:rPr>
          <w:rStyle w:val="Appelnotedebasdep"/>
          <w:sz w:val="20"/>
          <w:szCs w:val="20"/>
        </w:rPr>
        <w:footnoteRef/>
      </w:r>
      <w:r w:rsidRPr="00BA6B25">
        <w:rPr>
          <w:rStyle w:val="translation-chunk"/>
          <w:sz w:val="20"/>
          <w:szCs w:val="20"/>
          <w:lang w:val="fr-FR"/>
        </w:rPr>
        <w:t xml:space="preserve"> </w:t>
      </w:r>
      <w:proofErr w:type="spellStart"/>
      <w:r w:rsidRPr="00BA6B25">
        <w:rPr>
          <w:rStyle w:val="translation-chunk"/>
          <w:sz w:val="20"/>
          <w:szCs w:val="20"/>
          <w:lang w:val="fr-FR"/>
        </w:rPr>
        <w:t>Yakov</w:t>
      </w:r>
      <w:proofErr w:type="spellEnd"/>
      <w:r w:rsidRPr="00BA6B25">
        <w:rPr>
          <w:rStyle w:val="translation-chunk"/>
          <w:sz w:val="20"/>
          <w:szCs w:val="20"/>
          <w:lang w:val="fr-FR"/>
        </w:rPr>
        <w:t xml:space="preserve"> </w:t>
      </w:r>
      <w:proofErr w:type="spellStart"/>
      <w:r w:rsidRPr="00BA6B25">
        <w:rPr>
          <w:rStyle w:val="translation-chunk"/>
          <w:sz w:val="20"/>
          <w:szCs w:val="20"/>
          <w:lang w:val="fr-FR"/>
        </w:rPr>
        <w:t>Golosovoker</w:t>
      </w:r>
      <w:proofErr w:type="spellEnd"/>
      <w:r w:rsidRPr="00BA6B25">
        <w:rPr>
          <w:rStyle w:val="translation-chunk"/>
          <w:sz w:val="20"/>
          <w:szCs w:val="20"/>
          <w:lang w:val="fr-FR"/>
        </w:rPr>
        <w:t xml:space="preserve">, </w:t>
      </w:r>
      <w:r w:rsidRPr="00BA6B25">
        <w:rPr>
          <w:rStyle w:val="translation-chunk"/>
          <w:i/>
          <w:iCs/>
          <w:sz w:val="20"/>
          <w:szCs w:val="20"/>
          <w:lang w:val="fr-FR"/>
        </w:rPr>
        <w:t xml:space="preserve">Logique du monde, </w:t>
      </w:r>
      <w:r w:rsidRPr="00BA6B25">
        <w:rPr>
          <w:rStyle w:val="translation-chunk"/>
          <w:iCs/>
          <w:sz w:val="20"/>
          <w:szCs w:val="20"/>
          <w:lang w:val="fr-FR"/>
        </w:rPr>
        <w:t xml:space="preserve">Moscou, </w:t>
      </w:r>
      <w:r w:rsidRPr="00BA6B25">
        <w:rPr>
          <w:rStyle w:val="translation-chunk"/>
          <w:sz w:val="20"/>
          <w:szCs w:val="20"/>
          <w:lang w:val="fr-FR"/>
        </w:rPr>
        <w:t>ISKUSSTVO. 1987, p. 77.</w:t>
      </w:r>
    </w:p>
  </w:footnote>
  <w:footnote w:id="56">
    <w:p w14:paraId="36B5D5E0" w14:textId="092D50C6" w:rsidR="00107E1B" w:rsidRPr="00BA6B25" w:rsidRDefault="00107E1B" w:rsidP="00BA6B25">
      <w:pPr>
        <w:pStyle w:val="NormalWeb"/>
        <w:spacing w:after="0" w:line="240" w:lineRule="auto"/>
        <w:jc w:val="both"/>
        <w:rPr>
          <w:sz w:val="20"/>
          <w:szCs w:val="20"/>
          <w:lang w:val="fr-FR"/>
        </w:rPr>
      </w:pPr>
      <w:r w:rsidRPr="00BA6B25">
        <w:rPr>
          <w:rStyle w:val="Appelnotedebasdep"/>
          <w:sz w:val="20"/>
          <w:szCs w:val="20"/>
        </w:rPr>
        <w:footnoteRef/>
      </w:r>
      <w:r w:rsidRPr="00BA6B25">
        <w:rPr>
          <w:rStyle w:val="translation-chunk"/>
          <w:i/>
          <w:iCs/>
          <w:sz w:val="20"/>
          <w:szCs w:val="20"/>
          <w:lang w:val="fr-FR"/>
        </w:rPr>
        <w:t xml:space="preserve"> Essais de l’esthétique et de la théorie de l’art du XX siècle, </w:t>
      </w:r>
      <w:r w:rsidRPr="00BA6B25">
        <w:rPr>
          <w:rStyle w:val="translation-chunk"/>
          <w:sz w:val="20"/>
          <w:szCs w:val="20"/>
          <w:lang w:val="fr-FR"/>
        </w:rPr>
        <w:t xml:space="preserve">p.48. </w:t>
      </w:r>
    </w:p>
  </w:footnote>
  <w:footnote w:id="57">
    <w:p w14:paraId="78DAD5BA" w14:textId="136FF633" w:rsidR="00107E1B" w:rsidRPr="00BA6B25" w:rsidRDefault="00107E1B" w:rsidP="00BA6B25">
      <w:pPr>
        <w:pStyle w:val="NormalWeb"/>
        <w:spacing w:after="0" w:line="240" w:lineRule="auto"/>
        <w:jc w:val="both"/>
        <w:rPr>
          <w:sz w:val="20"/>
          <w:szCs w:val="20"/>
          <w:lang w:val="fr-FR"/>
        </w:rPr>
      </w:pPr>
      <w:r w:rsidRPr="00BA6B25">
        <w:rPr>
          <w:rStyle w:val="Appelnotedebasdep"/>
          <w:sz w:val="20"/>
          <w:szCs w:val="20"/>
        </w:rPr>
        <w:footnoteRef/>
      </w:r>
      <w:r w:rsidRPr="00BA6B25">
        <w:rPr>
          <w:rStyle w:val="translation-chunk"/>
          <w:sz w:val="20"/>
          <w:szCs w:val="20"/>
          <w:lang w:val="fr-FR"/>
        </w:rPr>
        <w:t xml:space="preserve"> Nietzsche. </w:t>
      </w:r>
      <w:r w:rsidRPr="00BA6B25">
        <w:rPr>
          <w:rStyle w:val="translation-chunk"/>
          <w:i/>
          <w:iCs/>
          <w:sz w:val="20"/>
          <w:szCs w:val="20"/>
          <w:lang w:val="fr-FR"/>
        </w:rPr>
        <w:t>La Naissance de la tragédie à partir de l’esprit de la musique.</w:t>
      </w:r>
      <w:r w:rsidRPr="00BA6B25">
        <w:rPr>
          <w:rStyle w:val="translation-chunk"/>
          <w:sz w:val="20"/>
          <w:szCs w:val="20"/>
          <w:lang w:val="fr-FR"/>
        </w:rPr>
        <w:t xml:space="preserve"> Saint-</w:t>
      </w:r>
      <w:proofErr w:type="spellStart"/>
      <w:r w:rsidRPr="00BA6B25">
        <w:rPr>
          <w:rStyle w:val="translation-chunk"/>
          <w:sz w:val="20"/>
          <w:szCs w:val="20"/>
          <w:lang w:val="fr-FR"/>
        </w:rPr>
        <w:t>Peterburg</w:t>
      </w:r>
      <w:proofErr w:type="spellEnd"/>
      <w:r w:rsidRPr="00BA6B25">
        <w:rPr>
          <w:rStyle w:val="translation-chunk"/>
          <w:sz w:val="20"/>
          <w:szCs w:val="20"/>
          <w:lang w:val="fr-FR"/>
        </w:rPr>
        <w:t xml:space="preserve">, </w:t>
      </w:r>
      <w:proofErr w:type="spellStart"/>
      <w:r w:rsidRPr="00BA6B25">
        <w:rPr>
          <w:rStyle w:val="translation-chunk"/>
          <w:sz w:val="20"/>
          <w:szCs w:val="20"/>
          <w:lang w:val="fr-FR"/>
        </w:rPr>
        <w:t>Azbuka-Atikus</w:t>
      </w:r>
      <w:proofErr w:type="spellEnd"/>
      <w:r w:rsidRPr="00BA6B25">
        <w:rPr>
          <w:rStyle w:val="translation-chunk"/>
          <w:sz w:val="20"/>
          <w:szCs w:val="20"/>
          <w:lang w:val="fr-FR"/>
        </w:rPr>
        <w:t>, 2012, p. 95.</w:t>
      </w:r>
    </w:p>
  </w:footnote>
  <w:footnote w:id="58">
    <w:p w14:paraId="7E463B39" w14:textId="6A1FFD22" w:rsidR="00107E1B" w:rsidRPr="00BA6B25" w:rsidRDefault="00107E1B" w:rsidP="00BA6B25">
      <w:pPr>
        <w:pStyle w:val="Notedebasdepage"/>
        <w:jc w:val="both"/>
        <w:rPr>
          <w:rFonts w:ascii="Times New Roman" w:hAnsi="Times New Roman" w:cs="Times New Roman"/>
          <w:lang w:val="fr-FR"/>
        </w:rPr>
      </w:pPr>
      <w:r w:rsidRPr="00BA6B25">
        <w:rPr>
          <w:rStyle w:val="Appelnotedebasdep"/>
          <w:rFonts w:cs="Times New Roman"/>
        </w:rPr>
        <w:footnoteRef/>
      </w:r>
      <w:r w:rsidRPr="00BA6B25">
        <w:rPr>
          <w:rStyle w:val="translation-chunk"/>
          <w:rFonts w:ascii="Times New Roman" w:hAnsi="Times New Roman" w:cs="Times New Roman"/>
          <w:lang w:val="fr-FR"/>
        </w:rPr>
        <w:t xml:space="preserve"> </w:t>
      </w:r>
      <w:r w:rsidRPr="00BA6B25">
        <w:rPr>
          <w:rStyle w:val="translation-chunk"/>
          <w:rFonts w:ascii="Times New Roman" w:hAnsi="Times New Roman" w:cs="Times New Roman"/>
          <w:i/>
          <w:iCs/>
          <w:lang w:val="fr-FR"/>
        </w:rPr>
        <w:t xml:space="preserve">Essais de l’esthétique et de la théorie de l’art du XX siècle, </w:t>
      </w:r>
      <w:r w:rsidRPr="00BA6B25">
        <w:rPr>
          <w:rStyle w:val="translation-chunk"/>
          <w:rFonts w:ascii="Times New Roman" w:hAnsi="Times New Roman" w:cs="Times New Roman"/>
          <w:lang w:val="fr-FR"/>
        </w:rPr>
        <w:t xml:space="preserve">p.48.   </w:t>
      </w:r>
    </w:p>
  </w:footnote>
  <w:footnote w:id="59">
    <w:p w14:paraId="675B073F" w14:textId="683EEEAB" w:rsidR="00107E1B" w:rsidRPr="00BA6B25" w:rsidRDefault="00107E1B" w:rsidP="00BA6B25">
      <w:pPr>
        <w:pStyle w:val="Notedebasdepage"/>
        <w:spacing w:after="0"/>
        <w:jc w:val="both"/>
        <w:rPr>
          <w:rFonts w:ascii="Times New Roman" w:hAnsi="Times New Roman" w:cs="Times New Roman"/>
          <w:lang w:val="fr-FR"/>
        </w:rPr>
      </w:pPr>
      <w:r w:rsidRPr="00BA6B25">
        <w:rPr>
          <w:rStyle w:val="Appelnotedebasdep"/>
          <w:rFonts w:cs="Times New Roman"/>
        </w:rPr>
        <w:footnoteRef/>
      </w:r>
      <w:r w:rsidRPr="00BA6B25">
        <w:rPr>
          <w:rFonts w:ascii="Times New Roman" w:hAnsi="Times New Roman" w:cs="Times New Roman"/>
          <w:lang w:val="fr-FR"/>
        </w:rPr>
        <w:t xml:space="preserve"> </w:t>
      </w:r>
      <w:r w:rsidRPr="00BA6B25">
        <w:rPr>
          <w:rFonts w:ascii="Times New Roman" w:hAnsi="Times New Roman" w:cs="Times New Roman"/>
          <w:i/>
          <w:lang w:val="fr-FR"/>
        </w:rPr>
        <w:t>La Danse, juste pour le plaisir ? Le plaisir de (voir) danser : Discours et Figures</w:t>
      </w:r>
      <w:r w:rsidRPr="00BA6B25">
        <w:rPr>
          <w:rFonts w:ascii="Times New Roman" w:hAnsi="Times New Roman" w:cs="Times New Roman"/>
          <w:lang w:val="fr-FR"/>
        </w:rPr>
        <w:t xml:space="preserve">, Centre National de la danse : </w:t>
      </w:r>
      <w:hyperlink r:id="rId4" w:history="1">
        <w:r w:rsidRPr="00BA6B25">
          <w:rPr>
            <w:rStyle w:val="Lienhypertexte"/>
            <w:rFonts w:ascii="Times New Roman" w:hAnsi="Times New Roman" w:cs="Times New Roman"/>
            <w:color w:val="auto"/>
            <w:lang w:val="fr-FR"/>
          </w:rPr>
          <w:t>http://isis.cnd.fr/spip.php?article1524&amp;var_recherche=nietzsche</w:t>
        </w:r>
      </w:hyperlink>
      <w:r w:rsidRPr="00BA6B25">
        <w:rPr>
          <w:rFonts w:ascii="Times New Roman" w:hAnsi="Times New Roman" w:cs="Times New Roman"/>
          <w:lang w:val="fr-FR"/>
        </w:rPr>
        <w:t>, consulté le 05.05.2016.</w:t>
      </w:r>
    </w:p>
  </w:footnote>
  <w:footnote w:id="60">
    <w:p w14:paraId="2A31DA5F" w14:textId="77777777" w:rsidR="00107E1B" w:rsidRPr="004B5254" w:rsidRDefault="00107E1B" w:rsidP="00BA6B25">
      <w:pPr>
        <w:spacing w:after="0" w:line="240" w:lineRule="auto"/>
        <w:rPr>
          <w:rFonts w:cs="Times New Roman"/>
          <w:color w:val="auto"/>
          <w:sz w:val="20"/>
          <w:szCs w:val="20"/>
          <w:lang w:val="fr-FR"/>
        </w:rPr>
      </w:pPr>
      <w:r w:rsidRPr="00BA6B25">
        <w:rPr>
          <w:rStyle w:val="Appelnotedebasdep"/>
          <w:rFonts w:cs="Times New Roman"/>
          <w:sz w:val="20"/>
          <w:szCs w:val="20"/>
        </w:rPr>
        <w:footnoteRef/>
      </w:r>
      <w:r w:rsidRPr="00BA6B25">
        <w:rPr>
          <w:rFonts w:cs="Times New Roman"/>
          <w:color w:val="auto"/>
          <w:sz w:val="20"/>
          <w:szCs w:val="20"/>
          <w:lang w:val="fr-FR"/>
        </w:rPr>
        <w:t xml:space="preserve"> Julia </w:t>
      </w:r>
      <w:proofErr w:type="spellStart"/>
      <w:r w:rsidRPr="00BA6B25">
        <w:rPr>
          <w:rFonts w:cs="Times New Roman"/>
          <w:color w:val="auto"/>
          <w:sz w:val="20"/>
          <w:szCs w:val="20"/>
          <w:lang w:val="fr-FR"/>
        </w:rPr>
        <w:t>Beauquel</w:t>
      </w:r>
      <w:proofErr w:type="spellEnd"/>
      <w:r w:rsidRPr="00BA6B25">
        <w:rPr>
          <w:rFonts w:cs="Times New Roman"/>
          <w:color w:val="auto"/>
          <w:sz w:val="20"/>
          <w:szCs w:val="20"/>
          <w:lang w:val="fr-FR"/>
        </w:rPr>
        <w:t>, </w:t>
      </w:r>
      <w:r w:rsidRPr="00BA6B25">
        <w:rPr>
          <w:rFonts w:cs="Times New Roman"/>
          <w:i/>
          <w:color w:val="auto"/>
          <w:sz w:val="20"/>
          <w:szCs w:val="20"/>
          <w:lang w:val="fr-FR"/>
        </w:rPr>
        <w:t>Esthétique de la danse</w:t>
      </w:r>
      <w:r w:rsidRPr="00BA6B25">
        <w:rPr>
          <w:rFonts w:cs="Times New Roman"/>
          <w:color w:val="auto"/>
          <w:sz w:val="20"/>
          <w:szCs w:val="20"/>
          <w:lang w:val="fr-FR"/>
        </w:rPr>
        <w:t>, Rennes, Presses Universitaires de Rennes, 2015, p. 2.</w:t>
      </w:r>
    </w:p>
  </w:footnote>
  <w:footnote w:id="61">
    <w:p w14:paraId="55934A39" w14:textId="73DF0C24" w:rsidR="00107E1B" w:rsidRPr="00061B9A" w:rsidRDefault="00107E1B" w:rsidP="004B5254">
      <w:pPr>
        <w:pStyle w:val="Notedebasdepage"/>
        <w:spacing w:after="0"/>
        <w:jc w:val="both"/>
        <w:rPr>
          <w:rFonts w:ascii="Times New Roman" w:hAnsi="Times New Roman" w:cs="Times New Roman"/>
          <w:lang w:val="fr-FR"/>
        </w:rPr>
      </w:pPr>
      <w:r w:rsidRPr="00462DF2">
        <w:rPr>
          <w:rStyle w:val="Appelnotedebasdep"/>
          <w:rFonts w:cs="Times New Roman"/>
        </w:rPr>
        <w:footnoteRef/>
      </w:r>
      <w:r w:rsidRPr="00462DF2">
        <w:rPr>
          <w:rStyle w:val="translation-chunk"/>
          <w:rFonts w:ascii="Times New Roman" w:hAnsi="Times New Roman" w:cs="Times New Roman"/>
          <w:lang w:val="fr-FR"/>
        </w:rPr>
        <w:t xml:space="preserve"> François Delsarte (François Alexandre Nicolas Chéri Delsarte, 1811-1871) - chanteur français, compositeur, pédagogue, théoricien du mouvement scénique (et de la voix) - organise les cours où les étudiants sont</w:t>
      </w:r>
      <w:r w:rsidRPr="00595977">
        <w:rPr>
          <w:rStyle w:val="translation-chunk"/>
          <w:lang w:val="fr-FR"/>
        </w:rPr>
        <w:t xml:space="preserve"> engagés dans l'analyse de l’expressivité des positions du corps et des gestes. </w:t>
      </w:r>
      <w:r w:rsidRPr="00212F18">
        <w:rPr>
          <w:rFonts w:ascii="Times New Roman" w:eastAsia="Calibri" w:hAnsi="Times New Roman" w:cs="Times New Roman"/>
          <w:u w:color="000000"/>
          <w:bdr w:val="nil"/>
          <w:lang w:val="fr-FR" w:eastAsia="ru-RU"/>
        </w:rPr>
        <w:t>Delsarte a systématisé ses observations des réponses comportementales et motrices dans des situations humaines normales et extraordinaires, et les a utilisées pour analyser les expressions du visage et les gestes de l'acteur. Il est le premier à avoir donné la preuve scientifique du mouvement du corps humain. Il a aussi donné un nom à chaque mouvement, a cherché à comprendre comment le mouvement devient le matériel de l'image artistique. Il a dégagé la conformité des gestes à leur sens, et son concept de la beauté s’appuyait sur la plasticité humaine naturelle. La conformité de la force et de la vitesse des mouvements à leur contenu émotionnel a été pour lui le critère de l'expression.</w:t>
      </w:r>
      <w:r>
        <w:rPr>
          <w:rFonts w:ascii="Times New Roman" w:eastAsia="Calibri" w:hAnsi="Times New Roman" w:cs="Times New Roman"/>
          <w:u w:color="000000"/>
          <w:bdr w:val="nil"/>
          <w:lang w:val="fr-FR" w:eastAsia="ru-RU"/>
        </w:rPr>
        <w:t xml:space="preserve"> </w:t>
      </w:r>
      <w:r w:rsidRPr="00212F18">
        <w:rPr>
          <w:rFonts w:ascii="Times New Roman" w:eastAsia="Calibri" w:hAnsi="Times New Roman" w:cs="Times New Roman"/>
          <w:u w:color="000000"/>
          <w:bdr w:val="nil"/>
          <w:lang w:val="fr-FR" w:eastAsia="ru-RU"/>
        </w:rPr>
        <w:t xml:space="preserve">L'état émotionnel de l’homme était considéré dans sa relation aux mouvements du corps. La doctrine de Delsarte a été mise au point dans les œuvres des fondateurs des tendances de la danse moderne - E. </w:t>
      </w:r>
      <w:proofErr w:type="spellStart"/>
      <w:r w:rsidRPr="00212F18">
        <w:rPr>
          <w:rFonts w:ascii="Times New Roman" w:eastAsia="Calibri" w:hAnsi="Times New Roman" w:cs="Times New Roman"/>
          <w:u w:color="000000"/>
          <w:bdr w:val="nil"/>
          <w:lang w:val="fr-FR" w:eastAsia="ru-RU"/>
        </w:rPr>
        <w:t>Jacques-Dalcroze</w:t>
      </w:r>
      <w:proofErr w:type="spellEnd"/>
      <w:r w:rsidRPr="00212F18">
        <w:rPr>
          <w:rFonts w:ascii="Times New Roman" w:eastAsia="Calibri" w:hAnsi="Times New Roman" w:cs="Times New Roman"/>
          <w:u w:color="000000"/>
          <w:bdr w:val="nil"/>
          <w:lang w:val="fr-FR" w:eastAsia="ru-RU"/>
        </w:rPr>
        <w:t xml:space="preserve">, T. Shawn, R. Laban, K. </w:t>
      </w:r>
      <w:proofErr w:type="spellStart"/>
      <w:r w:rsidRPr="00212F18">
        <w:rPr>
          <w:rFonts w:ascii="Times New Roman" w:eastAsia="Calibri" w:hAnsi="Times New Roman" w:cs="Times New Roman"/>
          <w:u w:color="000000"/>
          <w:bdr w:val="nil"/>
          <w:lang w:val="fr-FR" w:eastAsia="ru-RU"/>
        </w:rPr>
        <w:t>Yoss</w:t>
      </w:r>
      <w:proofErr w:type="spellEnd"/>
      <w:r w:rsidRPr="00212F18">
        <w:rPr>
          <w:rFonts w:ascii="Times New Roman" w:eastAsia="Calibri" w:hAnsi="Times New Roman" w:cs="Times New Roman"/>
          <w:u w:color="000000"/>
          <w:bdr w:val="nil"/>
          <w:lang w:val="fr-FR" w:eastAsia="ru-RU"/>
        </w:rPr>
        <w:t xml:space="preserve">. En Russie, les idées de Delsarte ont été popularisées par le prince S. M. </w:t>
      </w:r>
      <w:proofErr w:type="spellStart"/>
      <w:r w:rsidRPr="00212F18">
        <w:rPr>
          <w:rFonts w:ascii="Times New Roman" w:eastAsia="Calibri" w:hAnsi="Times New Roman" w:cs="Times New Roman"/>
          <w:u w:color="000000"/>
          <w:bdr w:val="nil"/>
          <w:lang w:val="fr-FR" w:eastAsia="ru-RU"/>
        </w:rPr>
        <w:t>Volkonski</w:t>
      </w:r>
      <w:proofErr w:type="spellEnd"/>
      <w:r w:rsidRPr="00212F18">
        <w:rPr>
          <w:rFonts w:ascii="Times New Roman" w:eastAsia="Calibri" w:hAnsi="Times New Roman" w:cs="Times New Roman"/>
          <w:u w:color="000000"/>
          <w:bdr w:val="nil"/>
          <w:lang w:val="fr-FR" w:eastAsia="ru-RU"/>
        </w:rPr>
        <w:t xml:space="preserve"> dans son livre </w:t>
      </w:r>
      <w:r w:rsidRPr="00212F18">
        <w:rPr>
          <w:rFonts w:ascii="Times New Roman" w:eastAsia="Calibri" w:hAnsi="Times New Roman" w:cs="Times New Roman"/>
          <w:i/>
          <w:u w:color="000000"/>
          <w:bdr w:val="nil"/>
          <w:lang w:val="fr-FR" w:eastAsia="ru-RU"/>
        </w:rPr>
        <w:t>L'homme expressif</w:t>
      </w:r>
      <w:r w:rsidRPr="00212F18">
        <w:rPr>
          <w:rFonts w:ascii="Times New Roman" w:eastAsia="Calibri" w:hAnsi="Times New Roman" w:cs="Times New Roman"/>
          <w:u w:color="000000"/>
          <w:bdr w:val="nil"/>
          <w:lang w:val="fr-FR" w:eastAsia="ru-RU"/>
        </w:rPr>
        <w:t xml:space="preserve"> qui voyait en lui « le fondateur de la science de l'expressivité physique</w:t>
      </w:r>
    </w:p>
  </w:footnote>
  <w:footnote w:id="62">
    <w:p w14:paraId="0E935323" w14:textId="5FB0AF70" w:rsidR="00107E1B" w:rsidRPr="00FF3970" w:rsidRDefault="00107E1B" w:rsidP="004B5254">
      <w:pPr>
        <w:pBdr>
          <w:top w:val="nil"/>
          <w:left w:val="nil"/>
          <w:bottom w:val="nil"/>
          <w:right w:val="nil"/>
          <w:between w:val="nil"/>
          <w:bar w:val="nil"/>
        </w:pBdr>
        <w:spacing w:after="0" w:line="240" w:lineRule="auto"/>
        <w:rPr>
          <w:rFonts w:eastAsia="Times New Roman" w:cs="Times New Roman"/>
          <w:sz w:val="20"/>
          <w:szCs w:val="20"/>
          <w:u w:color="000000"/>
          <w:bdr w:val="nil"/>
          <w:lang w:val="fr-FR" w:eastAsia="ru-RU"/>
        </w:rPr>
      </w:pPr>
      <w:r w:rsidRPr="008A7642">
        <w:rPr>
          <w:rStyle w:val="Appelnotedebasdep"/>
        </w:rPr>
        <w:footnoteRef/>
      </w:r>
      <w:r w:rsidRPr="00FF3970">
        <w:rPr>
          <w:rFonts w:cs="Times New Roman"/>
          <w:sz w:val="20"/>
          <w:szCs w:val="20"/>
          <w:lang w:val="fr-FR"/>
        </w:rPr>
        <w:t xml:space="preserve"> </w:t>
      </w:r>
      <w:r w:rsidRPr="00595977">
        <w:rPr>
          <w:rStyle w:val="translation-chunk"/>
          <w:sz w:val="20"/>
          <w:szCs w:val="20"/>
          <w:lang w:val="fr-FR"/>
        </w:rPr>
        <w:t xml:space="preserve">En 1892-1910, Jaques-Dalcroze a aussi enseigné l'harmonie et le solfège, en 1911-1914, a mené le cours de l'éducation rythmique dans l’École de musique et de rythme à </w:t>
      </w:r>
      <w:proofErr w:type="spellStart"/>
      <w:r w:rsidRPr="00595977">
        <w:rPr>
          <w:rStyle w:val="translation-chunk"/>
          <w:sz w:val="20"/>
          <w:szCs w:val="20"/>
          <w:lang w:val="fr-FR"/>
        </w:rPr>
        <w:t>Hellerau</w:t>
      </w:r>
      <w:proofErr w:type="spellEnd"/>
      <w:r w:rsidRPr="00595977">
        <w:rPr>
          <w:rStyle w:val="translation-chunk"/>
          <w:sz w:val="20"/>
          <w:szCs w:val="20"/>
          <w:lang w:val="fr-FR"/>
        </w:rPr>
        <w:t>, depuis 1915 – à l’institut créé à Genève. Les écoles et les instituts, pareils à ceux qui ont été créés par Émile Jaques-Dalcroze, ont été ouverts à Stockholm, Londres, Paris, Vienne, Barcelone, New York.</w:t>
      </w:r>
      <w:r w:rsidRPr="00FF3970">
        <w:rPr>
          <w:rFonts w:cs="Times New Roman"/>
          <w:sz w:val="20"/>
          <w:szCs w:val="20"/>
          <w:lang w:val="fr-FR"/>
        </w:rPr>
        <w:t xml:space="preserve"> </w:t>
      </w:r>
      <w:r w:rsidRPr="00FF3970">
        <w:rPr>
          <w:rFonts w:eastAsia="Calibri" w:cs="Times New Roman"/>
          <w:sz w:val="20"/>
          <w:szCs w:val="20"/>
          <w:u w:color="000000"/>
          <w:bdr w:val="nil"/>
          <w:lang w:val="fr-FR" w:eastAsia="ru-RU"/>
        </w:rPr>
        <w:t xml:space="preserve">En 1902, Émile Jaques-Dalcroze (1865-1950) ouvre une classe de rythme. Alors qu’il lui a permis de faire ses pas, le Guide du Conservatoire constate que E. </w:t>
      </w:r>
      <w:proofErr w:type="spellStart"/>
      <w:r w:rsidRPr="00FF3970">
        <w:rPr>
          <w:rFonts w:eastAsia="Calibri" w:cs="Times New Roman"/>
          <w:sz w:val="20"/>
          <w:szCs w:val="20"/>
          <w:u w:color="000000"/>
          <w:bdr w:val="nil"/>
          <w:lang w:val="fr-FR" w:eastAsia="ru-RU"/>
        </w:rPr>
        <w:t>Dalcroze</w:t>
      </w:r>
      <w:proofErr w:type="spellEnd"/>
      <w:r w:rsidRPr="00FF3970">
        <w:rPr>
          <w:rFonts w:eastAsia="Calibri" w:cs="Times New Roman"/>
          <w:sz w:val="20"/>
          <w:szCs w:val="20"/>
          <w:u w:color="000000"/>
          <w:bdr w:val="nil"/>
          <w:lang w:val="fr-FR" w:eastAsia="ru-RU"/>
        </w:rPr>
        <w:t xml:space="preserve"> transforme « ses élèves en singes savants », et rien de plus. En 1905, celui-ci est autorisé à tenir un cours spécial de rythme dans les murs du Conservatoire. Pendant les leçons, les élèves interprètent la musique à travers des mouvements rythmiques naturels. </w:t>
      </w:r>
      <w:r>
        <w:rPr>
          <w:rFonts w:eastAsia="Calibri" w:cs="Times New Roman"/>
          <w:sz w:val="20"/>
          <w:szCs w:val="20"/>
          <w:u w:color="000000"/>
          <w:bdr w:val="nil"/>
          <w:lang w:val="fr-FR" w:eastAsia="ru-RU"/>
        </w:rPr>
        <w:t>(</w:t>
      </w:r>
      <w:r w:rsidRPr="00FF3970">
        <w:rPr>
          <w:rFonts w:cs="Times New Roman"/>
          <w:sz w:val="20"/>
          <w:szCs w:val="20"/>
          <w:lang w:val="fr-FR"/>
        </w:rPr>
        <w:t xml:space="preserve">Voir </w:t>
      </w:r>
      <w:proofErr w:type="spellStart"/>
      <w:r>
        <w:rPr>
          <w:rFonts w:cs="Times New Roman"/>
          <w:sz w:val="20"/>
          <w:szCs w:val="20"/>
          <w:lang w:val="fr-FR"/>
        </w:rPr>
        <w:t>Sergey</w:t>
      </w:r>
      <w:proofErr w:type="spellEnd"/>
      <w:r>
        <w:rPr>
          <w:rFonts w:cs="Times New Roman"/>
          <w:sz w:val="20"/>
          <w:szCs w:val="20"/>
          <w:lang w:val="fr-FR"/>
        </w:rPr>
        <w:t xml:space="preserve"> </w:t>
      </w:r>
      <w:proofErr w:type="spellStart"/>
      <w:r>
        <w:rPr>
          <w:rFonts w:cs="Times New Roman"/>
          <w:sz w:val="20"/>
          <w:szCs w:val="20"/>
          <w:lang w:val="fr-FR"/>
        </w:rPr>
        <w:t>Volkonski</w:t>
      </w:r>
      <w:proofErr w:type="spellEnd"/>
      <w:r w:rsidRPr="00236B42">
        <w:rPr>
          <w:rFonts w:cs="Times New Roman"/>
          <w:sz w:val="20"/>
          <w:szCs w:val="20"/>
          <w:lang w:val="fr-FR"/>
        </w:rPr>
        <w:t xml:space="preserve">. Moscou, </w:t>
      </w:r>
      <w:r w:rsidRPr="00236B42">
        <w:rPr>
          <w:rFonts w:cs="Times New Roman"/>
          <w:i/>
          <w:sz w:val="20"/>
          <w:szCs w:val="20"/>
          <w:lang w:val="fr-FR"/>
        </w:rPr>
        <w:t>Personne expressive. Éducation élévatrice du geste</w:t>
      </w:r>
      <w:r w:rsidRPr="00236B42">
        <w:rPr>
          <w:rFonts w:cs="Times New Roman"/>
          <w:sz w:val="20"/>
          <w:szCs w:val="20"/>
          <w:lang w:val="fr-FR"/>
        </w:rPr>
        <w:t>. Saint-Pétersbourg, 1913</w:t>
      </w:r>
      <w:r>
        <w:rPr>
          <w:rFonts w:cs="Times New Roman"/>
          <w:sz w:val="20"/>
          <w:szCs w:val="20"/>
          <w:lang w:val="fr-FR"/>
        </w:rPr>
        <w:t>, p</w:t>
      </w:r>
      <w:r w:rsidRPr="00FF3970">
        <w:rPr>
          <w:rFonts w:cs="Times New Roman"/>
          <w:sz w:val="20"/>
          <w:szCs w:val="20"/>
          <w:lang w:val="fr-FR"/>
        </w:rPr>
        <w:t>. 73.</w:t>
      </w:r>
      <w:r>
        <w:rPr>
          <w:rFonts w:cs="Times New Roman"/>
          <w:sz w:val="20"/>
          <w:szCs w:val="20"/>
          <w:lang w:val="fr-FR"/>
        </w:rPr>
        <w:t>)</w:t>
      </w:r>
    </w:p>
  </w:footnote>
  <w:footnote w:id="63">
    <w:p w14:paraId="44E924CE" w14:textId="77777777" w:rsidR="00107E1B" w:rsidRPr="00784AF8" w:rsidRDefault="00107E1B" w:rsidP="00632019">
      <w:pPr>
        <w:pStyle w:val="Notedebasdepage"/>
        <w:spacing w:after="0"/>
        <w:jc w:val="both"/>
        <w:rPr>
          <w:rFonts w:ascii="Times New Roman" w:hAnsi="Times New Roman" w:cs="Times New Roman"/>
          <w:lang w:val="fr-FR"/>
        </w:rPr>
      </w:pPr>
      <w:r w:rsidRPr="008A7642">
        <w:rPr>
          <w:rStyle w:val="Appelnotedebasdep"/>
        </w:rPr>
        <w:footnoteRef/>
      </w:r>
      <w:r w:rsidRPr="00595977">
        <w:rPr>
          <w:rStyle w:val="translation-chunk"/>
          <w:lang w:val="fr-FR"/>
        </w:rPr>
        <w:t xml:space="preserve"> </w:t>
      </w:r>
      <w:proofErr w:type="spellStart"/>
      <w:r w:rsidRPr="00784AF8">
        <w:rPr>
          <w:rStyle w:val="translation-chunk"/>
          <w:rFonts w:ascii="Times New Roman" w:hAnsi="Times New Roman" w:cs="Times New Roman"/>
          <w:lang w:val="fr-FR"/>
        </w:rPr>
        <w:t>Nikitine</w:t>
      </w:r>
      <w:proofErr w:type="spellEnd"/>
      <w:r w:rsidRPr="00784AF8">
        <w:rPr>
          <w:rStyle w:val="translation-chunk"/>
          <w:rFonts w:ascii="Times New Roman" w:hAnsi="Times New Roman" w:cs="Times New Roman"/>
          <w:lang w:val="fr-FR"/>
        </w:rPr>
        <w:t xml:space="preserve">, </w:t>
      </w:r>
      <w:r w:rsidRPr="00595977">
        <w:rPr>
          <w:rStyle w:val="translation-chunk"/>
          <w:rFonts w:ascii="Times New Roman" w:hAnsi="Times New Roman" w:cs="Times New Roman"/>
          <w:i/>
          <w:iCs/>
          <w:lang w:val="fr-FR"/>
        </w:rPr>
        <w:t>Compétences du chorégraphe en danse contemporaine</w:t>
      </w:r>
      <w:r w:rsidRPr="00595977">
        <w:rPr>
          <w:rStyle w:val="translation-chunk"/>
          <w:rFonts w:ascii="Times New Roman" w:hAnsi="Times New Roman" w:cs="Times New Roman"/>
          <w:lang w:val="fr-FR"/>
        </w:rPr>
        <w:t>,</w:t>
      </w:r>
      <w:r w:rsidRPr="00784AF8">
        <w:rPr>
          <w:rStyle w:val="translation-chunk"/>
          <w:rFonts w:ascii="Times New Roman" w:hAnsi="Times New Roman" w:cs="Times New Roman"/>
          <w:lang w:val="fr-FR"/>
        </w:rPr>
        <w:t xml:space="preserve"> p</w:t>
      </w:r>
      <w:r w:rsidRPr="00595977">
        <w:rPr>
          <w:rStyle w:val="translation-chunk"/>
          <w:rFonts w:ascii="Times New Roman" w:hAnsi="Times New Roman" w:cs="Times New Roman"/>
          <w:lang w:val="fr-FR"/>
        </w:rPr>
        <w:t>. 53</w:t>
      </w:r>
    </w:p>
  </w:footnote>
  <w:footnote w:id="64">
    <w:p w14:paraId="3F35CA6D" w14:textId="77777777" w:rsidR="00107E1B" w:rsidRPr="00784AF8" w:rsidRDefault="00107E1B" w:rsidP="00632019">
      <w:pPr>
        <w:pBdr>
          <w:top w:val="nil"/>
          <w:left w:val="nil"/>
          <w:bottom w:val="nil"/>
          <w:right w:val="nil"/>
          <w:between w:val="nil"/>
          <w:bar w:val="nil"/>
        </w:pBdr>
        <w:spacing w:after="0" w:line="240" w:lineRule="auto"/>
        <w:rPr>
          <w:rFonts w:eastAsia="Times New Roman" w:cs="Times New Roman"/>
          <w:color w:val="auto"/>
          <w:sz w:val="20"/>
          <w:szCs w:val="20"/>
          <w:u w:color="000000"/>
          <w:bdr w:val="nil"/>
          <w:lang w:val="fr-FR" w:eastAsia="ru-RU"/>
        </w:rPr>
      </w:pPr>
      <w:r w:rsidRPr="008A7642">
        <w:rPr>
          <w:rStyle w:val="Appelnotedebasdep"/>
        </w:rPr>
        <w:footnoteRef/>
      </w:r>
      <w:r w:rsidRPr="00595977">
        <w:rPr>
          <w:rStyle w:val="translation-chunk"/>
          <w:rFonts w:cs="Times New Roman"/>
          <w:color w:val="auto"/>
          <w:sz w:val="20"/>
          <w:szCs w:val="20"/>
          <w:lang w:val="fr-FR"/>
        </w:rPr>
        <w:t xml:space="preserve"> Georges </w:t>
      </w:r>
      <w:proofErr w:type="spellStart"/>
      <w:r w:rsidRPr="00595977">
        <w:rPr>
          <w:rStyle w:val="translation-chunk"/>
          <w:rFonts w:cs="Times New Roman"/>
          <w:color w:val="auto"/>
          <w:sz w:val="20"/>
          <w:szCs w:val="20"/>
          <w:lang w:val="fr-FR"/>
        </w:rPr>
        <w:t>Demeny</w:t>
      </w:r>
      <w:proofErr w:type="spellEnd"/>
      <w:r w:rsidRPr="00595977">
        <w:rPr>
          <w:rStyle w:val="translation-chunk"/>
          <w:rFonts w:cs="Times New Roman"/>
          <w:color w:val="auto"/>
          <w:sz w:val="20"/>
          <w:szCs w:val="20"/>
          <w:lang w:val="fr-FR"/>
        </w:rPr>
        <w:t xml:space="preserve"> (1850-1917) - pédagogue français, </w:t>
      </w:r>
      <w:proofErr w:type="spellStart"/>
      <w:r w:rsidRPr="00595977">
        <w:rPr>
          <w:rStyle w:val="translation-chunk"/>
          <w:rFonts w:cs="Times New Roman"/>
          <w:color w:val="auto"/>
          <w:sz w:val="20"/>
          <w:szCs w:val="20"/>
          <w:lang w:val="fr-FR"/>
        </w:rPr>
        <w:t>physiologue</w:t>
      </w:r>
      <w:proofErr w:type="spellEnd"/>
      <w:r w:rsidRPr="00595977">
        <w:rPr>
          <w:rStyle w:val="translation-chunk"/>
          <w:rFonts w:cs="Times New Roman"/>
          <w:color w:val="auto"/>
          <w:sz w:val="20"/>
          <w:szCs w:val="20"/>
          <w:lang w:val="fr-FR"/>
        </w:rPr>
        <w:t xml:space="preserve">, a organisé le «Club de gymnastique rationnelle» en 1880 à Paris. </w:t>
      </w:r>
      <w:r w:rsidRPr="00784AF8">
        <w:rPr>
          <w:rFonts w:eastAsia="Calibri" w:cs="Times New Roman"/>
          <w:color w:val="auto"/>
          <w:sz w:val="20"/>
          <w:szCs w:val="20"/>
          <w:u w:color="000000"/>
          <w:bdr w:val="nil"/>
          <w:lang w:val="fr-FR" w:eastAsia="ru-RU"/>
        </w:rPr>
        <w:t xml:space="preserve">En outre, en 1880 à Paris, Georges </w:t>
      </w:r>
      <w:proofErr w:type="spellStart"/>
      <w:r w:rsidRPr="00784AF8">
        <w:rPr>
          <w:rFonts w:eastAsia="Calibri" w:cs="Times New Roman"/>
          <w:color w:val="auto"/>
          <w:sz w:val="20"/>
          <w:szCs w:val="20"/>
          <w:u w:color="000000"/>
          <w:bdr w:val="nil"/>
          <w:lang w:val="fr-FR" w:eastAsia="ru-RU"/>
        </w:rPr>
        <w:t>Demeny</w:t>
      </w:r>
      <w:proofErr w:type="spellEnd"/>
      <w:r w:rsidRPr="00784AF8">
        <w:rPr>
          <w:rFonts w:eastAsia="Calibri" w:cs="Times New Roman"/>
          <w:color w:val="auto"/>
          <w:sz w:val="20"/>
          <w:szCs w:val="20"/>
          <w:u w:color="000000"/>
          <w:bdr w:val="nil"/>
          <w:lang w:val="fr-FR" w:eastAsia="ru-RU"/>
        </w:rPr>
        <w:t xml:space="preserve"> enseigne au « Club de gymnastique rationnelle ». L’approche analytique des mouvements subit quelques changements - G. </w:t>
      </w:r>
      <w:proofErr w:type="spellStart"/>
      <w:r w:rsidRPr="00784AF8">
        <w:rPr>
          <w:rFonts w:eastAsia="Calibri" w:cs="Times New Roman"/>
          <w:color w:val="auto"/>
          <w:sz w:val="20"/>
          <w:szCs w:val="20"/>
          <w:u w:color="000000"/>
          <w:bdr w:val="nil"/>
          <w:lang w:val="fr-FR" w:eastAsia="ru-RU"/>
        </w:rPr>
        <w:t>Demeny</w:t>
      </w:r>
      <w:proofErr w:type="spellEnd"/>
      <w:r w:rsidRPr="00784AF8">
        <w:rPr>
          <w:rFonts w:eastAsia="Calibri" w:cs="Times New Roman"/>
          <w:color w:val="auto"/>
          <w:sz w:val="20"/>
          <w:szCs w:val="20"/>
          <w:u w:color="000000"/>
          <w:bdr w:val="nil"/>
          <w:lang w:val="fr-FR" w:eastAsia="ru-RU"/>
        </w:rPr>
        <w:t xml:space="preserve"> introduit les exercices « synthétiques », dans lequel un mouvement suit organiquement et naturellement un autre. Un éminent physiologiste français Étienne-Jules Marey, qui a inventé la chronophotographie du cadre, s’occupe de l’image photographique précise des mouvements des personnes et animaux.</w:t>
      </w:r>
    </w:p>
  </w:footnote>
  <w:footnote w:id="65">
    <w:p w14:paraId="0DA39E67" w14:textId="1BAC6B81" w:rsidR="00107E1B" w:rsidRPr="00784AF8" w:rsidRDefault="00107E1B" w:rsidP="00632019">
      <w:pPr>
        <w:pBdr>
          <w:top w:val="nil"/>
          <w:left w:val="nil"/>
          <w:bottom w:val="nil"/>
          <w:right w:val="nil"/>
          <w:between w:val="nil"/>
          <w:bar w:val="nil"/>
        </w:pBdr>
        <w:spacing w:after="0" w:line="240" w:lineRule="auto"/>
        <w:rPr>
          <w:rFonts w:eastAsia="Times New Roman" w:cs="Times New Roman"/>
          <w:color w:val="auto"/>
          <w:sz w:val="20"/>
          <w:szCs w:val="20"/>
          <w:u w:color="000000"/>
          <w:bdr w:val="nil"/>
          <w:lang w:val="fr-FR" w:eastAsia="ru-RU"/>
        </w:rPr>
      </w:pPr>
      <w:r w:rsidRPr="008A7642">
        <w:rPr>
          <w:rStyle w:val="Appelnotedebasdep"/>
        </w:rPr>
        <w:footnoteRef/>
      </w:r>
      <w:r w:rsidRPr="00784AF8">
        <w:rPr>
          <w:rFonts w:cs="Times New Roman"/>
          <w:color w:val="auto"/>
          <w:sz w:val="20"/>
          <w:szCs w:val="20"/>
          <w:lang w:val="fr-FR"/>
        </w:rPr>
        <w:t xml:space="preserve"> </w:t>
      </w:r>
      <w:r w:rsidRPr="00784AF8">
        <w:rPr>
          <w:rFonts w:eastAsia="Calibri" w:cs="Times New Roman"/>
          <w:color w:val="auto"/>
          <w:sz w:val="20"/>
          <w:szCs w:val="20"/>
          <w:u w:color="000000"/>
          <w:bdr w:val="nil"/>
          <w:lang w:val="fr-FR" w:eastAsia="ru-RU"/>
        </w:rPr>
        <w:t xml:space="preserve">Il est impossible de ne pas se souvenir de l'homme qui a apporté une contribution significative à la création des bases d'une « nouvelle danse » et au développement des idées de </w:t>
      </w:r>
      <w:proofErr w:type="spellStart"/>
      <w:r w:rsidRPr="00784AF8">
        <w:rPr>
          <w:rFonts w:eastAsia="Calibri" w:cs="Times New Roman"/>
          <w:color w:val="auto"/>
          <w:sz w:val="20"/>
          <w:szCs w:val="20"/>
          <w:u w:color="000000"/>
          <w:bdr w:val="nil"/>
          <w:lang w:val="fr-FR" w:eastAsia="ru-RU"/>
        </w:rPr>
        <w:t>Dalcroze</w:t>
      </w:r>
      <w:proofErr w:type="spellEnd"/>
      <w:r w:rsidRPr="00784AF8">
        <w:rPr>
          <w:rFonts w:eastAsia="Calibri" w:cs="Times New Roman"/>
          <w:color w:val="auto"/>
          <w:sz w:val="20"/>
          <w:szCs w:val="20"/>
          <w:u w:color="000000"/>
          <w:bdr w:val="nil"/>
          <w:lang w:val="fr-FR" w:eastAsia="ru-RU"/>
        </w:rPr>
        <w:t>.</w:t>
      </w:r>
      <w:r w:rsidRPr="00784AF8">
        <w:rPr>
          <w:rFonts w:eastAsia="Times New Roman" w:cs="Times New Roman"/>
          <w:color w:val="auto"/>
          <w:sz w:val="20"/>
          <w:szCs w:val="20"/>
          <w:u w:color="000000"/>
          <w:bdr w:val="nil"/>
          <w:lang w:val="fr-FR" w:eastAsia="ru-RU"/>
        </w:rPr>
        <w:t xml:space="preserve"> </w:t>
      </w:r>
      <w:r w:rsidRPr="00784AF8">
        <w:rPr>
          <w:rFonts w:eastAsia="Calibri" w:cs="Times New Roman"/>
          <w:color w:val="auto"/>
          <w:sz w:val="20"/>
          <w:szCs w:val="20"/>
          <w:u w:color="000000"/>
          <w:bdr w:val="nil"/>
          <w:lang w:val="fr-FR" w:eastAsia="ru-RU"/>
        </w:rPr>
        <w:t>Rudolf Steiner (Rudolf Steiner Joseph Lorenz Steiner, 1861-1925) a créé « </w:t>
      </w:r>
      <w:proofErr w:type="spellStart"/>
      <w:r w:rsidRPr="00784AF8">
        <w:rPr>
          <w:rFonts w:eastAsia="Calibri" w:cs="Times New Roman"/>
          <w:color w:val="auto"/>
          <w:sz w:val="20"/>
          <w:szCs w:val="20"/>
          <w:u w:color="000000"/>
          <w:bdr w:val="nil"/>
          <w:lang w:val="fr-FR" w:eastAsia="ru-RU"/>
        </w:rPr>
        <w:t>Gëteanum</w:t>
      </w:r>
      <w:proofErr w:type="spellEnd"/>
      <w:r w:rsidRPr="00784AF8">
        <w:rPr>
          <w:rFonts w:eastAsia="Calibri" w:cs="Times New Roman"/>
          <w:color w:val="auto"/>
          <w:sz w:val="20"/>
          <w:szCs w:val="20"/>
          <w:u w:color="000000"/>
          <w:bdr w:val="nil"/>
          <w:lang w:val="fr-FR" w:eastAsia="ru-RU"/>
        </w:rPr>
        <w:t> », où on poursuit les recherches sur la connexion du mouvement de danse</w:t>
      </w:r>
      <w:r>
        <w:rPr>
          <w:rFonts w:eastAsia="Calibri" w:cs="Times New Roman"/>
          <w:color w:val="auto"/>
          <w:sz w:val="20"/>
          <w:szCs w:val="20"/>
          <w:u w:color="000000"/>
          <w:bdr w:val="nil"/>
          <w:lang w:val="fr-FR" w:eastAsia="ru-RU"/>
        </w:rPr>
        <w:t>, de la musique et des mots. « </w:t>
      </w:r>
      <w:r w:rsidRPr="00784AF8">
        <w:rPr>
          <w:rFonts w:eastAsia="Calibri" w:cs="Times New Roman"/>
          <w:color w:val="auto"/>
          <w:sz w:val="20"/>
          <w:szCs w:val="20"/>
          <w:u w:color="000000"/>
          <w:bdr w:val="nil"/>
          <w:lang w:val="fr-FR" w:eastAsia="ru-RU"/>
        </w:rPr>
        <w:t>La parole visible », « le chant visible » sont les problèmes esthétiques que Steiner a essayé de résoudre dans les cadres de l'eurythmie.</w:t>
      </w:r>
    </w:p>
  </w:footnote>
  <w:footnote w:id="66">
    <w:p w14:paraId="590090FC" w14:textId="29007A6E" w:rsidR="00107E1B" w:rsidRPr="00784AF8" w:rsidRDefault="00107E1B" w:rsidP="00E64C1A">
      <w:pPr>
        <w:pStyle w:val="Notedebasdepage"/>
        <w:spacing w:after="0"/>
        <w:jc w:val="both"/>
        <w:rPr>
          <w:rFonts w:ascii="Times New Roman" w:hAnsi="Times New Roman" w:cs="Times New Roman"/>
          <w:lang w:val="fr-FR"/>
        </w:rPr>
      </w:pPr>
      <w:r w:rsidRPr="008A7642">
        <w:rPr>
          <w:rStyle w:val="Appelnotedebasdep"/>
        </w:rPr>
        <w:footnoteRef/>
      </w:r>
      <w:r w:rsidRPr="00236B42">
        <w:rPr>
          <w:rStyle w:val="translation-chunk"/>
          <w:rFonts w:ascii="Times New Roman" w:hAnsi="Times New Roman" w:cs="Times New Roman"/>
          <w:i/>
          <w:iCs/>
          <w:lang w:val="fr-FR"/>
        </w:rPr>
        <w:t>Essais</w:t>
      </w:r>
      <w:r w:rsidRPr="00595977">
        <w:rPr>
          <w:rStyle w:val="translation-chunk"/>
          <w:rFonts w:ascii="Times New Roman" w:hAnsi="Times New Roman" w:cs="Times New Roman"/>
          <w:i/>
          <w:iCs/>
          <w:lang w:val="fr-FR"/>
        </w:rPr>
        <w:t xml:space="preserve"> de l’esthétique et de la théorie de l’art du XX siècle</w:t>
      </w:r>
      <w:r w:rsidRPr="00784AF8">
        <w:rPr>
          <w:rStyle w:val="translation-chunk"/>
          <w:rFonts w:ascii="Times New Roman" w:hAnsi="Times New Roman" w:cs="Times New Roman"/>
          <w:i/>
          <w:iCs/>
          <w:lang w:val="fr-FR"/>
        </w:rPr>
        <w:t xml:space="preserve">, </w:t>
      </w:r>
      <w:r w:rsidRPr="00595977">
        <w:rPr>
          <w:rStyle w:val="translation-chunk"/>
          <w:rFonts w:ascii="Times New Roman" w:hAnsi="Times New Roman" w:cs="Times New Roman"/>
          <w:lang w:val="fr-FR"/>
        </w:rPr>
        <w:t>p.48.</w:t>
      </w:r>
      <w:r>
        <w:rPr>
          <w:rStyle w:val="translation-chunk"/>
          <w:rFonts w:ascii="Times New Roman" w:hAnsi="Times New Roman" w:cs="Times New Roman"/>
          <w:lang w:val="fr-FR"/>
        </w:rPr>
        <w:t xml:space="preserve"> </w:t>
      </w:r>
      <w:r w:rsidRPr="00595977">
        <w:rPr>
          <w:rStyle w:val="translation-chunk"/>
          <w:rFonts w:ascii="Times New Roman" w:hAnsi="Times New Roman" w:cs="Times New Roman"/>
          <w:lang w:val="fr-FR"/>
        </w:rPr>
        <w:t xml:space="preserve"> </w:t>
      </w:r>
    </w:p>
  </w:footnote>
  <w:footnote w:id="67">
    <w:p w14:paraId="02FFCDAD" w14:textId="74C2489F" w:rsidR="00107E1B" w:rsidRPr="00E64C1A" w:rsidRDefault="00107E1B" w:rsidP="00E64C1A">
      <w:pPr>
        <w:pStyle w:val="Notedebasdepage"/>
        <w:jc w:val="both"/>
        <w:rPr>
          <w:lang w:val="fr-FR"/>
        </w:rPr>
      </w:pPr>
      <w:r>
        <w:rPr>
          <w:rStyle w:val="Appelnotedebasdep"/>
        </w:rPr>
        <w:footnoteRef/>
      </w:r>
      <w:r w:rsidRPr="00E64C1A">
        <w:rPr>
          <w:lang w:val="fr-FR"/>
        </w:rPr>
        <w:t xml:space="preserve"> </w:t>
      </w:r>
      <w:r w:rsidRPr="00784AF8">
        <w:rPr>
          <w:rFonts w:ascii="Times New Roman" w:hAnsi="Times New Roman" w:cs="Times New Roman"/>
          <w:lang w:val="fr-FR"/>
        </w:rPr>
        <w:t xml:space="preserve">Buissière, Lettres en art, </w:t>
      </w:r>
      <w:r>
        <w:rPr>
          <w:rFonts w:ascii="Times New Roman" w:hAnsi="Times New Roman" w:cs="Times New Roman"/>
          <w:lang w:val="fr-FR"/>
        </w:rPr>
        <w:t xml:space="preserve"> </w:t>
      </w:r>
      <w:r w:rsidRPr="00784AF8">
        <w:rPr>
          <w:rFonts w:ascii="Times New Roman" w:hAnsi="Times New Roman" w:cs="Times New Roman"/>
          <w:lang w:val="fr-FR"/>
        </w:rPr>
        <w:t>p.</w:t>
      </w:r>
      <w:r>
        <w:rPr>
          <w:rFonts w:ascii="Times New Roman" w:hAnsi="Times New Roman" w:cs="Times New Roman"/>
          <w:lang w:val="fr-FR"/>
        </w:rPr>
        <w:t xml:space="preserve"> 120.</w:t>
      </w:r>
    </w:p>
  </w:footnote>
  <w:footnote w:id="68">
    <w:p w14:paraId="3DE0C5DE" w14:textId="38454EE5" w:rsidR="00107E1B" w:rsidRPr="00E64C1A" w:rsidRDefault="00107E1B" w:rsidP="00E64C1A">
      <w:pPr>
        <w:pStyle w:val="Notedebasdepage"/>
        <w:spacing w:after="0"/>
        <w:jc w:val="both"/>
        <w:rPr>
          <w:rFonts w:ascii="Times New Roman" w:hAnsi="Times New Roman" w:cs="Times New Roman"/>
          <w:lang w:val="fr-FR"/>
        </w:rPr>
      </w:pPr>
      <w:r w:rsidRPr="00E64C1A">
        <w:rPr>
          <w:rStyle w:val="Appelnotedebasdep"/>
          <w:rFonts w:cs="Times New Roman"/>
        </w:rPr>
        <w:footnoteRef/>
      </w:r>
      <w:proofErr w:type="spellStart"/>
      <w:r w:rsidRPr="00E64C1A">
        <w:rPr>
          <w:rStyle w:val="translation-chunk"/>
          <w:rFonts w:ascii="Times New Roman" w:hAnsi="Times New Roman" w:cs="Times New Roman"/>
          <w:lang w:val="fr-FR"/>
        </w:rPr>
        <w:t>Dmitriy</w:t>
      </w:r>
      <w:proofErr w:type="spellEnd"/>
      <w:r w:rsidRPr="00E64C1A">
        <w:rPr>
          <w:rStyle w:val="translation-chunk"/>
          <w:rFonts w:ascii="Times New Roman" w:hAnsi="Times New Roman" w:cs="Times New Roman"/>
          <w:lang w:val="fr-FR"/>
        </w:rPr>
        <w:t xml:space="preserve"> </w:t>
      </w:r>
      <w:proofErr w:type="spellStart"/>
      <w:r w:rsidRPr="00E64C1A">
        <w:rPr>
          <w:rStyle w:val="translation-chunk"/>
          <w:rFonts w:ascii="Times New Roman" w:hAnsi="Times New Roman" w:cs="Times New Roman"/>
          <w:lang w:val="fr-FR"/>
        </w:rPr>
        <w:t>Beliaev</w:t>
      </w:r>
      <w:proofErr w:type="spellEnd"/>
      <w:r w:rsidRPr="00E64C1A">
        <w:rPr>
          <w:rStyle w:val="translation-chunk"/>
          <w:rFonts w:ascii="Times New Roman" w:hAnsi="Times New Roman" w:cs="Times New Roman"/>
          <w:lang w:val="fr-FR"/>
        </w:rPr>
        <w:t xml:space="preserve">, </w:t>
      </w:r>
      <w:r w:rsidRPr="00E64C1A">
        <w:rPr>
          <w:rStyle w:val="translation-chunk"/>
          <w:rFonts w:ascii="Times New Roman" w:hAnsi="Times New Roman" w:cs="Times New Roman"/>
          <w:i/>
          <w:iCs/>
          <w:lang w:val="fr-FR"/>
        </w:rPr>
        <w:t xml:space="preserve">Raisons artistiques et esthétiques d’expressionnisme et leur affinité avec la philosophie de F. Nietzsche, </w:t>
      </w:r>
      <w:r>
        <w:rPr>
          <w:rStyle w:val="translation-chunk"/>
          <w:rFonts w:ascii="Times New Roman" w:hAnsi="Times New Roman" w:cs="Times New Roman"/>
          <w:iCs/>
          <w:lang w:val="fr-FR"/>
        </w:rPr>
        <w:t>L</w:t>
      </w:r>
      <w:r w:rsidRPr="00E64C1A">
        <w:rPr>
          <w:rStyle w:val="translation-chunk"/>
          <w:rFonts w:ascii="Times New Roman" w:hAnsi="Times New Roman" w:cs="Times New Roman"/>
          <w:iCs/>
          <w:lang w:val="fr-FR"/>
        </w:rPr>
        <w:t xml:space="preserve">ipetsk, Izvestia </w:t>
      </w:r>
      <w:proofErr w:type="spellStart"/>
      <w:r w:rsidRPr="00E64C1A">
        <w:rPr>
          <w:rStyle w:val="translation-chunk"/>
          <w:rFonts w:ascii="Times New Roman" w:hAnsi="Times New Roman" w:cs="Times New Roman"/>
          <w:iCs/>
          <w:lang w:val="fr-FR"/>
        </w:rPr>
        <w:t>lipetskogo</w:t>
      </w:r>
      <w:proofErr w:type="spellEnd"/>
      <w:r w:rsidRPr="00E64C1A">
        <w:rPr>
          <w:rStyle w:val="translation-chunk"/>
          <w:rFonts w:ascii="Times New Roman" w:hAnsi="Times New Roman" w:cs="Times New Roman"/>
          <w:iCs/>
          <w:lang w:val="fr-FR"/>
        </w:rPr>
        <w:t xml:space="preserve"> </w:t>
      </w:r>
      <w:proofErr w:type="spellStart"/>
      <w:r w:rsidRPr="00E64C1A">
        <w:rPr>
          <w:rStyle w:val="translation-chunk"/>
          <w:rFonts w:ascii="Times New Roman" w:hAnsi="Times New Roman" w:cs="Times New Roman"/>
          <w:iCs/>
          <w:lang w:val="fr-FR"/>
        </w:rPr>
        <w:t>universiteta</w:t>
      </w:r>
      <w:proofErr w:type="spellEnd"/>
      <w:r w:rsidRPr="00E64C1A">
        <w:rPr>
          <w:rStyle w:val="translation-chunk"/>
          <w:rFonts w:ascii="Times New Roman" w:hAnsi="Times New Roman" w:cs="Times New Roman"/>
          <w:iCs/>
          <w:lang w:val="fr-FR"/>
        </w:rPr>
        <w:t>, 2008. p. 65-66.</w:t>
      </w:r>
      <w:r w:rsidRPr="00E64C1A">
        <w:rPr>
          <w:rStyle w:val="translation-chunk"/>
          <w:rFonts w:ascii="Times New Roman" w:hAnsi="Times New Roman" w:cs="Times New Roman"/>
          <w:lang w:val="fr-FR"/>
        </w:rPr>
        <w:t xml:space="preserve"> </w:t>
      </w:r>
      <w:hyperlink r:id="rId5" w:history="1">
        <w:r w:rsidRPr="00E64C1A">
          <w:rPr>
            <w:rStyle w:val="Hyperlink1"/>
            <w:rFonts w:eastAsia="Calibri"/>
            <w:color w:val="auto"/>
            <w:lang w:val="fr-FR"/>
          </w:rPr>
          <w:t>http</w:t>
        </w:r>
        <w:r w:rsidRPr="00E64C1A">
          <w:rPr>
            <w:rStyle w:val="Hyperlink1"/>
            <w:rFonts w:eastAsia="Calibri"/>
            <w:color w:val="auto"/>
          </w:rPr>
          <w:t>://</w:t>
        </w:r>
        <w:proofErr w:type="spellStart"/>
        <w:r w:rsidRPr="00E64C1A">
          <w:rPr>
            <w:rStyle w:val="Hyperlink1"/>
            <w:rFonts w:eastAsia="Calibri"/>
            <w:color w:val="auto"/>
            <w:lang w:val="fr-FR"/>
          </w:rPr>
          <w:t>cyberleninka</w:t>
        </w:r>
        <w:proofErr w:type="spellEnd"/>
        <w:r w:rsidRPr="00E64C1A">
          <w:rPr>
            <w:rStyle w:val="Hyperlink1"/>
            <w:rFonts w:eastAsia="Calibri"/>
            <w:color w:val="auto"/>
          </w:rPr>
          <w:t>.</w:t>
        </w:r>
        <w:r w:rsidRPr="00E64C1A">
          <w:rPr>
            <w:rStyle w:val="Hyperlink1"/>
            <w:rFonts w:eastAsia="Calibri"/>
            <w:color w:val="auto"/>
            <w:lang w:val="fr-FR"/>
          </w:rPr>
          <w:t>ru</w:t>
        </w:r>
        <w:r w:rsidRPr="00E64C1A">
          <w:rPr>
            <w:rStyle w:val="Hyperlink1"/>
            <w:rFonts w:eastAsia="Calibri"/>
            <w:color w:val="auto"/>
          </w:rPr>
          <w:t>/</w:t>
        </w:r>
        <w:r w:rsidRPr="00E64C1A">
          <w:rPr>
            <w:rStyle w:val="Hyperlink1"/>
            <w:rFonts w:eastAsia="Calibri"/>
            <w:color w:val="auto"/>
            <w:lang w:val="fr-FR"/>
          </w:rPr>
          <w:t>article</w:t>
        </w:r>
        <w:r w:rsidRPr="00E64C1A">
          <w:rPr>
            <w:rStyle w:val="Hyperlink1"/>
            <w:rFonts w:eastAsia="Calibri"/>
            <w:color w:val="auto"/>
          </w:rPr>
          <w:t>/</w:t>
        </w:r>
        <w:r w:rsidRPr="00E64C1A">
          <w:rPr>
            <w:rStyle w:val="Hyperlink1"/>
            <w:rFonts w:eastAsia="Calibri"/>
            <w:color w:val="auto"/>
            <w:lang w:val="fr-FR"/>
          </w:rPr>
          <w:t>n</w:t>
        </w:r>
        <w:r w:rsidRPr="00E64C1A">
          <w:rPr>
            <w:rStyle w:val="Hyperlink1"/>
            <w:rFonts w:eastAsia="Calibri"/>
            <w:color w:val="auto"/>
          </w:rPr>
          <w:t>/</w:t>
        </w:r>
        <w:proofErr w:type="spellStart"/>
        <w:r w:rsidRPr="00E64C1A">
          <w:rPr>
            <w:rStyle w:val="Hyperlink1"/>
            <w:rFonts w:eastAsia="Calibri"/>
            <w:color w:val="auto"/>
            <w:lang w:val="fr-FR"/>
          </w:rPr>
          <w:t>hudozhestvenno</w:t>
        </w:r>
        <w:proofErr w:type="spellEnd"/>
        <w:r w:rsidRPr="00E64C1A">
          <w:rPr>
            <w:rStyle w:val="Hyperlink1"/>
            <w:rFonts w:eastAsia="Calibri"/>
            <w:color w:val="auto"/>
          </w:rPr>
          <w:t>-</w:t>
        </w:r>
        <w:proofErr w:type="spellStart"/>
        <w:r w:rsidRPr="00E64C1A">
          <w:rPr>
            <w:rStyle w:val="Hyperlink1"/>
            <w:rFonts w:eastAsia="Calibri"/>
            <w:color w:val="auto"/>
            <w:lang w:val="fr-FR"/>
          </w:rPr>
          <w:t>esteticheskie</w:t>
        </w:r>
        <w:proofErr w:type="spellEnd"/>
        <w:r w:rsidRPr="00E64C1A">
          <w:rPr>
            <w:rStyle w:val="Hyperlink1"/>
            <w:rFonts w:eastAsia="Calibri"/>
            <w:color w:val="auto"/>
          </w:rPr>
          <w:t>-</w:t>
        </w:r>
        <w:proofErr w:type="spellStart"/>
        <w:r w:rsidRPr="00E64C1A">
          <w:rPr>
            <w:rStyle w:val="Hyperlink1"/>
            <w:rFonts w:eastAsia="Calibri"/>
            <w:color w:val="auto"/>
            <w:lang w:val="fr-FR"/>
          </w:rPr>
          <w:t>osnovaniya</w:t>
        </w:r>
        <w:proofErr w:type="spellEnd"/>
        <w:r w:rsidRPr="00E64C1A">
          <w:rPr>
            <w:rStyle w:val="Hyperlink1"/>
            <w:rFonts w:eastAsia="Calibri"/>
            <w:color w:val="auto"/>
          </w:rPr>
          <w:t>-</w:t>
        </w:r>
        <w:proofErr w:type="spellStart"/>
        <w:r w:rsidRPr="00E64C1A">
          <w:rPr>
            <w:rStyle w:val="Hyperlink1"/>
            <w:rFonts w:eastAsia="Calibri"/>
            <w:color w:val="auto"/>
            <w:lang w:val="fr-FR"/>
          </w:rPr>
          <w:t>ekspressionizma</w:t>
        </w:r>
        <w:proofErr w:type="spellEnd"/>
        <w:r w:rsidRPr="00E64C1A">
          <w:rPr>
            <w:rStyle w:val="Hyperlink1"/>
            <w:rFonts w:eastAsia="Calibri"/>
            <w:color w:val="auto"/>
          </w:rPr>
          <w:t>-</w:t>
        </w:r>
        <w:r w:rsidRPr="00E64C1A">
          <w:rPr>
            <w:rStyle w:val="Hyperlink1"/>
            <w:rFonts w:eastAsia="Calibri"/>
            <w:color w:val="auto"/>
            <w:lang w:val="fr-FR"/>
          </w:rPr>
          <w:t>i</w:t>
        </w:r>
        <w:r w:rsidRPr="00E64C1A">
          <w:rPr>
            <w:rStyle w:val="Hyperlink1"/>
            <w:rFonts w:eastAsia="Calibri"/>
            <w:color w:val="auto"/>
          </w:rPr>
          <w:t>-</w:t>
        </w:r>
        <w:proofErr w:type="spellStart"/>
        <w:r w:rsidRPr="00E64C1A">
          <w:rPr>
            <w:rStyle w:val="Hyperlink1"/>
            <w:rFonts w:eastAsia="Calibri"/>
            <w:color w:val="auto"/>
            <w:lang w:val="fr-FR"/>
          </w:rPr>
          <w:t>ih</w:t>
        </w:r>
        <w:proofErr w:type="spellEnd"/>
        <w:r w:rsidRPr="00E64C1A">
          <w:rPr>
            <w:rStyle w:val="Hyperlink1"/>
            <w:rFonts w:eastAsia="Calibri"/>
            <w:color w:val="auto"/>
          </w:rPr>
          <w:t>-</w:t>
        </w:r>
        <w:proofErr w:type="spellStart"/>
        <w:r w:rsidRPr="00E64C1A">
          <w:rPr>
            <w:rStyle w:val="Hyperlink1"/>
            <w:rFonts w:eastAsia="Calibri"/>
            <w:color w:val="auto"/>
            <w:lang w:val="fr-FR"/>
          </w:rPr>
          <w:t>svyaz</w:t>
        </w:r>
        <w:proofErr w:type="spellEnd"/>
        <w:r w:rsidRPr="00E64C1A">
          <w:rPr>
            <w:rStyle w:val="Hyperlink1"/>
            <w:rFonts w:eastAsia="Calibri"/>
            <w:color w:val="auto"/>
          </w:rPr>
          <w:t>-</w:t>
        </w:r>
        <w:r w:rsidRPr="00E64C1A">
          <w:rPr>
            <w:rStyle w:val="Hyperlink1"/>
            <w:rFonts w:eastAsia="Calibri"/>
            <w:color w:val="auto"/>
            <w:lang w:val="fr-FR"/>
          </w:rPr>
          <w:t>s</w:t>
        </w:r>
        <w:r w:rsidRPr="00E64C1A">
          <w:rPr>
            <w:rStyle w:val="Hyperlink1"/>
            <w:rFonts w:eastAsia="Calibri"/>
            <w:color w:val="auto"/>
          </w:rPr>
          <w:t>-</w:t>
        </w:r>
        <w:proofErr w:type="spellStart"/>
        <w:r w:rsidRPr="00E64C1A">
          <w:rPr>
            <w:rStyle w:val="Hyperlink1"/>
            <w:rFonts w:eastAsia="Calibri"/>
            <w:color w:val="auto"/>
            <w:lang w:val="fr-FR"/>
          </w:rPr>
          <w:t>otdelnymi</w:t>
        </w:r>
        <w:proofErr w:type="spellEnd"/>
        <w:r w:rsidRPr="00E64C1A">
          <w:rPr>
            <w:rStyle w:val="Hyperlink1"/>
            <w:rFonts w:eastAsia="Calibri"/>
            <w:color w:val="auto"/>
          </w:rPr>
          <w:t>-</w:t>
        </w:r>
        <w:proofErr w:type="spellStart"/>
        <w:r w:rsidRPr="00E64C1A">
          <w:rPr>
            <w:rStyle w:val="Hyperlink1"/>
            <w:rFonts w:eastAsia="Calibri"/>
            <w:color w:val="auto"/>
            <w:lang w:val="fr-FR"/>
          </w:rPr>
          <w:t>ideyami</w:t>
        </w:r>
        <w:proofErr w:type="spellEnd"/>
        <w:r w:rsidRPr="00E64C1A">
          <w:rPr>
            <w:rStyle w:val="Hyperlink1"/>
            <w:rFonts w:eastAsia="Calibri"/>
            <w:color w:val="auto"/>
          </w:rPr>
          <w:t>-</w:t>
        </w:r>
        <w:proofErr w:type="spellStart"/>
        <w:r w:rsidRPr="00E64C1A">
          <w:rPr>
            <w:rStyle w:val="Hyperlink1"/>
            <w:rFonts w:eastAsia="Calibri"/>
            <w:color w:val="auto"/>
            <w:lang w:val="fr-FR"/>
          </w:rPr>
          <w:t>filosofii</w:t>
        </w:r>
        <w:proofErr w:type="spellEnd"/>
        <w:r w:rsidRPr="00E64C1A">
          <w:rPr>
            <w:rStyle w:val="Hyperlink1"/>
            <w:rFonts w:eastAsia="Calibri"/>
            <w:color w:val="auto"/>
          </w:rPr>
          <w:t>-</w:t>
        </w:r>
        <w:r w:rsidRPr="00E64C1A">
          <w:rPr>
            <w:rStyle w:val="Hyperlink1"/>
            <w:rFonts w:eastAsia="Calibri"/>
            <w:color w:val="auto"/>
            <w:lang w:val="fr-FR"/>
          </w:rPr>
          <w:t>f</w:t>
        </w:r>
        <w:r w:rsidRPr="00E64C1A">
          <w:rPr>
            <w:rStyle w:val="Hyperlink1"/>
            <w:rFonts w:eastAsia="Calibri"/>
            <w:color w:val="auto"/>
          </w:rPr>
          <w:t>-</w:t>
        </w:r>
        <w:proofErr w:type="spellStart"/>
        <w:r w:rsidRPr="00E64C1A">
          <w:rPr>
            <w:rStyle w:val="Hyperlink1"/>
            <w:rFonts w:eastAsia="Calibri"/>
            <w:color w:val="auto"/>
            <w:lang w:val="fr-FR"/>
          </w:rPr>
          <w:t>nitsshe</w:t>
        </w:r>
        <w:proofErr w:type="spellEnd"/>
      </w:hyperlink>
      <w:r w:rsidRPr="00E64C1A">
        <w:rPr>
          <w:rStyle w:val="Hyperlink1"/>
          <w:rFonts w:eastAsia="Calibri"/>
          <w:color w:val="auto"/>
        </w:rPr>
        <w:t xml:space="preserve">. </w:t>
      </w:r>
      <w:r w:rsidRPr="00E64C1A">
        <w:rPr>
          <w:rStyle w:val="translation-chunk"/>
          <w:rFonts w:ascii="Times New Roman" w:hAnsi="Times New Roman" w:cs="Times New Roman"/>
          <w:lang w:val="fr-FR"/>
        </w:rPr>
        <w:t>Date de l'accès aux données 06.09.2015.</w:t>
      </w:r>
    </w:p>
  </w:footnote>
  <w:footnote w:id="69">
    <w:p w14:paraId="7313A5F8" w14:textId="77777777" w:rsidR="00107E1B" w:rsidRPr="00640414" w:rsidRDefault="00107E1B" w:rsidP="00640414">
      <w:pPr>
        <w:pStyle w:val="Notedebasdepage"/>
        <w:spacing w:after="0"/>
        <w:jc w:val="both"/>
        <w:rPr>
          <w:rFonts w:ascii="Times New Roman" w:hAnsi="Times New Roman" w:cs="Times New Roman"/>
          <w:lang w:val="fr-FR"/>
        </w:rPr>
      </w:pPr>
      <w:r w:rsidRPr="008A7642">
        <w:rPr>
          <w:rStyle w:val="Appelnotedebasdep"/>
        </w:rPr>
        <w:footnoteRef/>
      </w:r>
      <w:r w:rsidRPr="00640414">
        <w:rPr>
          <w:rFonts w:ascii="Times New Roman" w:hAnsi="Times New Roman" w:cs="Times New Roman"/>
          <w:lang w:val="fr-FR"/>
        </w:rPr>
        <w:t xml:space="preserve"> Buissière, Lettres en art, sans page.</w:t>
      </w:r>
    </w:p>
  </w:footnote>
  <w:footnote w:id="70">
    <w:p w14:paraId="53D31081" w14:textId="77777777" w:rsidR="00107E1B" w:rsidRPr="00640414" w:rsidRDefault="00107E1B" w:rsidP="00640414">
      <w:pPr>
        <w:pStyle w:val="Notedebasdepage"/>
        <w:spacing w:after="0"/>
        <w:jc w:val="both"/>
        <w:rPr>
          <w:rFonts w:ascii="Times New Roman" w:hAnsi="Times New Roman" w:cs="Times New Roman"/>
          <w:lang w:val="fr-FR"/>
        </w:rPr>
      </w:pPr>
      <w:r w:rsidRPr="008A7642">
        <w:rPr>
          <w:rStyle w:val="Appelnotedebasdep"/>
        </w:rPr>
        <w:footnoteRef/>
      </w:r>
      <w:r w:rsidRPr="00640414">
        <w:rPr>
          <w:rFonts w:ascii="Times New Roman" w:hAnsi="Times New Roman" w:cs="Times New Roman"/>
          <w:lang w:val="fr-FR"/>
        </w:rPr>
        <w:t xml:space="preserve"> Isadora Duncan, </w:t>
      </w:r>
      <w:r w:rsidRPr="00640414">
        <w:rPr>
          <w:rFonts w:ascii="Times New Roman" w:hAnsi="Times New Roman" w:cs="Times New Roman"/>
          <w:i/>
          <w:lang w:val="fr-FR"/>
        </w:rPr>
        <w:t xml:space="preserve">Le mouvement est le synonyme de la vie, sans page : </w:t>
      </w:r>
      <w:r w:rsidRPr="00640414">
        <w:rPr>
          <w:rFonts w:ascii="Times New Roman" w:hAnsi="Times New Roman" w:cs="Times New Roman"/>
          <w:lang w:val="fr-FR"/>
        </w:rPr>
        <w:t xml:space="preserve">http://www.isadoraduncan.oesis-portal.org/index.php/isadora-duncan-le-mouvement-est-synonyme-de-vie. Date d’accès 15.12.2015. </w:t>
      </w:r>
    </w:p>
  </w:footnote>
  <w:footnote w:id="71">
    <w:p w14:paraId="632D16FA" w14:textId="5594F31E" w:rsidR="00107E1B" w:rsidRPr="008A2E3F" w:rsidRDefault="00107E1B" w:rsidP="00036DC8">
      <w:pPr>
        <w:pStyle w:val="Notedebasdepage"/>
        <w:spacing w:after="0"/>
        <w:jc w:val="both"/>
        <w:rPr>
          <w:rFonts w:ascii="Times New Roman" w:hAnsi="Times New Roman" w:cs="Times New Roman"/>
          <w:lang w:val="fr-FR"/>
        </w:rPr>
      </w:pPr>
      <w:r w:rsidRPr="008A2E3F">
        <w:rPr>
          <w:rStyle w:val="Appelnotedebasdep"/>
        </w:rPr>
        <w:footnoteRef/>
      </w:r>
      <w:r w:rsidRPr="008A2E3F">
        <w:rPr>
          <w:lang w:val="fr-FR"/>
        </w:rPr>
        <w:t xml:space="preserve"> </w:t>
      </w:r>
      <w:r w:rsidRPr="008A2E3F">
        <w:rPr>
          <w:rFonts w:ascii="Times New Roman" w:hAnsi="Times New Roman" w:cs="Times New Roman"/>
          <w:lang w:val="fr-FR"/>
        </w:rPr>
        <w:t>Poétique (du grec </w:t>
      </w:r>
      <w:proofErr w:type="spellStart"/>
      <w:r w:rsidRPr="008A2E3F">
        <w:rPr>
          <w:rFonts w:ascii="Times New Roman" w:hAnsi="Times New Roman" w:cs="Times New Roman"/>
          <w:lang w:val="fr-FR"/>
        </w:rPr>
        <w:t>poiêtikos</w:t>
      </w:r>
      <w:proofErr w:type="spellEnd"/>
      <w:r w:rsidRPr="008A2E3F">
        <w:rPr>
          <w:rFonts w:ascii="Times New Roman" w:hAnsi="Times New Roman" w:cs="Times New Roman"/>
          <w:lang w:val="fr-FR"/>
        </w:rPr>
        <w:t>, latin </w:t>
      </w:r>
      <w:proofErr w:type="spellStart"/>
      <w:r w:rsidRPr="008A2E3F">
        <w:rPr>
          <w:rFonts w:ascii="Times New Roman" w:hAnsi="Times New Roman" w:cs="Times New Roman"/>
          <w:lang w:val="fr-FR"/>
        </w:rPr>
        <w:t>poeticus</w:t>
      </w:r>
      <w:proofErr w:type="spellEnd"/>
      <w:proofErr w:type="gramStart"/>
      <w:r w:rsidRPr="008A2E3F">
        <w:rPr>
          <w:rFonts w:ascii="Times New Roman" w:hAnsi="Times New Roman" w:cs="Times New Roman"/>
          <w:lang w:val="fr-FR"/>
        </w:rPr>
        <w:t>, )</w:t>
      </w:r>
      <w:proofErr w:type="gramEnd"/>
      <w:r w:rsidRPr="008A2E3F">
        <w:rPr>
          <w:rFonts w:ascii="Times New Roman" w:hAnsi="Times New Roman" w:cs="Times New Roman"/>
          <w:lang w:val="fr-FR"/>
        </w:rPr>
        <w:t> : relatif à la </w:t>
      </w:r>
      <w:hyperlink r:id="rId6" w:history="1">
        <w:r w:rsidRPr="008A2E3F">
          <w:rPr>
            <w:rStyle w:val="Lienhypertexte"/>
            <w:rFonts w:ascii="Times New Roman" w:hAnsi="Times New Roman" w:cs="Times New Roman"/>
            <w:color w:val="auto"/>
            <w:lang w:val="fr-FR"/>
          </w:rPr>
          <w:t>poésie</w:t>
        </w:r>
      </w:hyperlink>
      <w:r w:rsidRPr="008A2E3F">
        <w:rPr>
          <w:rFonts w:ascii="Times New Roman" w:hAnsi="Times New Roman" w:cs="Times New Roman"/>
          <w:lang w:val="fr-FR"/>
        </w:rPr>
        <w:t>, qui lui est propre ;</w:t>
      </w:r>
      <w:r w:rsidRPr="008A2E3F">
        <w:rPr>
          <w:rFonts w:ascii="Times New Roman" w:hAnsi="Times New Roman" w:cs="Times New Roman"/>
          <w:bdr w:val="none" w:sz="0" w:space="0" w:color="auto" w:frame="1"/>
          <w:lang w:val="fr-FR"/>
        </w:rPr>
        <w:t xml:space="preserve"> </w:t>
      </w:r>
      <w:r w:rsidRPr="008A2E3F">
        <w:rPr>
          <w:rFonts w:ascii="Times New Roman" w:hAnsi="Times New Roman" w:cs="Times New Roman"/>
          <w:lang w:val="fr-FR"/>
        </w:rPr>
        <w:t xml:space="preserve">Qui est capable d'émouvoir la sensibilité, l'imagination par ses caractères originaux, son charme. Dictionnaire Larousse. </w:t>
      </w:r>
      <w:hyperlink r:id="rId7" w:anchor="EFo9LI7fjGeS2vzw.99" w:history="1">
        <w:r w:rsidRPr="008A2E3F">
          <w:rPr>
            <w:rStyle w:val="Lienhypertexte"/>
            <w:rFonts w:ascii="Times New Roman" w:hAnsi="Times New Roman" w:cs="Times New Roman"/>
            <w:color w:val="auto"/>
            <w:bdr w:val="none" w:sz="0" w:space="0" w:color="auto" w:frame="1"/>
            <w:lang w:val="fr-FR"/>
          </w:rPr>
          <w:t>http://www.larousse.fr/dictionnaires/francais/po%C3%A9tique/61965#EFo9LI7fjGeS2vzw.99</w:t>
        </w:r>
      </w:hyperlink>
      <w:r w:rsidRPr="008A2E3F">
        <w:rPr>
          <w:rFonts w:ascii="Times New Roman" w:hAnsi="Times New Roman" w:cs="Times New Roman"/>
          <w:bdr w:val="none" w:sz="0" w:space="0" w:color="auto" w:frame="1"/>
          <w:lang w:val="fr-FR"/>
        </w:rPr>
        <w:t>.</w:t>
      </w:r>
      <w:r w:rsidRPr="008A2E3F">
        <w:rPr>
          <w:rStyle w:val="translation-chunk"/>
          <w:lang w:val="fr-FR"/>
        </w:rPr>
        <w:t xml:space="preserve"> </w:t>
      </w:r>
      <w:r w:rsidRPr="008A2E3F">
        <w:rPr>
          <w:rStyle w:val="memCar"/>
          <w:sz w:val="20"/>
          <w:szCs w:val="20"/>
        </w:rPr>
        <w:t>Date de l'accès aux données 06.09.2016.</w:t>
      </w:r>
    </w:p>
  </w:footnote>
  <w:footnote w:id="72">
    <w:p w14:paraId="53D76729" w14:textId="77777777" w:rsidR="00107E1B" w:rsidRPr="008A2E3F" w:rsidRDefault="00107E1B" w:rsidP="00036DC8">
      <w:pPr>
        <w:pStyle w:val="Notedebasdepage"/>
        <w:spacing w:after="0"/>
        <w:jc w:val="both"/>
        <w:rPr>
          <w:rFonts w:ascii="Times New Roman" w:hAnsi="Times New Roman" w:cs="Times New Roman"/>
          <w:lang w:val="fr-FR"/>
        </w:rPr>
      </w:pPr>
      <w:r w:rsidRPr="008A2E3F">
        <w:rPr>
          <w:rStyle w:val="Appelnotedebasdep"/>
        </w:rPr>
        <w:footnoteRef/>
      </w:r>
      <w:r w:rsidRPr="008A2E3F">
        <w:rPr>
          <w:rFonts w:ascii="Times New Roman" w:hAnsi="Times New Roman" w:cs="Times New Roman"/>
          <w:lang w:val="fr-FR"/>
        </w:rPr>
        <w:t>Par « expressif » peut être entendue l’usage intransitif de ce mot, sans avoir attendre un effet cause par l’expressif.</w:t>
      </w:r>
    </w:p>
  </w:footnote>
  <w:footnote w:id="73">
    <w:p w14:paraId="099D70C8" w14:textId="7E42260B" w:rsidR="00107E1B" w:rsidRPr="008A2E3F" w:rsidRDefault="00107E1B" w:rsidP="00036DC8">
      <w:pPr>
        <w:pStyle w:val="Notedebasdepage"/>
        <w:spacing w:after="0"/>
        <w:jc w:val="both"/>
        <w:rPr>
          <w:rFonts w:ascii="Times New Roman" w:hAnsi="Times New Roman" w:cs="Times New Roman"/>
          <w:lang w:val="fr-FR"/>
        </w:rPr>
      </w:pPr>
      <w:r w:rsidRPr="008A2E3F">
        <w:rPr>
          <w:rStyle w:val="Appelnotedebasdep"/>
        </w:rPr>
        <w:footnoteRef/>
      </w:r>
      <w:r w:rsidRPr="008A2E3F">
        <w:rPr>
          <w:rFonts w:ascii="Times New Roman" w:hAnsi="Times New Roman" w:cs="Times New Roman"/>
          <w:lang w:val="fr-FR"/>
        </w:rPr>
        <w:t xml:space="preserve"> Laurence </w:t>
      </w:r>
      <w:proofErr w:type="spellStart"/>
      <w:r w:rsidRPr="008A2E3F">
        <w:rPr>
          <w:rFonts w:ascii="Times New Roman" w:hAnsi="Times New Roman" w:cs="Times New Roman"/>
          <w:lang w:val="fr-FR"/>
        </w:rPr>
        <w:t>Louppe</w:t>
      </w:r>
      <w:proofErr w:type="spellEnd"/>
      <w:r w:rsidRPr="008A2E3F">
        <w:rPr>
          <w:rFonts w:ascii="Times New Roman" w:hAnsi="Times New Roman" w:cs="Times New Roman"/>
          <w:lang w:val="fr-FR"/>
        </w:rPr>
        <w:t xml:space="preserve">, </w:t>
      </w:r>
      <w:r w:rsidRPr="008A2E3F">
        <w:rPr>
          <w:rFonts w:ascii="Times New Roman" w:hAnsi="Times New Roman" w:cs="Times New Roman"/>
          <w:i/>
          <w:lang w:val="fr-FR"/>
        </w:rPr>
        <w:t>Poétique de la danse contemporaine</w:t>
      </w:r>
      <w:r w:rsidRPr="008A2E3F">
        <w:rPr>
          <w:rFonts w:ascii="Times New Roman" w:hAnsi="Times New Roman" w:cs="Times New Roman"/>
          <w:lang w:val="fr-FR"/>
        </w:rPr>
        <w:t>, Bruxelles, Contredanse, 2004, p. 19.</w:t>
      </w:r>
    </w:p>
  </w:footnote>
  <w:footnote w:id="74">
    <w:p w14:paraId="77FC56CF" w14:textId="3402FDBA" w:rsidR="00107E1B" w:rsidRPr="008A2E3F" w:rsidRDefault="00107E1B" w:rsidP="00036DC8">
      <w:pPr>
        <w:pStyle w:val="Notedebasdepage"/>
        <w:spacing w:after="0"/>
        <w:jc w:val="both"/>
        <w:rPr>
          <w:rFonts w:ascii="Times New Roman" w:hAnsi="Times New Roman" w:cs="Times New Roman"/>
          <w:lang w:val="fr-FR"/>
        </w:rPr>
      </w:pPr>
      <w:r w:rsidRPr="008A2E3F">
        <w:rPr>
          <w:rStyle w:val="Appelnotedebasdep"/>
        </w:rPr>
        <w:footnoteRef/>
      </w:r>
      <w:r w:rsidRPr="008A2E3F">
        <w:rPr>
          <w:rFonts w:ascii="Times New Roman" w:hAnsi="Times New Roman" w:cs="Times New Roman"/>
          <w:lang w:val="fr-FR"/>
        </w:rPr>
        <w:t xml:space="preserve"> La dernière ligne du poème de Rilke dédié à Auguste Rodin le « Torse archaïque d’Apollon » dit le suivant : « Tu dois changer ta vie ! ». L’impératif qui l’auteur s’adresse au lecteur et à lui-même nous engage à penser comment faut-t-il vivre. Voir Rainer Maria Rilke, </w:t>
      </w:r>
      <w:r w:rsidRPr="008A2E3F">
        <w:rPr>
          <w:rFonts w:ascii="Times New Roman" w:hAnsi="Times New Roman" w:cs="Times New Roman"/>
          <w:i/>
          <w:lang w:val="fr-FR"/>
        </w:rPr>
        <w:t>Nouveaux poèmes</w:t>
      </w:r>
      <w:r w:rsidRPr="008A2E3F">
        <w:rPr>
          <w:rFonts w:ascii="Times New Roman" w:hAnsi="Times New Roman" w:cs="Times New Roman"/>
          <w:lang w:val="fr-FR"/>
        </w:rPr>
        <w:t xml:space="preserve"> [1908] </w:t>
      </w:r>
      <w:r w:rsidRPr="008A2E3F">
        <w:rPr>
          <w:rFonts w:ascii="Times New Roman" w:hAnsi="Times New Roman" w:cs="Times New Roman"/>
          <w:i/>
          <w:lang w:val="fr-FR"/>
        </w:rPr>
        <w:t>Suivi de Requiem</w:t>
      </w:r>
      <w:r w:rsidRPr="008A2E3F">
        <w:rPr>
          <w:rFonts w:ascii="Times New Roman" w:hAnsi="Times New Roman" w:cs="Times New Roman"/>
          <w:lang w:val="fr-FR"/>
        </w:rPr>
        <w:t xml:space="preserve">, France, Points, 2008. </w:t>
      </w:r>
    </w:p>
  </w:footnote>
  <w:footnote w:id="75">
    <w:p w14:paraId="269B3F35" w14:textId="581CF5DF" w:rsidR="00107E1B" w:rsidRPr="006145FC" w:rsidRDefault="00107E1B" w:rsidP="00036DC8">
      <w:pPr>
        <w:pStyle w:val="Notedebasdepage"/>
        <w:spacing w:after="0"/>
        <w:jc w:val="both"/>
        <w:rPr>
          <w:lang w:val="fr-FR"/>
        </w:rPr>
      </w:pPr>
      <w:r w:rsidRPr="008A2E3F">
        <w:rPr>
          <w:rStyle w:val="Appelnotedebasdep"/>
        </w:rPr>
        <w:footnoteRef/>
      </w:r>
      <w:r w:rsidRPr="008A2E3F">
        <w:rPr>
          <w:rFonts w:ascii="Times New Roman" w:hAnsi="Times New Roman" w:cs="Times New Roman"/>
          <w:lang w:val="fr-FR"/>
        </w:rPr>
        <w:t xml:space="preserve"> </w:t>
      </w:r>
      <w:r w:rsidRPr="008A2E3F">
        <w:rPr>
          <w:rFonts w:ascii="Times New Roman" w:hAnsi="Times New Roman" w:cs="Times New Roman"/>
          <w:i/>
          <w:lang w:val="fr-FR"/>
        </w:rPr>
        <w:t>Ibid.,</w:t>
      </w:r>
      <w:r w:rsidRPr="008A2E3F">
        <w:rPr>
          <w:rFonts w:ascii="Times New Roman" w:hAnsi="Times New Roman" w:cs="Times New Roman"/>
          <w:lang w:val="fr-FR"/>
        </w:rPr>
        <w:t xml:space="preserve"> p. 19.</w:t>
      </w:r>
    </w:p>
  </w:footnote>
  <w:footnote w:id="76">
    <w:p w14:paraId="2CD49F69" w14:textId="647B29C1" w:rsidR="00107E1B" w:rsidRPr="005353D3" w:rsidRDefault="00107E1B" w:rsidP="005353D3">
      <w:pPr>
        <w:pStyle w:val="Notedebasdepage"/>
        <w:spacing w:after="0"/>
        <w:jc w:val="both"/>
        <w:rPr>
          <w:rFonts w:ascii="Times New Roman" w:hAnsi="Times New Roman" w:cs="Times New Roman"/>
          <w:lang w:val="fr-FR"/>
        </w:rPr>
      </w:pPr>
      <w:r w:rsidRPr="005353D3">
        <w:rPr>
          <w:rStyle w:val="Appelnotedebasdep"/>
          <w:rFonts w:cs="Times New Roman"/>
        </w:rPr>
        <w:footnoteRef/>
      </w:r>
      <w:r w:rsidRPr="005353D3">
        <w:rPr>
          <w:rFonts w:ascii="Times New Roman" w:hAnsi="Times New Roman" w:cs="Times New Roman"/>
          <w:lang w:val="fr-FR"/>
        </w:rPr>
        <w:t xml:space="preserve"> </w:t>
      </w:r>
      <w:r w:rsidRPr="005353D3">
        <w:rPr>
          <w:rStyle w:val="memCar"/>
          <w:sz w:val="20"/>
          <w:szCs w:val="20"/>
        </w:rPr>
        <w:t xml:space="preserve">Hubert Godard, « Le geste et sa perception », in </w:t>
      </w:r>
      <w:r w:rsidRPr="005353D3">
        <w:rPr>
          <w:rStyle w:val="memCar"/>
          <w:i/>
          <w:sz w:val="20"/>
          <w:szCs w:val="20"/>
        </w:rPr>
        <w:t>La danse au XX° siècle</w:t>
      </w:r>
      <w:r w:rsidRPr="005353D3">
        <w:rPr>
          <w:rStyle w:val="memCar"/>
          <w:sz w:val="20"/>
          <w:szCs w:val="20"/>
        </w:rPr>
        <w:t xml:space="preserve">, éd. Michel Marcelle et </w:t>
      </w:r>
      <w:proofErr w:type="spellStart"/>
      <w:r w:rsidRPr="005353D3">
        <w:rPr>
          <w:rStyle w:val="memCar"/>
          <w:sz w:val="20"/>
          <w:szCs w:val="20"/>
        </w:rPr>
        <w:t>Ginot</w:t>
      </w:r>
      <w:proofErr w:type="spellEnd"/>
      <w:r w:rsidRPr="005353D3">
        <w:rPr>
          <w:rStyle w:val="memCar"/>
          <w:sz w:val="20"/>
          <w:szCs w:val="20"/>
        </w:rPr>
        <w:t xml:space="preserve"> Isabelle, Paris, Bordas éditions, 1998, p. 224-229.</w:t>
      </w:r>
    </w:p>
  </w:footnote>
  <w:footnote w:id="77">
    <w:p w14:paraId="73F439BC" w14:textId="15F36254" w:rsidR="00107E1B" w:rsidRPr="005353D3" w:rsidRDefault="00107E1B" w:rsidP="005353D3">
      <w:pPr>
        <w:pStyle w:val="Notedebasdepage"/>
        <w:jc w:val="both"/>
        <w:rPr>
          <w:rFonts w:ascii="Times New Roman" w:hAnsi="Times New Roman" w:cs="Times New Roman"/>
          <w:lang w:val="fr-FR"/>
        </w:rPr>
      </w:pPr>
      <w:r w:rsidRPr="005353D3">
        <w:rPr>
          <w:rStyle w:val="Appelnotedebasdep"/>
          <w:rFonts w:cs="Times New Roman"/>
        </w:rPr>
        <w:footnoteRef/>
      </w:r>
      <w:r w:rsidRPr="005353D3">
        <w:rPr>
          <w:rFonts w:ascii="Times New Roman" w:hAnsi="Times New Roman" w:cs="Times New Roman"/>
          <w:lang w:val="fr-FR"/>
        </w:rPr>
        <w:t xml:space="preserve"> </w:t>
      </w:r>
      <w:proofErr w:type="spellStart"/>
      <w:r w:rsidRPr="005353D3">
        <w:rPr>
          <w:rFonts w:ascii="Times New Roman" w:hAnsi="Times New Roman" w:cs="Times New Roman"/>
          <w:lang w:val="fr-FR"/>
        </w:rPr>
        <w:t>Tizou</w:t>
      </w:r>
      <w:proofErr w:type="spellEnd"/>
      <w:r w:rsidRPr="005353D3">
        <w:rPr>
          <w:rFonts w:ascii="Times New Roman" w:hAnsi="Times New Roman" w:cs="Times New Roman"/>
          <w:lang w:val="fr-FR"/>
        </w:rPr>
        <w:t xml:space="preserve"> Perez et Annie Thomas, </w:t>
      </w:r>
      <w:r w:rsidRPr="005353D3">
        <w:rPr>
          <w:rFonts w:ascii="Times New Roman" w:hAnsi="Times New Roman" w:cs="Times New Roman"/>
          <w:i/>
          <w:lang w:val="fr-FR"/>
        </w:rPr>
        <w:t>Danser les arts</w:t>
      </w:r>
      <w:r w:rsidRPr="005353D3">
        <w:rPr>
          <w:rFonts w:ascii="Times New Roman" w:hAnsi="Times New Roman" w:cs="Times New Roman"/>
          <w:lang w:val="fr-FR"/>
        </w:rPr>
        <w:t xml:space="preserve">. Nantes, CRDP. </w:t>
      </w:r>
      <w:proofErr w:type="gramStart"/>
      <w:r w:rsidRPr="005353D3">
        <w:rPr>
          <w:rFonts w:ascii="Times New Roman" w:hAnsi="Times New Roman" w:cs="Times New Roman"/>
          <w:lang w:val="fr-FR"/>
        </w:rPr>
        <w:t>des</w:t>
      </w:r>
      <w:proofErr w:type="gramEnd"/>
      <w:r w:rsidRPr="005353D3">
        <w:rPr>
          <w:rFonts w:ascii="Times New Roman" w:hAnsi="Times New Roman" w:cs="Times New Roman"/>
          <w:lang w:val="fr-FR"/>
        </w:rPr>
        <w:t xml:space="preserve"> Pays-de-la-Loire, 2000, p.103.</w:t>
      </w:r>
    </w:p>
  </w:footnote>
  <w:footnote w:id="78">
    <w:p w14:paraId="7B57E325" w14:textId="4BE42B40" w:rsidR="00107E1B" w:rsidRPr="00D9254B" w:rsidRDefault="00107E1B" w:rsidP="005353D3">
      <w:pPr>
        <w:pStyle w:val="Notedebasdepage"/>
        <w:spacing w:after="0"/>
        <w:jc w:val="both"/>
        <w:rPr>
          <w:rFonts w:ascii="Times New Roman" w:hAnsi="Times New Roman" w:cs="Times New Roman"/>
          <w:lang w:val="fr-FR"/>
        </w:rPr>
      </w:pPr>
      <w:r w:rsidRPr="005353D3">
        <w:rPr>
          <w:rStyle w:val="Appelnotedebasdep"/>
          <w:rFonts w:cs="Times New Roman"/>
        </w:rPr>
        <w:footnoteRef/>
      </w:r>
      <w:r w:rsidRPr="005353D3">
        <w:rPr>
          <w:rFonts w:ascii="Times New Roman" w:hAnsi="Times New Roman" w:cs="Times New Roman"/>
          <w:lang w:val="fr-FR"/>
        </w:rPr>
        <w:t xml:space="preserve"> Danse folklorique au sens d’une danse du peuple dit « traditionnelle » adaptée pour la scène. Par exemple, l'Ensemble de danse folklorique Igor Moïsseïev de Moscou.</w:t>
      </w:r>
    </w:p>
  </w:footnote>
  <w:footnote w:id="79">
    <w:p w14:paraId="47E013EA" w14:textId="69834542" w:rsidR="00107E1B" w:rsidRPr="00D9254B" w:rsidRDefault="00107E1B" w:rsidP="00036DC8">
      <w:pPr>
        <w:autoSpaceDE w:val="0"/>
        <w:autoSpaceDN w:val="0"/>
        <w:adjustRightInd w:val="0"/>
        <w:spacing w:after="0" w:line="240" w:lineRule="auto"/>
        <w:rPr>
          <w:rFonts w:cs="Times New Roman"/>
          <w:color w:val="auto"/>
          <w:lang w:val="fr-FR"/>
        </w:rPr>
      </w:pPr>
      <w:r w:rsidRPr="00D9254B">
        <w:rPr>
          <w:rStyle w:val="Appelnotedebasdep"/>
          <w:rFonts w:cs="Times New Roman"/>
          <w:color w:val="auto"/>
          <w:sz w:val="20"/>
          <w:szCs w:val="20"/>
        </w:rPr>
        <w:footnoteRef/>
      </w:r>
      <w:r w:rsidRPr="00D9254B">
        <w:rPr>
          <w:rFonts w:cs="Times New Roman"/>
          <w:color w:val="auto"/>
          <w:sz w:val="20"/>
          <w:szCs w:val="20"/>
          <w:lang w:val="fr-FR"/>
        </w:rPr>
        <w:t xml:space="preserve"> La notion du corps et de l’aime selon Spinoza peut être considère comme les attributs d’une seule et même substance (Voir ici : </w:t>
      </w:r>
      <w:proofErr w:type="spellStart"/>
      <w:r w:rsidRPr="00D9254B">
        <w:rPr>
          <w:rFonts w:cs="Times New Roman"/>
          <w:color w:val="auto"/>
          <w:sz w:val="20"/>
          <w:szCs w:val="20"/>
          <w:lang w:val="fr-FR"/>
        </w:rPr>
        <w:t>Ballanfat</w:t>
      </w:r>
      <w:proofErr w:type="spellEnd"/>
      <w:r w:rsidRPr="00D9254B">
        <w:rPr>
          <w:rFonts w:cs="Times New Roman"/>
          <w:color w:val="auto"/>
          <w:sz w:val="20"/>
          <w:szCs w:val="20"/>
          <w:lang w:val="fr-FR"/>
        </w:rPr>
        <w:t xml:space="preserve">, </w:t>
      </w:r>
      <w:r w:rsidRPr="00D9254B">
        <w:rPr>
          <w:rFonts w:cs="Times New Roman"/>
          <w:i/>
          <w:color w:val="auto"/>
          <w:sz w:val="20"/>
          <w:szCs w:val="20"/>
          <w:lang w:val="fr-FR"/>
        </w:rPr>
        <w:t xml:space="preserve">La traversée du corps, p. </w:t>
      </w:r>
      <w:r w:rsidRPr="00D9254B">
        <w:rPr>
          <w:rFonts w:cs="Times New Roman"/>
          <w:color w:val="auto"/>
          <w:sz w:val="20"/>
          <w:szCs w:val="20"/>
          <w:lang w:val="fr-FR"/>
        </w:rPr>
        <w:t>173.) Voir Michel Bernard,</w:t>
      </w:r>
      <w:r w:rsidRPr="00D9254B">
        <w:rPr>
          <w:rStyle w:val="memCar"/>
          <w:color w:val="auto"/>
          <w:sz w:val="20"/>
          <w:szCs w:val="20"/>
        </w:rPr>
        <w:t xml:space="preserve"> </w:t>
      </w:r>
      <w:r w:rsidRPr="00D9254B">
        <w:rPr>
          <w:rStyle w:val="memCar"/>
          <w:i/>
          <w:color w:val="auto"/>
          <w:sz w:val="20"/>
          <w:szCs w:val="20"/>
        </w:rPr>
        <w:t>Le Corps</w:t>
      </w:r>
      <w:r w:rsidRPr="00D9254B">
        <w:rPr>
          <w:rStyle w:val="memCar"/>
          <w:color w:val="auto"/>
          <w:sz w:val="20"/>
          <w:szCs w:val="20"/>
        </w:rPr>
        <w:t xml:space="preserve">, Paris, Seuil [Points Essais], 1995 et Hubert Godard, « Présentation d’un modèle de lecture du corps en danse », in </w:t>
      </w:r>
      <w:r w:rsidRPr="00D9254B">
        <w:rPr>
          <w:rStyle w:val="memCar"/>
          <w:i/>
          <w:color w:val="auto"/>
          <w:sz w:val="20"/>
          <w:szCs w:val="20"/>
        </w:rPr>
        <w:t>Le corps en jeu</w:t>
      </w:r>
      <w:r w:rsidRPr="00D9254B">
        <w:rPr>
          <w:rStyle w:val="memCar"/>
          <w:color w:val="auto"/>
          <w:sz w:val="20"/>
          <w:szCs w:val="20"/>
        </w:rPr>
        <w:t xml:space="preserve">, </w:t>
      </w:r>
      <w:proofErr w:type="spellStart"/>
      <w:r w:rsidRPr="00D9254B">
        <w:rPr>
          <w:rStyle w:val="memCar"/>
          <w:color w:val="auto"/>
          <w:sz w:val="20"/>
          <w:szCs w:val="20"/>
        </w:rPr>
        <w:t>dir</w:t>
      </w:r>
      <w:proofErr w:type="spellEnd"/>
      <w:r w:rsidRPr="00D9254B">
        <w:rPr>
          <w:rStyle w:val="memCar"/>
          <w:color w:val="auto"/>
          <w:sz w:val="20"/>
          <w:szCs w:val="20"/>
        </w:rPr>
        <w:t xml:space="preserve">. par Muriel </w:t>
      </w:r>
      <w:proofErr w:type="spellStart"/>
      <w:r w:rsidRPr="00D9254B">
        <w:rPr>
          <w:rStyle w:val="memCar"/>
          <w:color w:val="auto"/>
          <w:sz w:val="20"/>
          <w:szCs w:val="20"/>
        </w:rPr>
        <w:t>Arguel</w:t>
      </w:r>
      <w:proofErr w:type="spellEnd"/>
      <w:r w:rsidRPr="00D9254B">
        <w:rPr>
          <w:rStyle w:val="memCar"/>
          <w:color w:val="auto"/>
          <w:sz w:val="20"/>
          <w:szCs w:val="20"/>
        </w:rPr>
        <w:t>, Paris, PUF, 1992.</w:t>
      </w:r>
    </w:p>
  </w:footnote>
  <w:footnote w:id="80">
    <w:p w14:paraId="7A68D165" w14:textId="68E8F961" w:rsidR="00107E1B" w:rsidRPr="00D9254B" w:rsidRDefault="00107E1B" w:rsidP="00036DC8">
      <w:pPr>
        <w:pStyle w:val="Notedebasdepage"/>
        <w:spacing w:after="0"/>
        <w:jc w:val="both"/>
        <w:rPr>
          <w:rFonts w:ascii="Times New Roman" w:hAnsi="Times New Roman" w:cs="Times New Roman"/>
          <w:lang w:val="fr-FR"/>
        </w:rPr>
      </w:pPr>
      <w:r w:rsidRPr="00D9254B">
        <w:rPr>
          <w:rStyle w:val="Appelnotedebasdep"/>
          <w:rFonts w:cs="Times New Roman"/>
        </w:rPr>
        <w:footnoteRef/>
      </w:r>
      <w:r w:rsidRPr="00D9254B">
        <w:rPr>
          <w:rFonts w:ascii="Times New Roman" w:hAnsi="Times New Roman" w:cs="Times New Roman"/>
          <w:lang w:val="fr-FR"/>
        </w:rPr>
        <w:t xml:space="preserve"> Spinoza, </w:t>
      </w:r>
      <w:r w:rsidRPr="00D9254B">
        <w:rPr>
          <w:rFonts w:ascii="Times New Roman" w:hAnsi="Times New Roman" w:cs="Times New Roman"/>
          <w:i/>
          <w:lang w:val="fr-FR"/>
        </w:rPr>
        <w:t>Ethique</w:t>
      </w:r>
      <w:r w:rsidRPr="00D9254B">
        <w:rPr>
          <w:rFonts w:ascii="Times New Roman" w:hAnsi="Times New Roman" w:cs="Times New Roman"/>
          <w:lang w:val="fr-FR"/>
        </w:rPr>
        <w:t xml:space="preserve">, partie III, proposition 2, Paris, La </w:t>
      </w:r>
      <w:proofErr w:type="spellStart"/>
      <w:r w:rsidRPr="00D9254B">
        <w:rPr>
          <w:rFonts w:ascii="Times New Roman" w:hAnsi="Times New Roman" w:cs="Times New Roman"/>
          <w:lang w:val="fr-FR"/>
        </w:rPr>
        <w:t>Pléïade</w:t>
      </w:r>
      <w:proofErr w:type="spellEnd"/>
      <w:r w:rsidRPr="00D9254B">
        <w:rPr>
          <w:rFonts w:ascii="Times New Roman" w:hAnsi="Times New Roman" w:cs="Times New Roman"/>
          <w:lang w:val="fr-FR"/>
        </w:rPr>
        <w:t xml:space="preserve">, </w:t>
      </w:r>
      <w:r>
        <w:rPr>
          <w:rFonts w:ascii="Times New Roman" w:hAnsi="Times New Roman" w:cs="Times New Roman"/>
          <w:lang w:val="fr-FR"/>
        </w:rPr>
        <w:t xml:space="preserve">1999. </w:t>
      </w:r>
      <w:r w:rsidRPr="00D9254B">
        <w:rPr>
          <w:rFonts w:ascii="Times New Roman" w:hAnsi="Times New Roman" w:cs="Times New Roman"/>
          <w:lang w:val="fr-FR"/>
        </w:rPr>
        <w:t>p. 416.</w:t>
      </w:r>
    </w:p>
  </w:footnote>
  <w:footnote w:id="81">
    <w:p w14:paraId="22360448" w14:textId="5F4F5780" w:rsidR="00107E1B" w:rsidRPr="00D9254B" w:rsidRDefault="00107E1B" w:rsidP="00036DC8">
      <w:pPr>
        <w:pStyle w:val="Notedebasdepage"/>
        <w:spacing w:after="0"/>
        <w:jc w:val="both"/>
        <w:rPr>
          <w:rFonts w:ascii="Times New Roman" w:hAnsi="Times New Roman" w:cs="Times New Roman"/>
          <w:lang w:val="fr-FR"/>
        </w:rPr>
      </w:pPr>
      <w:r w:rsidRPr="00D9254B">
        <w:rPr>
          <w:rStyle w:val="Appelnotedebasdep"/>
          <w:rFonts w:cs="Times New Roman"/>
        </w:rPr>
        <w:footnoteRef/>
      </w:r>
      <w:r w:rsidRPr="00D9254B">
        <w:rPr>
          <w:rFonts w:ascii="Times New Roman" w:hAnsi="Times New Roman" w:cs="Times New Roman"/>
          <w:lang w:val="fr-FR"/>
        </w:rPr>
        <w:t xml:space="preserve"> Perez et Thomas, </w:t>
      </w:r>
      <w:r w:rsidRPr="00D9254B">
        <w:rPr>
          <w:rFonts w:ascii="Times New Roman" w:hAnsi="Times New Roman" w:cs="Times New Roman"/>
          <w:i/>
          <w:lang w:val="fr-FR"/>
        </w:rPr>
        <w:t xml:space="preserve">Danser les arts, </w:t>
      </w:r>
      <w:r w:rsidRPr="00D9254B">
        <w:rPr>
          <w:rFonts w:ascii="Times New Roman" w:hAnsi="Times New Roman" w:cs="Times New Roman"/>
          <w:lang w:val="fr-FR"/>
        </w:rPr>
        <w:t>p.103.</w:t>
      </w:r>
    </w:p>
  </w:footnote>
  <w:footnote w:id="82">
    <w:p w14:paraId="0D4F09EA" w14:textId="09FE38BA" w:rsidR="00107E1B" w:rsidRPr="00D9254B" w:rsidRDefault="00107E1B" w:rsidP="00036DC8">
      <w:pPr>
        <w:pStyle w:val="Notedebasdepage"/>
        <w:spacing w:after="0"/>
        <w:jc w:val="both"/>
        <w:rPr>
          <w:rFonts w:ascii="Times New Roman" w:hAnsi="Times New Roman" w:cs="Times New Roman"/>
          <w:lang w:val="fr-FR"/>
        </w:rPr>
      </w:pPr>
      <w:r w:rsidRPr="00D9254B">
        <w:rPr>
          <w:rStyle w:val="Appelnotedebasdep"/>
          <w:rFonts w:cs="Times New Roman"/>
        </w:rPr>
        <w:footnoteRef/>
      </w:r>
      <w:r w:rsidRPr="00D9254B">
        <w:rPr>
          <w:rFonts w:ascii="Times New Roman" w:hAnsi="Times New Roman" w:cs="Times New Roman"/>
          <w:lang w:val="fr-FR"/>
        </w:rPr>
        <w:t xml:space="preserve"> </w:t>
      </w:r>
      <w:r w:rsidRPr="00D9254B">
        <w:rPr>
          <w:rFonts w:ascii="Times New Roman" w:hAnsi="Times New Roman" w:cs="Times New Roman"/>
          <w:i/>
          <w:lang w:val="fr-FR"/>
        </w:rPr>
        <w:t>Ibid</w:t>
      </w:r>
      <w:r w:rsidRPr="00D9254B">
        <w:rPr>
          <w:rFonts w:ascii="Times New Roman" w:hAnsi="Times New Roman" w:cs="Times New Roman"/>
          <w:lang w:val="fr-FR"/>
        </w:rPr>
        <w:t xml:space="preserve">., p. 103. </w:t>
      </w:r>
    </w:p>
  </w:footnote>
  <w:footnote w:id="83">
    <w:p w14:paraId="2C3BFBA0" w14:textId="68CA3ABE" w:rsidR="00107E1B" w:rsidRPr="002E095F" w:rsidRDefault="00107E1B" w:rsidP="00036DC8">
      <w:pPr>
        <w:pStyle w:val="Notedebasdepage"/>
        <w:spacing w:after="0"/>
        <w:rPr>
          <w:rFonts w:ascii="Times New Roman" w:hAnsi="Times New Roman" w:cs="Times New Roman"/>
          <w:color w:val="C00000"/>
          <w:lang w:val="fr-FR"/>
        </w:rPr>
      </w:pPr>
      <w:r w:rsidRPr="00D9254B">
        <w:rPr>
          <w:rStyle w:val="Appelnotedebasdep"/>
        </w:rPr>
        <w:footnoteRef/>
      </w:r>
      <w:r w:rsidRPr="00D9254B">
        <w:rPr>
          <w:rFonts w:ascii="Times New Roman" w:hAnsi="Times New Roman" w:cs="Times New Roman"/>
          <w:lang w:val="fr-FR"/>
        </w:rPr>
        <w:t xml:space="preserve"> </w:t>
      </w:r>
      <w:proofErr w:type="spellStart"/>
      <w:r w:rsidRPr="00D9254B">
        <w:rPr>
          <w:rFonts w:ascii="Times New Roman" w:hAnsi="Times New Roman" w:cs="Times New Roman"/>
          <w:lang w:val="fr-FR"/>
        </w:rPr>
        <w:t>Beauquel</w:t>
      </w:r>
      <w:proofErr w:type="spellEnd"/>
      <w:r w:rsidRPr="00D9254B">
        <w:rPr>
          <w:rFonts w:ascii="Times New Roman" w:hAnsi="Times New Roman" w:cs="Times New Roman"/>
          <w:lang w:val="fr-FR"/>
        </w:rPr>
        <w:t>, </w:t>
      </w:r>
      <w:r w:rsidRPr="00D9254B">
        <w:rPr>
          <w:rFonts w:ascii="Times New Roman" w:hAnsi="Times New Roman" w:cs="Times New Roman"/>
          <w:i/>
          <w:lang w:val="fr-FR"/>
        </w:rPr>
        <w:t>Esthétique de la danse</w:t>
      </w:r>
      <w:r w:rsidRPr="00D9254B">
        <w:rPr>
          <w:rFonts w:ascii="Times New Roman" w:hAnsi="Times New Roman" w:cs="Times New Roman"/>
          <w:lang w:val="fr-FR"/>
        </w:rPr>
        <w:t xml:space="preserve">, p. 3. </w:t>
      </w:r>
    </w:p>
  </w:footnote>
  <w:footnote w:id="84">
    <w:p w14:paraId="1430E3A6" w14:textId="50724D0A" w:rsidR="00107E1B" w:rsidRPr="00115E76" w:rsidRDefault="00107E1B" w:rsidP="00036DC8">
      <w:pPr>
        <w:autoSpaceDE w:val="0"/>
        <w:autoSpaceDN w:val="0"/>
        <w:adjustRightInd w:val="0"/>
        <w:spacing w:after="0" w:line="240" w:lineRule="auto"/>
        <w:rPr>
          <w:rFonts w:cs="Times New Roman"/>
          <w:color w:val="auto"/>
          <w:sz w:val="20"/>
          <w:szCs w:val="20"/>
          <w:lang w:val="fr-FR"/>
        </w:rPr>
      </w:pPr>
      <w:r w:rsidRPr="00115E76">
        <w:rPr>
          <w:rStyle w:val="Appelnotedebasdep"/>
          <w:rFonts w:cs="Times New Roman"/>
          <w:color w:val="auto"/>
          <w:sz w:val="20"/>
          <w:szCs w:val="20"/>
        </w:rPr>
        <w:footnoteRef/>
      </w:r>
      <w:r w:rsidRPr="00115E76">
        <w:rPr>
          <w:rFonts w:cs="Times New Roman"/>
          <w:color w:val="auto"/>
          <w:sz w:val="20"/>
          <w:szCs w:val="20"/>
          <w:lang w:val="fr-FR"/>
        </w:rPr>
        <w:t xml:space="preserve"> La notion de l’espace (en danse) peut être considère comme ce qui permet exister la danse même. </w:t>
      </w:r>
    </w:p>
    <w:p w14:paraId="329A0576" w14:textId="509667D6" w:rsidR="00107E1B" w:rsidRPr="00115E76" w:rsidRDefault="00107E1B" w:rsidP="00036DC8">
      <w:pPr>
        <w:autoSpaceDE w:val="0"/>
        <w:autoSpaceDN w:val="0"/>
        <w:adjustRightInd w:val="0"/>
        <w:spacing w:after="0" w:line="240" w:lineRule="auto"/>
        <w:rPr>
          <w:rFonts w:cs="Times New Roman"/>
          <w:color w:val="auto"/>
          <w:sz w:val="20"/>
          <w:szCs w:val="20"/>
          <w:lang w:val="fr-FR"/>
        </w:rPr>
      </w:pPr>
      <w:r w:rsidRPr="00115E76">
        <w:rPr>
          <w:rFonts w:cs="Times New Roman"/>
          <w:color w:val="auto"/>
          <w:sz w:val="20"/>
          <w:szCs w:val="20"/>
          <w:lang w:val="fr-FR"/>
        </w:rPr>
        <w:t>Voir </w:t>
      </w:r>
      <w:r w:rsidRPr="00115E76">
        <w:rPr>
          <w:rStyle w:val="Accentuation"/>
          <w:i w:val="0"/>
          <w:color w:val="auto"/>
          <w:sz w:val="20"/>
          <w:szCs w:val="20"/>
          <w:lang w:val="fr-FR"/>
        </w:rPr>
        <w:t xml:space="preserve">Jan </w:t>
      </w:r>
      <w:proofErr w:type="spellStart"/>
      <w:r w:rsidRPr="00115E76">
        <w:rPr>
          <w:rStyle w:val="Accentuation"/>
          <w:i w:val="0"/>
          <w:color w:val="auto"/>
          <w:sz w:val="20"/>
          <w:szCs w:val="20"/>
          <w:lang w:val="fr-FR"/>
        </w:rPr>
        <w:t>Patočka</w:t>
      </w:r>
      <w:proofErr w:type="spellEnd"/>
      <w:r w:rsidRPr="00115E76">
        <w:rPr>
          <w:rFonts w:cs="Times New Roman"/>
          <w:i/>
          <w:color w:val="auto"/>
          <w:sz w:val="20"/>
          <w:szCs w:val="20"/>
          <w:lang w:val="fr-FR"/>
        </w:rPr>
        <w:t xml:space="preserve">, « L’espace et sa problématique » </w:t>
      </w:r>
      <w:r w:rsidRPr="00115E76">
        <w:rPr>
          <w:rFonts w:cs="Times New Roman"/>
          <w:color w:val="auto"/>
          <w:sz w:val="20"/>
          <w:szCs w:val="20"/>
          <w:lang w:val="fr-FR"/>
        </w:rPr>
        <w:t>in</w:t>
      </w:r>
      <w:r w:rsidRPr="00115E76">
        <w:rPr>
          <w:rFonts w:cs="Times New Roman"/>
          <w:i/>
          <w:color w:val="auto"/>
          <w:sz w:val="20"/>
          <w:szCs w:val="20"/>
          <w:lang w:val="fr-FR"/>
        </w:rPr>
        <w:t xml:space="preserve"> </w:t>
      </w:r>
      <w:r w:rsidRPr="00115E76">
        <w:rPr>
          <w:rStyle w:val="memCar"/>
          <w:i/>
          <w:color w:val="auto"/>
          <w:sz w:val="20"/>
          <w:szCs w:val="20"/>
        </w:rPr>
        <w:t>Qu’est-ce que la phénoménologi</w:t>
      </w:r>
      <w:r w:rsidRPr="00115E76">
        <w:rPr>
          <w:rFonts w:cs="Times New Roman"/>
          <w:i/>
          <w:iCs/>
          <w:color w:val="auto"/>
          <w:sz w:val="20"/>
          <w:szCs w:val="20"/>
          <w:lang w:val="fr-FR"/>
        </w:rPr>
        <w:t xml:space="preserve">e ? </w:t>
      </w:r>
      <w:proofErr w:type="gramStart"/>
      <w:r w:rsidRPr="00115E76">
        <w:rPr>
          <w:rFonts w:cs="Times New Roman"/>
          <w:iCs/>
          <w:color w:val="auto"/>
          <w:sz w:val="20"/>
          <w:szCs w:val="20"/>
          <w:lang w:val="fr-FR"/>
        </w:rPr>
        <w:t>éd</w:t>
      </w:r>
      <w:proofErr w:type="gramEnd"/>
      <w:r w:rsidRPr="00115E76">
        <w:rPr>
          <w:rFonts w:cs="Times New Roman"/>
          <w:iCs/>
          <w:color w:val="auto"/>
          <w:sz w:val="20"/>
          <w:szCs w:val="20"/>
          <w:lang w:val="fr-FR"/>
        </w:rPr>
        <w:t>. et trad.</w:t>
      </w:r>
      <w:r w:rsidRPr="00115E76">
        <w:rPr>
          <w:rFonts w:cs="Times New Roman"/>
          <w:color w:val="auto"/>
          <w:sz w:val="20"/>
          <w:szCs w:val="20"/>
          <w:lang w:val="fr-FR"/>
        </w:rPr>
        <w:t xml:space="preserve"> Par Erika </w:t>
      </w:r>
      <w:proofErr w:type="spellStart"/>
      <w:r w:rsidRPr="00115E76">
        <w:rPr>
          <w:rFonts w:cs="Times New Roman"/>
          <w:color w:val="auto"/>
          <w:sz w:val="20"/>
          <w:szCs w:val="20"/>
          <w:lang w:val="fr-FR"/>
        </w:rPr>
        <w:t>Abrams</w:t>
      </w:r>
      <w:proofErr w:type="spellEnd"/>
      <w:r w:rsidRPr="00115E76">
        <w:rPr>
          <w:rFonts w:cs="Times New Roman"/>
          <w:color w:val="auto"/>
          <w:sz w:val="20"/>
          <w:szCs w:val="20"/>
          <w:lang w:val="fr-FR"/>
        </w:rPr>
        <w:t xml:space="preserve">, Grenoble, J. Millon [collection </w:t>
      </w:r>
      <w:proofErr w:type="spellStart"/>
      <w:r w:rsidRPr="00115E76">
        <w:rPr>
          <w:rFonts w:cs="Times New Roman"/>
          <w:color w:val="auto"/>
          <w:sz w:val="20"/>
          <w:szCs w:val="20"/>
          <w:lang w:val="fr-FR"/>
        </w:rPr>
        <w:t>Krisis</w:t>
      </w:r>
      <w:proofErr w:type="spellEnd"/>
      <w:r w:rsidRPr="00115E76">
        <w:rPr>
          <w:rFonts w:cs="Times New Roman"/>
          <w:color w:val="auto"/>
          <w:sz w:val="20"/>
          <w:szCs w:val="20"/>
          <w:lang w:val="fr-FR"/>
        </w:rPr>
        <w:t>], 2002.</w:t>
      </w:r>
    </w:p>
  </w:footnote>
  <w:footnote w:id="85">
    <w:p w14:paraId="59D05582" w14:textId="77777777" w:rsidR="00107E1B" w:rsidRPr="00115E76" w:rsidRDefault="00107E1B" w:rsidP="00036DC8">
      <w:pPr>
        <w:spacing w:after="0" w:line="240" w:lineRule="auto"/>
        <w:rPr>
          <w:rFonts w:cs="Times New Roman"/>
          <w:color w:val="auto"/>
          <w:sz w:val="20"/>
          <w:szCs w:val="20"/>
          <w:lang w:val="fr-FR"/>
        </w:rPr>
      </w:pPr>
      <w:r w:rsidRPr="00115E76">
        <w:rPr>
          <w:rStyle w:val="Appelnotedebasdep"/>
          <w:rFonts w:cs="Times New Roman"/>
          <w:color w:val="auto"/>
          <w:sz w:val="20"/>
          <w:szCs w:val="20"/>
        </w:rPr>
        <w:footnoteRef/>
      </w:r>
      <w:r w:rsidRPr="00115E76">
        <w:rPr>
          <w:rFonts w:cs="Times New Roman"/>
          <w:color w:val="auto"/>
          <w:sz w:val="20"/>
          <w:szCs w:val="20"/>
          <w:lang w:val="fr-FR"/>
        </w:rPr>
        <w:t xml:space="preserve"> La notion du temps (en danse) peut être considère comme « succession selon l’avant et après, qui constitue la dimension non spatial de tout changement. Selon Platon et Plotin, « l’image mobile de l’éternité. […] Selon le stoïcien Chrysippe, «extension du mouvement, en fonction de laquelle on parle de mesure de la rapidité et de la lenteur ; […] – Associe à la vie de l’aime […] ». Grand dictionnaire de la philosophie. </w:t>
      </w:r>
      <w:r w:rsidRPr="00115E76">
        <w:rPr>
          <w:rStyle w:val="memCar"/>
          <w:color w:val="auto"/>
          <w:sz w:val="20"/>
          <w:szCs w:val="20"/>
        </w:rPr>
        <w:t>[</w:t>
      </w:r>
      <w:proofErr w:type="gramStart"/>
      <w:r w:rsidRPr="00115E76">
        <w:rPr>
          <w:rStyle w:val="memCar"/>
          <w:color w:val="auto"/>
          <w:sz w:val="20"/>
          <w:szCs w:val="20"/>
        </w:rPr>
        <w:t>en</w:t>
      </w:r>
      <w:proofErr w:type="gramEnd"/>
      <w:r w:rsidRPr="00115E76">
        <w:rPr>
          <w:rStyle w:val="memCar"/>
          <w:color w:val="auto"/>
          <w:sz w:val="20"/>
          <w:szCs w:val="20"/>
        </w:rPr>
        <w:t xml:space="preserve"> ligne], consulté le 6 avril 2017. URL : http://</w:t>
      </w:r>
      <w:r w:rsidRPr="00115E76">
        <w:rPr>
          <w:rFonts w:cs="Times New Roman"/>
          <w:color w:val="auto"/>
          <w:sz w:val="20"/>
          <w:szCs w:val="20"/>
          <w:lang w:val="fr-FR"/>
        </w:rPr>
        <w:t>/http://gallica.bnf.fr/ark:/12148/bpt6k1200508p/f1034.item.r=temps.zoom. Consultée le 15.05.2017/</w:t>
      </w:r>
    </w:p>
  </w:footnote>
  <w:footnote w:id="86">
    <w:p w14:paraId="286D4DAB" w14:textId="30AA1452" w:rsidR="00107E1B" w:rsidRPr="00115E76" w:rsidRDefault="00107E1B" w:rsidP="00036DC8">
      <w:pPr>
        <w:pStyle w:val="Notedebasdepage"/>
        <w:spacing w:after="0"/>
        <w:jc w:val="both"/>
        <w:rPr>
          <w:rFonts w:ascii="Times New Roman" w:hAnsi="Times New Roman" w:cs="Times New Roman"/>
          <w:lang w:val="fr-FR"/>
        </w:rPr>
      </w:pPr>
      <w:r w:rsidRPr="00115E76">
        <w:rPr>
          <w:rStyle w:val="Appelnotedebasdep"/>
          <w:rFonts w:cs="Times New Roman"/>
        </w:rPr>
        <w:footnoteRef/>
      </w:r>
      <w:r w:rsidRPr="00115E76">
        <w:rPr>
          <w:rFonts w:ascii="Times New Roman" w:hAnsi="Times New Roman" w:cs="Times New Roman"/>
          <w:lang w:val="fr-FR"/>
        </w:rPr>
        <w:t xml:space="preserve"> </w:t>
      </w:r>
      <w:proofErr w:type="spellStart"/>
      <w:r w:rsidRPr="00115E76">
        <w:rPr>
          <w:rFonts w:ascii="Times New Roman" w:hAnsi="Times New Roman" w:cs="Times New Roman"/>
          <w:lang w:val="fr-FR"/>
        </w:rPr>
        <w:t>Ballanfat</w:t>
      </w:r>
      <w:proofErr w:type="spellEnd"/>
      <w:r w:rsidRPr="00115E76">
        <w:rPr>
          <w:rFonts w:ascii="Times New Roman" w:hAnsi="Times New Roman" w:cs="Times New Roman"/>
          <w:lang w:val="fr-FR"/>
        </w:rPr>
        <w:t xml:space="preserve">, </w:t>
      </w:r>
      <w:r w:rsidRPr="00115E76">
        <w:rPr>
          <w:rFonts w:ascii="Times New Roman" w:hAnsi="Times New Roman" w:cs="Times New Roman"/>
          <w:i/>
          <w:lang w:val="fr-FR"/>
        </w:rPr>
        <w:t>La traversée du corps</w:t>
      </w:r>
      <w:r w:rsidRPr="00115E76">
        <w:rPr>
          <w:rFonts w:ascii="Times New Roman" w:hAnsi="Times New Roman" w:cs="Times New Roman"/>
          <w:lang w:val="fr-FR"/>
        </w:rPr>
        <w:t>, p.16</w:t>
      </w:r>
    </w:p>
  </w:footnote>
  <w:footnote w:id="87">
    <w:p w14:paraId="0449731D" w14:textId="32CB8D18" w:rsidR="00107E1B" w:rsidRPr="007A7A89" w:rsidRDefault="00107E1B" w:rsidP="00036DC8">
      <w:pPr>
        <w:spacing w:after="0" w:line="240" w:lineRule="auto"/>
        <w:rPr>
          <w:rFonts w:cs="Times New Roman"/>
          <w:sz w:val="20"/>
          <w:szCs w:val="20"/>
          <w:lang w:val="fr-FR"/>
        </w:rPr>
      </w:pPr>
      <w:r w:rsidRPr="00115E76">
        <w:rPr>
          <w:rStyle w:val="Appelnotedebasdep"/>
          <w:rFonts w:cs="Times New Roman"/>
          <w:color w:val="auto"/>
          <w:sz w:val="20"/>
          <w:szCs w:val="20"/>
        </w:rPr>
        <w:footnoteRef/>
      </w:r>
      <w:r w:rsidRPr="00115E76">
        <w:rPr>
          <w:rFonts w:cs="Times New Roman"/>
          <w:color w:val="auto"/>
          <w:sz w:val="20"/>
          <w:szCs w:val="20"/>
          <w:lang w:val="fr-FR"/>
        </w:rPr>
        <w:t xml:space="preserve"> </w:t>
      </w:r>
      <w:proofErr w:type="spellStart"/>
      <w:r w:rsidRPr="00115E76">
        <w:rPr>
          <w:rFonts w:cs="Times New Roman"/>
          <w:color w:val="auto"/>
          <w:sz w:val="20"/>
          <w:szCs w:val="20"/>
          <w:lang w:val="fr-FR"/>
        </w:rPr>
        <w:t>Fyodor</w:t>
      </w:r>
      <w:proofErr w:type="spellEnd"/>
      <w:r w:rsidRPr="00115E76">
        <w:rPr>
          <w:rFonts w:cs="Times New Roman"/>
          <w:color w:val="auto"/>
          <w:sz w:val="20"/>
          <w:szCs w:val="20"/>
          <w:lang w:val="fr-FR"/>
        </w:rPr>
        <w:t xml:space="preserve"> </w:t>
      </w:r>
      <w:proofErr w:type="spellStart"/>
      <w:r w:rsidRPr="00115E76">
        <w:rPr>
          <w:rFonts w:cs="Times New Roman"/>
          <w:color w:val="auto"/>
          <w:sz w:val="20"/>
          <w:szCs w:val="20"/>
          <w:lang w:val="fr-FR"/>
        </w:rPr>
        <w:t>Lopukhov</w:t>
      </w:r>
      <w:proofErr w:type="spellEnd"/>
      <w:r w:rsidRPr="00115E76">
        <w:rPr>
          <w:rFonts w:cs="Times New Roman"/>
          <w:color w:val="auto"/>
          <w:sz w:val="20"/>
          <w:szCs w:val="20"/>
          <w:lang w:val="fr-FR"/>
        </w:rPr>
        <w:t xml:space="preserve"> (1886-1973) – chorégraphe russe. Dans "Le chemin du chorégraphe" (1925) il définit quelques types de rapports entre la danse et la musique (la danse près de la musique, la danse de la musique, la danse contre musique, la danse sans musique, la danse comme la musique).</w:t>
      </w:r>
    </w:p>
  </w:footnote>
  <w:footnote w:id="88">
    <w:p w14:paraId="6854A088" w14:textId="77777777" w:rsidR="00107E1B" w:rsidRPr="00FB190B" w:rsidRDefault="00107E1B" w:rsidP="00036DC8">
      <w:pPr>
        <w:pStyle w:val="Notedebasdepage"/>
        <w:spacing w:after="0"/>
        <w:jc w:val="both"/>
        <w:rPr>
          <w:rFonts w:ascii="Times New Roman" w:eastAsia="Droid Sans Fallback" w:hAnsi="Times New Roman" w:cs="Times New Roman"/>
          <w:lang w:val="fr-FR"/>
        </w:rPr>
      </w:pPr>
      <w:r>
        <w:rPr>
          <w:rStyle w:val="Appelnotedebasdep"/>
        </w:rPr>
        <w:footnoteRef/>
      </w:r>
      <w:r w:rsidRPr="00AC35E6">
        <w:rPr>
          <w:lang w:val="fr-FR"/>
        </w:rPr>
        <w:t xml:space="preserve"> </w:t>
      </w:r>
      <w:r w:rsidRPr="00FB190B">
        <w:rPr>
          <w:rStyle w:val="memCar"/>
          <w:sz w:val="20"/>
          <w:szCs w:val="20"/>
        </w:rPr>
        <w:t xml:space="preserve">La notion de l’énergie peut être considère au sens aristotélicien comme </w:t>
      </w:r>
      <w:r w:rsidRPr="00FB190B">
        <w:rPr>
          <w:rStyle w:val="memCar"/>
          <w:i/>
          <w:sz w:val="20"/>
          <w:szCs w:val="20"/>
        </w:rPr>
        <w:t>l'</w:t>
      </w:r>
      <w:proofErr w:type="spellStart"/>
      <w:r w:rsidRPr="00FB190B">
        <w:rPr>
          <w:rStyle w:val="memCar"/>
          <w:i/>
          <w:sz w:val="20"/>
          <w:szCs w:val="20"/>
        </w:rPr>
        <w:t>energeia</w:t>
      </w:r>
      <w:proofErr w:type="spellEnd"/>
      <w:r w:rsidRPr="00FB190B">
        <w:rPr>
          <w:rStyle w:val="memCar"/>
          <w:sz w:val="20"/>
          <w:szCs w:val="20"/>
        </w:rPr>
        <w:t xml:space="preserve"> - qui est en plein travail, comme « le mouvement considéré en son déploiement » (Voir : Paul Gilbert, « ACTE, philosophie », </w:t>
      </w:r>
      <w:proofErr w:type="spellStart"/>
      <w:r w:rsidRPr="00FB190B">
        <w:rPr>
          <w:rStyle w:val="memCar"/>
          <w:sz w:val="20"/>
          <w:szCs w:val="20"/>
        </w:rPr>
        <w:t>Encyclopædia</w:t>
      </w:r>
      <w:proofErr w:type="spellEnd"/>
      <w:r w:rsidRPr="00FB190B">
        <w:rPr>
          <w:rStyle w:val="memCar"/>
          <w:sz w:val="20"/>
          <w:szCs w:val="20"/>
        </w:rPr>
        <w:t xml:space="preserve"> </w:t>
      </w:r>
      <w:proofErr w:type="spellStart"/>
      <w:r w:rsidRPr="00FB190B">
        <w:rPr>
          <w:rStyle w:val="memCar"/>
          <w:sz w:val="20"/>
          <w:szCs w:val="20"/>
        </w:rPr>
        <w:t>Universalis</w:t>
      </w:r>
      <w:proofErr w:type="spellEnd"/>
      <w:r w:rsidRPr="00FB190B">
        <w:rPr>
          <w:rStyle w:val="memCar"/>
          <w:sz w:val="20"/>
          <w:szCs w:val="20"/>
        </w:rPr>
        <w:t> [en ligne], consulté le 6 avril 2017. URL : http://www.universalis.fr/encyclopedie/acte-philosophie/.)</w:t>
      </w:r>
    </w:p>
    <w:p w14:paraId="5D7641CD" w14:textId="09E9C5C4" w:rsidR="00107E1B" w:rsidRPr="00AC35E6" w:rsidRDefault="00107E1B" w:rsidP="00036DC8">
      <w:pPr>
        <w:pStyle w:val="Notedebasdepage"/>
        <w:spacing w:after="0"/>
        <w:jc w:val="both"/>
        <w:rPr>
          <w:lang w:val="fr-FR"/>
        </w:rPr>
      </w:pPr>
    </w:p>
  </w:footnote>
  <w:footnote w:id="89">
    <w:p w14:paraId="1CC74AD0" w14:textId="5327863B" w:rsidR="00107E1B" w:rsidRPr="00806884" w:rsidRDefault="00107E1B" w:rsidP="00036DC8">
      <w:pPr>
        <w:pStyle w:val="mem"/>
        <w:spacing w:after="0" w:line="240" w:lineRule="auto"/>
        <w:rPr>
          <w:sz w:val="20"/>
          <w:szCs w:val="20"/>
        </w:rPr>
      </w:pPr>
      <w:r w:rsidRPr="00806884">
        <w:rPr>
          <w:rStyle w:val="Appelnotedebasdep"/>
          <w:sz w:val="20"/>
          <w:szCs w:val="20"/>
        </w:rPr>
        <w:footnoteRef/>
      </w:r>
      <w:r w:rsidRPr="00806884">
        <w:rPr>
          <w:sz w:val="20"/>
          <w:szCs w:val="20"/>
        </w:rPr>
        <w:t xml:space="preserve"> Elisabeth Schwartz, « Isadora Duncan, chorégraphe pionnière et la transmission de sa danse », in</w:t>
      </w:r>
      <w:r w:rsidRPr="00806884">
        <w:rPr>
          <w:i/>
          <w:iCs/>
          <w:sz w:val="20"/>
          <w:szCs w:val="20"/>
        </w:rPr>
        <w:t xml:space="preserve"> Isadora Duncan, une sculpture vivante</w:t>
      </w:r>
      <w:r w:rsidRPr="00806884">
        <w:rPr>
          <w:sz w:val="20"/>
          <w:szCs w:val="20"/>
        </w:rPr>
        <w:t>, catalogue d’exposition, musée Bourdelle, Paris Musées, 2009, p.</w:t>
      </w:r>
      <w:r w:rsidRPr="00806884">
        <w:rPr>
          <w:rStyle w:val="m2Car"/>
          <w:sz w:val="20"/>
          <w:szCs w:val="20"/>
          <w:lang w:val="fr-FR"/>
        </w:rPr>
        <w:t>40.</w:t>
      </w:r>
    </w:p>
  </w:footnote>
  <w:footnote w:id="90">
    <w:p w14:paraId="248DD246" w14:textId="4F0ADE91" w:rsidR="00107E1B" w:rsidRPr="00806884" w:rsidRDefault="00107E1B" w:rsidP="00036DC8">
      <w:pPr>
        <w:pStyle w:val="Notedebasdepage"/>
        <w:spacing w:after="0"/>
        <w:jc w:val="both"/>
        <w:rPr>
          <w:lang w:val="fr-FR"/>
        </w:rPr>
      </w:pPr>
      <w:r w:rsidRPr="00806884">
        <w:rPr>
          <w:rStyle w:val="Appelnotedebasdep"/>
          <w:rFonts w:cs="Times New Roman"/>
        </w:rPr>
        <w:footnoteRef/>
      </w:r>
      <w:r w:rsidRPr="00806884">
        <w:rPr>
          <w:rFonts w:ascii="Times New Roman" w:hAnsi="Times New Roman" w:cs="Times New Roman"/>
          <w:lang w:val="fr-FR"/>
        </w:rPr>
        <w:t xml:space="preserve"> Dans le paragraphe 2.4. Nous traiterons la question concernant la mesure dont nous pouvons nommer la danse de Duncan de « naturelle ».</w:t>
      </w:r>
    </w:p>
  </w:footnote>
  <w:footnote w:id="91">
    <w:p w14:paraId="6FC8908F" w14:textId="3F8198C6" w:rsidR="00107E1B" w:rsidRPr="002E095F" w:rsidRDefault="00107E1B" w:rsidP="00036DC8">
      <w:pPr>
        <w:pStyle w:val="Notedebasdepage"/>
        <w:spacing w:after="0"/>
        <w:jc w:val="both"/>
        <w:rPr>
          <w:rStyle w:val="memCar"/>
          <w:color w:val="C00000"/>
        </w:rPr>
      </w:pPr>
      <w:r w:rsidRPr="00806884">
        <w:rPr>
          <w:rStyle w:val="Appelnotedebasdep"/>
          <w:rFonts w:cs="Times New Roman"/>
        </w:rPr>
        <w:footnoteRef/>
      </w:r>
      <w:r w:rsidRPr="00806884">
        <w:rPr>
          <w:rFonts w:ascii="Times New Roman" w:hAnsi="Times New Roman" w:cs="Times New Roman"/>
          <w:lang w:val="fr-FR"/>
        </w:rPr>
        <w:t xml:space="preserve"> Isadora Duncan, </w:t>
      </w:r>
      <w:r w:rsidRPr="00806884">
        <w:rPr>
          <w:rStyle w:val="memCar"/>
          <w:i/>
          <w:sz w:val="20"/>
          <w:szCs w:val="20"/>
        </w:rPr>
        <w:t xml:space="preserve">Ecrits sur la danse. </w:t>
      </w:r>
      <w:r w:rsidRPr="00806884">
        <w:rPr>
          <w:rStyle w:val="memCar"/>
          <w:sz w:val="20"/>
          <w:szCs w:val="20"/>
        </w:rPr>
        <w:t>Paris, Edition du Grenier, 1927, p. 25.</w:t>
      </w:r>
    </w:p>
  </w:footnote>
  <w:footnote w:id="92">
    <w:p w14:paraId="7C5EA293" w14:textId="6B32B095" w:rsidR="00107E1B" w:rsidRPr="00A60365" w:rsidRDefault="00107E1B" w:rsidP="00036DC8">
      <w:pPr>
        <w:pStyle w:val="Notedebasdepage"/>
        <w:spacing w:after="0"/>
        <w:jc w:val="both"/>
        <w:rPr>
          <w:rFonts w:ascii="Times New Roman" w:hAnsi="Times New Roman" w:cs="Times New Roman"/>
          <w:lang w:val="fr-FR"/>
        </w:rPr>
      </w:pPr>
      <w:r w:rsidRPr="00A60365">
        <w:rPr>
          <w:rStyle w:val="Appelnotedebasdep"/>
          <w:rFonts w:cs="Times New Roman"/>
          <w:color w:val="C00000"/>
        </w:rPr>
        <w:footnoteRef/>
      </w:r>
      <w:r w:rsidRPr="00A60365">
        <w:rPr>
          <w:rFonts w:ascii="Times New Roman" w:hAnsi="Times New Roman" w:cs="Times New Roman"/>
          <w:color w:val="C00000"/>
          <w:lang w:val="fr-FR"/>
        </w:rPr>
        <w:t xml:space="preserve"> </w:t>
      </w:r>
      <w:r w:rsidRPr="00A60365">
        <w:rPr>
          <w:rFonts w:ascii="Times New Roman" w:hAnsi="Times New Roman" w:cs="Times New Roman"/>
          <w:lang w:val="fr-FR"/>
        </w:rPr>
        <w:t xml:space="preserve">Schwartz, </w:t>
      </w:r>
      <w:r w:rsidRPr="00A60365">
        <w:rPr>
          <w:rFonts w:ascii="Times New Roman" w:hAnsi="Times New Roman" w:cs="Times New Roman"/>
          <w:i/>
          <w:lang w:val="fr-FR"/>
        </w:rPr>
        <w:t>Isadora Duncan, chorégraphe pionnière et la transmission de sa danse,</w:t>
      </w:r>
      <w:r w:rsidRPr="00A60365">
        <w:rPr>
          <w:rFonts w:ascii="Times New Roman" w:hAnsi="Times New Roman" w:cs="Times New Roman"/>
          <w:lang w:val="fr-FR"/>
        </w:rPr>
        <w:t xml:space="preserve"> p.</w:t>
      </w:r>
      <w:r w:rsidRPr="00A60365">
        <w:rPr>
          <w:rStyle w:val="m2Car"/>
          <w:lang w:val="fr-FR"/>
        </w:rPr>
        <w:t>40.</w:t>
      </w:r>
    </w:p>
  </w:footnote>
  <w:footnote w:id="93">
    <w:p w14:paraId="0B7E4CAE" w14:textId="0E8DBDD1" w:rsidR="00107E1B" w:rsidRPr="00A60365" w:rsidRDefault="00107E1B" w:rsidP="00036DC8">
      <w:pPr>
        <w:pStyle w:val="Notedebasdepage"/>
        <w:spacing w:after="0"/>
        <w:jc w:val="both"/>
        <w:rPr>
          <w:rStyle w:val="memCar"/>
          <w:color w:val="C00000"/>
        </w:rPr>
      </w:pPr>
      <w:r w:rsidRPr="00A60365">
        <w:rPr>
          <w:rStyle w:val="Appelnotedebasdep"/>
          <w:rFonts w:cs="Times New Roman"/>
          <w:color w:val="C00000"/>
        </w:rPr>
        <w:footnoteRef/>
      </w:r>
      <w:r w:rsidRPr="00A60365">
        <w:rPr>
          <w:rFonts w:ascii="Times New Roman" w:hAnsi="Times New Roman" w:cs="Times New Roman"/>
          <w:color w:val="C00000"/>
          <w:lang w:val="fr-FR"/>
        </w:rPr>
        <w:t xml:space="preserve"> </w:t>
      </w:r>
      <w:proofErr w:type="spellStart"/>
      <w:r w:rsidRPr="00A60365">
        <w:rPr>
          <w:rFonts w:ascii="Times New Roman" w:hAnsi="Times New Roman" w:cs="Times New Roman"/>
          <w:lang w:val="fr-FR"/>
        </w:rPr>
        <w:t>Suquet</w:t>
      </w:r>
      <w:proofErr w:type="spellEnd"/>
      <w:r w:rsidRPr="00A60365">
        <w:rPr>
          <w:rFonts w:ascii="Times New Roman" w:hAnsi="Times New Roman" w:cs="Times New Roman"/>
          <w:lang w:val="fr-FR"/>
        </w:rPr>
        <w:t>,</w:t>
      </w:r>
      <w:r w:rsidRPr="00A60365">
        <w:rPr>
          <w:rStyle w:val="memCar"/>
          <w:sz w:val="20"/>
          <w:szCs w:val="20"/>
        </w:rPr>
        <w:t xml:space="preserve"> </w:t>
      </w:r>
      <w:r w:rsidRPr="00A60365">
        <w:rPr>
          <w:rStyle w:val="memCar"/>
          <w:i/>
          <w:sz w:val="20"/>
          <w:szCs w:val="20"/>
        </w:rPr>
        <w:t xml:space="preserve">L’éveil des modernités. Une histoire culturelle de la danse, </w:t>
      </w:r>
      <w:r w:rsidRPr="00A60365">
        <w:rPr>
          <w:rStyle w:val="memCar"/>
          <w:sz w:val="20"/>
          <w:szCs w:val="20"/>
        </w:rPr>
        <w:t>p. 159.</w:t>
      </w:r>
    </w:p>
    <w:p w14:paraId="07506982" w14:textId="0A7F5779" w:rsidR="00107E1B" w:rsidRPr="00A60365" w:rsidRDefault="00107E1B" w:rsidP="00036DC8">
      <w:pPr>
        <w:pStyle w:val="Notedebasdepage"/>
        <w:spacing w:after="0"/>
        <w:jc w:val="both"/>
        <w:rPr>
          <w:rFonts w:ascii="Times New Roman" w:hAnsi="Times New Roman" w:cs="Times New Roman"/>
          <w:color w:val="C00000"/>
          <w:lang w:val="fr-FR"/>
        </w:rPr>
      </w:pPr>
      <w:r w:rsidRPr="00A60365">
        <w:rPr>
          <w:rStyle w:val="Appelnotedebasdep"/>
          <w:rFonts w:cs="Times New Roman"/>
          <w:color w:val="C00000"/>
        </w:rPr>
        <w:footnoteRef/>
      </w:r>
      <w:r w:rsidRPr="00A60365">
        <w:rPr>
          <w:rFonts w:ascii="Times New Roman" w:hAnsi="Times New Roman" w:cs="Times New Roman"/>
          <w:i/>
          <w:lang w:val="fr-FR"/>
        </w:rPr>
        <w:t xml:space="preserve"> Ibid</w:t>
      </w:r>
      <w:r w:rsidRPr="00A60365">
        <w:rPr>
          <w:rFonts w:ascii="Times New Roman" w:hAnsi="Times New Roman" w:cs="Times New Roman"/>
          <w:lang w:val="fr-FR"/>
        </w:rPr>
        <w:t>., p. 159.</w:t>
      </w:r>
    </w:p>
  </w:footnote>
  <w:footnote w:id="94">
    <w:p w14:paraId="32EC5FD8" w14:textId="4B53B973" w:rsidR="00107E1B" w:rsidRPr="00A60365" w:rsidRDefault="00107E1B" w:rsidP="00036DC8">
      <w:pPr>
        <w:pStyle w:val="Notedebasdepage"/>
        <w:spacing w:after="0"/>
        <w:jc w:val="both"/>
        <w:rPr>
          <w:rFonts w:ascii="Times New Roman" w:eastAsia="Droid Sans Fallback" w:hAnsi="Times New Roman" w:cs="Times New Roman"/>
          <w:color w:val="C00000"/>
          <w:lang w:val="fr-FR"/>
        </w:rPr>
      </w:pPr>
      <w:r w:rsidRPr="00A60365">
        <w:rPr>
          <w:rStyle w:val="Appelnotedebasdep"/>
          <w:rFonts w:cs="Times New Roman"/>
          <w:color w:val="C00000"/>
        </w:rPr>
        <w:footnoteRef/>
      </w:r>
      <w:r w:rsidRPr="00A60365">
        <w:rPr>
          <w:rFonts w:ascii="Times New Roman" w:hAnsi="Times New Roman" w:cs="Times New Roman"/>
          <w:i/>
          <w:lang w:val="fr-FR"/>
        </w:rPr>
        <w:t>Ibid</w:t>
      </w:r>
      <w:r w:rsidRPr="00A60365">
        <w:rPr>
          <w:rFonts w:ascii="Times New Roman" w:hAnsi="Times New Roman" w:cs="Times New Roman"/>
          <w:lang w:val="fr-FR"/>
        </w:rPr>
        <w:t>., p. 159.</w:t>
      </w:r>
      <w:r w:rsidRPr="00A60365">
        <w:rPr>
          <w:rStyle w:val="memCar"/>
          <w:color w:val="C00000"/>
        </w:rPr>
        <w:t xml:space="preserve"> </w:t>
      </w:r>
    </w:p>
  </w:footnote>
  <w:footnote w:id="95">
    <w:p w14:paraId="31259D1D" w14:textId="77777777" w:rsidR="00107E1B" w:rsidRPr="00A60365" w:rsidRDefault="00107E1B" w:rsidP="00036DC8">
      <w:pPr>
        <w:pStyle w:val="Notedebasdepage"/>
        <w:spacing w:after="0"/>
        <w:rPr>
          <w:rFonts w:ascii="Times New Roman" w:hAnsi="Times New Roman" w:cs="Times New Roman"/>
          <w:lang w:val="fr-FR"/>
        </w:rPr>
      </w:pPr>
      <w:r w:rsidRPr="00A60365">
        <w:rPr>
          <w:rStyle w:val="Appelnotedebasdep"/>
          <w:rFonts w:cs="Times New Roman"/>
        </w:rPr>
        <w:footnoteRef/>
      </w:r>
      <w:r w:rsidRPr="00A60365">
        <w:rPr>
          <w:rFonts w:ascii="Times New Roman" w:hAnsi="Times New Roman" w:cs="Times New Roman"/>
          <w:lang w:val="fr-FR"/>
        </w:rPr>
        <w:t xml:space="preserve"> Table de matière </w:t>
      </w:r>
    </w:p>
  </w:footnote>
  <w:footnote w:id="96">
    <w:p w14:paraId="0B092B7E" w14:textId="7D0B6499" w:rsidR="00107E1B" w:rsidRPr="009D2DF1" w:rsidRDefault="00107E1B" w:rsidP="00036DC8">
      <w:pPr>
        <w:pStyle w:val="Notedebasdepage"/>
        <w:spacing w:after="0"/>
        <w:rPr>
          <w:lang w:val="fr-FR"/>
        </w:rPr>
      </w:pPr>
      <w:r w:rsidRPr="00A60365">
        <w:rPr>
          <w:rStyle w:val="Appelnotedebasdep"/>
          <w:rFonts w:cs="Times New Roman"/>
        </w:rPr>
        <w:footnoteRef/>
      </w:r>
      <w:r>
        <w:rPr>
          <w:rFonts w:ascii="Times New Roman" w:hAnsi="Times New Roman" w:cs="Times New Roman"/>
          <w:lang w:val="fr-FR"/>
        </w:rPr>
        <w:t xml:space="preserve"> Le</w:t>
      </w:r>
      <w:r w:rsidRPr="00A60365">
        <w:rPr>
          <w:rFonts w:ascii="Times New Roman" w:hAnsi="Times New Roman" w:cs="Times New Roman"/>
          <w:lang w:val="fr-FR"/>
        </w:rPr>
        <w:t xml:space="preserve"> rideau gris </w:t>
      </w:r>
      <w:r>
        <w:rPr>
          <w:rFonts w:ascii="Times New Roman" w:hAnsi="Times New Roman" w:cs="Times New Roman"/>
          <w:lang w:val="fr-FR"/>
        </w:rPr>
        <w:t>dont Duncan utilisée pour ces représentations relève l’idée d’un espace scénique non-</w:t>
      </w:r>
      <w:r w:rsidRPr="009D2DF1">
        <w:rPr>
          <w:rFonts w:ascii="Times New Roman" w:hAnsi="Times New Roman" w:cs="Times New Roman"/>
          <w:lang w:val="fr-FR"/>
        </w:rPr>
        <w:t>représentative, qui n’a pas besoin du décor, qui est autosuffisant.</w:t>
      </w:r>
    </w:p>
  </w:footnote>
  <w:footnote w:id="97">
    <w:p w14:paraId="79D63EF6" w14:textId="7E2366CB" w:rsidR="00107E1B" w:rsidRPr="009D2DF1" w:rsidRDefault="00107E1B" w:rsidP="00036DC8">
      <w:pPr>
        <w:pStyle w:val="Notedebasdepage"/>
        <w:spacing w:after="0"/>
        <w:jc w:val="both"/>
        <w:rPr>
          <w:rFonts w:ascii="Times New Roman" w:hAnsi="Times New Roman" w:cs="Times New Roman"/>
          <w:sz w:val="22"/>
          <w:szCs w:val="22"/>
          <w:lang w:val="fr-FR"/>
        </w:rPr>
      </w:pPr>
      <w:r w:rsidRPr="009D2DF1">
        <w:rPr>
          <w:rStyle w:val="Appelnotedebasdep"/>
          <w:rFonts w:cs="Times New Roman"/>
        </w:rPr>
        <w:footnoteRef/>
      </w:r>
      <w:r w:rsidRPr="009D2DF1">
        <w:rPr>
          <w:rFonts w:ascii="Times New Roman" w:hAnsi="Times New Roman" w:cs="Times New Roman"/>
          <w:lang w:val="fr-FR"/>
        </w:rPr>
        <w:t xml:space="preserve"> Schwartz, </w:t>
      </w:r>
      <w:r w:rsidRPr="009D2DF1">
        <w:rPr>
          <w:rFonts w:ascii="Times New Roman" w:hAnsi="Times New Roman" w:cs="Times New Roman"/>
          <w:i/>
          <w:lang w:val="fr-FR"/>
        </w:rPr>
        <w:t xml:space="preserve">Isadora Duncan, chorégraphe pionnière et la transmission de sa danse, </w:t>
      </w:r>
      <w:r w:rsidRPr="009D2DF1">
        <w:rPr>
          <w:rFonts w:ascii="Times New Roman" w:hAnsi="Times New Roman" w:cs="Times New Roman"/>
          <w:lang w:val="fr-FR"/>
        </w:rPr>
        <w:t>p. 40.</w:t>
      </w:r>
    </w:p>
  </w:footnote>
  <w:footnote w:id="98">
    <w:p w14:paraId="2B3A5A6E" w14:textId="24867EA1" w:rsidR="00107E1B" w:rsidRPr="009D2DF1" w:rsidRDefault="00107E1B" w:rsidP="00036DC8">
      <w:pPr>
        <w:autoSpaceDE w:val="0"/>
        <w:autoSpaceDN w:val="0"/>
        <w:adjustRightInd w:val="0"/>
        <w:spacing w:after="0" w:line="240" w:lineRule="auto"/>
        <w:rPr>
          <w:rFonts w:cs="Times New Roman"/>
          <w:color w:val="auto"/>
          <w:sz w:val="20"/>
          <w:szCs w:val="20"/>
          <w:lang w:val="fr-FR"/>
        </w:rPr>
      </w:pPr>
      <w:r w:rsidRPr="009D2DF1">
        <w:rPr>
          <w:rStyle w:val="Appelnotedebasdep"/>
          <w:rFonts w:cs="Times New Roman"/>
          <w:color w:val="auto"/>
          <w:sz w:val="20"/>
          <w:szCs w:val="20"/>
        </w:rPr>
        <w:footnoteRef/>
      </w:r>
      <w:r w:rsidRPr="009D2DF1">
        <w:rPr>
          <w:rFonts w:cs="Times New Roman"/>
          <w:color w:val="auto"/>
          <w:sz w:val="20"/>
          <w:szCs w:val="20"/>
          <w:lang w:val="fr-FR"/>
        </w:rPr>
        <w:t xml:space="preserve"> Laetitia </w:t>
      </w:r>
      <w:proofErr w:type="spellStart"/>
      <w:r w:rsidRPr="009D2DF1">
        <w:rPr>
          <w:rFonts w:cs="Times New Roman"/>
          <w:color w:val="auto"/>
          <w:sz w:val="20"/>
          <w:szCs w:val="20"/>
          <w:lang w:val="fr-FR"/>
        </w:rPr>
        <w:t>Doat</w:t>
      </w:r>
      <w:proofErr w:type="spellEnd"/>
      <w:r w:rsidRPr="009D2DF1">
        <w:rPr>
          <w:rFonts w:cs="Times New Roman"/>
          <w:color w:val="auto"/>
          <w:sz w:val="20"/>
          <w:szCs w:val="20"/>
          <w:lang w:val="fr-FR"/>
        </w:rPr>
        <w:t xml:space="preserve">, </w:t>
      </w:r>
      <w:r w:rsidRPr="009D2DF1">
        <w:rPr>
          <w:rFonts w:cs="Times New Roman"/>
          <w:i/>
          <w:iCs/>
          <w:color w:val="auto"/>
          <w:sz w:val="20"/>
          <w:szCs w:val="20"/>
          <w:lang w:val="fr-FR"/>
        </w:rPr>
        <w:t xml:space="preserve">Voir une danse. Décrire et interpréter Isadora Duncan, </w:t>
      </w:r>
      <w:r w:rsidRPr="009D2DF1">
        <w:rPr>
          <w:rFonts w:cs="Times New Roman"/>
          <w:color w:val="auto"/>
          <w:sz w:val="20"/>
          <w:szCs w:val="20"/>
          <w:lang w:val="fr-FR"/>
        </w:rPr>
        <w:t>thèse de doctorat sous la direction d’Isabelle Launay, Université Paris 8 Vincennes – Saint-Denis, novembre. 2013.</w:t>
      </w:r>
    </w:p>
  </w:footnote>
  <w:footnote w:id="99">
    <w:p w14:paraId="78ABF98F" w14:textId="3043413A" w:rsidR="00107E1B" w:rsidRPr="009D2DF1" w:rsidRDefault="00107E1B" w:rsidP="00036DC8">
      <w:pPr>
        <w:pStyle w:val="Notedebasdepage"/>
        <w:spacing w:after="0"/>
        <w:jc w:val="both"/>
        <w:rPr>
          <w:rFonts w:ascii="Times New Roman" w:hAnsi="Times New Roman" w:cs="Times New Roman"/>
          <w:lang w:val="fr-FR"/>
        </w:rPr>
      </w:pPr>
      <w:r w:rsidRPr="009D2DF1">
        <w:rPr>
          <w:rStyle w:val="Appelnotedebasdep"/>
          <w:rFonts w:cs="Times New Roman"/>
        </w:rPr>
        <w:footnoteRef/>
      </w:r>
      <w:r w:rsidRPr="009D2DF1">
        <w:rPr>
          <w:rFonts w:ascii="Times New Roman" w:hAnsi="Times New Roman" w:cs="Times New Roman"/>
          <w:lang w:val="fr-FR"/>
        </w:rPr>
        <w:t xml:space="preserve"> Levinson,</w:t>
      </w:r>
      <w:r w:rsidRPr="009D2DF1">
        <w:rPr>
          <w:rFonts w:ascii="Times New Roman" w:hAnsi="Times New Roman" w:cs="Times New Roman"/>
          <w:i/>
          <w:lang w:val="fr-FR"/>
        </w:rPr>
        <w:t xml:space="preserve"> </w:t>
      </w:r>
      <w:r w:rsidRPr="009D2DF1">
        <w:rPr>
          <w:rFonts w:ascii="Times New Roman" w:hAnsi="Times New Roman" w:cs="Times New Roman"/>
          <w:i/>
          <w:iCs/>
          <w:lang w:val="fr-FR"/>
        </w:rPr>
        <w:t>La danse d’aujourd’hui, études, notes et portraits</w:t>
      </w:r>
      <w:r w:rsidRPr="009D2DF1">
        <w:rPr>
          <w:rFonts w:ascii="Times New Roman" w:hAnsi="Times New Roman" w:cs="Times New Roman"/>
          <w:lang w:val="fr-FR"/>
        </w:rPr>
        <w:t>, p. 152.</w:t>
      </w:r>
    </w:p>
  </w:footnote>
  <w:footnote w:id="100">
    <w:p w14:paraId="7891EDB7" w14:textId="7573C2E3" w:rsidR="00107E1B" w:rsidRPr="007C2007" w:rsidRDefault="00107E1B" w:rsidP="00036DC8">
      <w:pPr>
        <w:pStyle w:val="Notedebasdepage"/>
        <w:spacing w:after="0"/>
        <w:jc w:val="both"/>
        <w:rPr>
          <w:rFonts w:ascii="Times New Roman" w:hAnsi="Times New Roman" w:cs="Times New Roman"/>
          <w:color w:val="C00000"/>
          <w:lang w:val="fr-FR"/>
        </w:rPr>
      </w:pPr>
      <w:r w:rsidRPr="009D2DF1">
        <w:rPr>
          <w:rStyle w:val="Appelnotedebasdep"/>
          <w:rFonts w:cs="Times New Roman"/>
        </w:rPr>
        <w:footnoteRef/>
      </w:r>
      <w:r w:rsidRPr="009D2DF1">
        <w:rPr>
          <w:rFonts w:ascii="Times New Roman" w:hAnsi="Times New Roman" w:cs="Times New Roman"/>
          <w:lang w:val="fr-FR"/>
        </w:rPr>
        <w:t xml:space="preserve"> </w:t>
      </w:r>
      <w:r w:rsidRPr="009D2DF1">
        <w:rPr>
          <w:rFonts w:ascii="Times New Roman" w:hAnsi="Times New Roman" w:cs="Times New Roman"/>
          <w:i/>
          <w:lang w:val="fr-FR"/>
        </w:rPr>
        <w:t>Ibid</w:t>
      </w:r>
      <w:r w:rsidRPr="009D2DF1">
        <w:rPr>
          <w:rFonts w:ascii="Times New Roman" w:hAnsi="Times New Roman" w:cs="Times New Roman"/>
          <w:lang w:val="fr-FR"/>
        </w:rPr>
        <w:t>., p.152.</w:t>
      </w:r>
    </w:p>
  </w:footnote>
  <w:footnote w:id="101">
    <w:p w14:paraId="11596E9C" w14:textId="0086CCC4" w:rsidR="00107E1B" w:rsidRPr="00806884" w:rsidRDefault="00107E1B" w:rsidP="00036DC8">
      <w:pPr>
        <w:pStyle w:val="Notedebasdepage"/>
        <w:spacing w:after="0"/>
        <w:jc w:val="both"/>
        <w:rPr>
          <w:rFonts w:ascii="Times New Roman" w:hAnsi="Times New Roman" w:cs="Times New Roman"/>
          <w:lang w:val="en-US"/>
        </w:rPr>
      </w:pPr>
      <w:r w:rsidRPr="00806884">
        <w:rPr>
          <w:rStyle w:val="Appelnotedebasdep"/>
          <w:rFonts w:cs="Times New Roman"/>
        </w:rPr>
        <w:footnoteRef/>
      </w:r>
      <w:r w:rsidRPr="00806884">
        <w:rPr>
          <w:rFonts w:ascii="Times New Roman" w:hAnsi="Times New Roman" w:cs="Times New Roman"/>
          <w:lang w:val="en-US"/>
        </w:rPr>
        <w:t xml:space="preserve"> </w:t>
      </w:r>
      <w:proofErr w:type="gramStart"/>
      <w:r w:rsidRPr="00806884">
        <w:rPr>
          <w:rFonts w:ascii="Times New Roman" w:hAnsi="Times New Roman" w:cs="Times New Roman"/>
          <w:i/>
          <w:lang w:val="en-US"/>
        </w:rPr>
        <w:t>Ibid</w:t>
      </w:r>
      <w:r w:rsidRPr="00806884">
        <w:rPr>
          <w:rFonts w:ascii="Times New Roman" w:hAnsi="Times New Roman" w:cs="Times New Roman"/>
          <w:lang w:val="en-US"/>
        </w:rPr>
        <w:t>.,</w:t>
      </w:r>
      <w:proofErr w:type="gramEnd"/>
      <w:r w:rsidRPr="00806884">
        <w:rPr>
          <w:rFonts w:ascii="Times New Roman" w:hAnsi="Times New Roman" w:cs="Times New Roman"/>
          <w:lang w:val="en-US"/>
        </w:rPr>
        <w:t xml:space="preserve"> p.152.</w:t>
      </w:r>
    </w:p>
  </w:footnote>
  <w:footnote w:id="102">
    <w:p w14:paraId="2EF50428" w14:textId="3145549A" w:rsidR="00107E1B" w:rsidRPr="00806884" w:rsidRDefault="00107E1B" w:rsidP="00036DC8">
      <w:pPr>
        <w:pStyle w:val="Notedebasdepage"/>
        <w:spacing w:after="0"/>
        <w:jc w:val="both"/>
        <w:rPr>
          <w:lang w:val="en-US"/>
        </w:rPr>
      </w:pPr>
      <w:r w:rsidRPr="00806884">
        <w:rPr>
          <w:rStyle w:val="Appelnotedebasdep"/>
          <w:rFonts w:cs="Times New Roman"/>
        </w:rPr>
        <w:footnoteRef/>
      </w:r>
      <w:r w:rsidRPr="00806884">
        <w:rPr>
          <w:rFonts w:ascii="Times New Roman" w:hAnsi="Times New Roman" w:cs="Times New Roman"/>
          <w:lang w:val="en-US"/>
        </w:rPr>
        <w:t xml:space="preserve"> </w:t>
      </w:r>
      <w:proofErr w:type="gramStart"/>
      <w:r w:rsidRPr="00806884">
        <w:rPr>
          <w:rFonts w:ascii="Times New Roman" w:hAnsi="Times New Roman" w:cs="Times New Roman"/>
          <w:i/>
          <w:lang w:val="en-US"/>
        </w:rPr>
        <w:t>Ibid</w:t>
      </w:r>
      <w:r w:rsidRPr="00806884">
        <w:rPr>
          <w:rFonts w:ascii="Times New Roman" w:hAnsi="Times New Roman" w:cs="Times New Roman"/>
          <w:lang w:val="en-US"/>
        </w:rPr>
        <w:t>.,</w:t>
      </w:r>
      <w:proofErr w:type="gramEnd"/>
      <w:r w:rsidRPr="00806884">
        <w:rPr>
          <w:rFonts w:ascii="Times New Roman" w:hAnsi="Times New Roman" w:cs="Times New Roman"/>
          <w:lang w:val="en-US"/>
        </w:rPr>
        <w:t xml:space="preserve"> p.152.</w:t>
      </w:r>
    </w:p>
  </w:footnote>
  <w:footnote w:id="103">
    <w:p w14:paraId="08AD2FD4" w14:textId="345ADCF7" w:rsidR="00107E1B" w:rsidRPr="00806884" w:rsidRDefault="00107E1B" w:rsidP="00036DC8">
      <w:pPr>
        <w:pStyle w:val="mem"/>
        <w:spacing w:after="0" w:line="240" w:lineRule="auto"/>
        <w:rPr>
          <w:sz w:val="20"/>
          <w:szCs w:val="20"/>
          <w:lang w:val="en-US"/>
        </w:rPr>
      </w:pPr>
      <w:r w:rsidRPr="00806884">
        <w:rPr>
          <w:rStyle w:val="Appelnotedebasdep"/>
          <w:sz w:val="20"/>
          <w:szCs w:val="20"/>
        </w:rPr>
        <w:footnoteRef/>
      </w:r>
      <w:r w:rsidRPr="00806884">
        <w:rPr>
          <w:sz w:val="20"/>
          <w:szCs w:val="20"/>
          <w:lang w:val="en-US"/>
        </w:rPr>
        <w:t xml:space="preserve"> Maximillian Volochine. </w:t>
      </w:r>
      <w:proofErr w:type="gramStart"/>
      <w:r w:rsidRPr="00806884">
        <w:rPr>
          <w:i/>
          <w:sz w:val="20"/>
          <w:szCs w:val="20"/>
          <w:lang w:val="en-US"/>
        </w:rPr>
        <w:t>Liki tvorchestva.</w:t>
      </w:r>
      <w:proofErr w:type="gramEnd"/>
      <w:r w:rsidRPr="00806884">
        <w:rPr>
          <w:i/>
          <w:sz w:val="20"/>
          <w:szCs w:val="20"/>
          <w:lang w:val="en-US"/>
        </w:rPr>
        <w:t xml:space="preserve"> </w:t>
      </w:r>
      <w:r w:rsidRPr="00806884">
        <w:rPr>
          <w:sz w:val="20"/>
          <w:szCs w:val="20"/>
          <w:lang w:val="en-US"/>
        </w:rPr>
        <w:t xml:space="preserve">Leningrad. </w:t>
      </w:r>
      <w:proofErr w:type="gramStart"/>
      <w:r w:rsidRPr="00806884">
        <w:rPr>
          <w:sz w:val="20"/>
          <w:szCs w:val="20"/>
          <w:lang w:val="en-US"/>
        </w:rPr>
        <w:t>Nauka.</w:t>
      </w:r>
      <w:proofErr w:type="gramEnd"/>
      <w:r w:rsidRPr="00806884">
        <w:rPr>
          <w:sz w:val="20"/>
          <w:szCs w:val="20"/>
          <w:lang w:val="en-US"/>
        </w:rPr>
        <w:t xml:space="preserve"> 1988. </w:t>
      </w:r>
      <w:r w:rsidRPr="00806884">
        <w:rPr>
          <w:rStyle w:val="memCar"/>
          <w:sz w:val="20"/>
          <w:szCs w:val="20"/>
          <w:lang w:val="en-US"/>
        </w:rPr>
        <w:t xml:space="preserve">P. 398. </w:t>
      </w:r>
    </w:p>
  </w:footnote>
  <w:footnote w:id="104">
    <w:p w14:paraId="77107B74" w14:textId="644CC41E" w:rsidR="00107E1B" w:rsidRPr="00806884" w:rsidRDefault="00107E1B" w:rsidP="00036DC8">
      <w:pPr>
        <w:pStyle w:val="mem"/>
        <w:spacing w:after="0" w:line="240" w:lineRule="auto"/>
        <w:rPr>
          <w:sz w:val="20"/>
          <w:szCs w:val="20"/>
          <w:lang w:val="en-US"/>
        </w:rPr>
      </w:pPr>
      <w:r w:rsidRPr="00806884">
        <w:rPr>
          <w:rStyle w:val="Appelnotedebasdep"/>
          <w:sz w:val="20"/>
          <w:szCs w:val="20"/>
        </w:rPr>
        <w:footnoteRef/>
      </w:r>
      <w:r w:rsidRPr="00806884">
        <w:rPr>
          <w:sz w:val="20"/>
          <w:szCs w:val="20"/>
          <w:lang w:val="en-US"/>
        </w:rPr>
        <w:t xml:space="preserve"> </w:t>
      </w:r>
      <w:proofErr w:type="gramStart"/>
      <w:r w:rsidRPr="00806884">
        <w:rPr>
          <w:i/>
          <w:sz w:val="20"/>
          <w:szCs w:val="20"/>
          <w:lang w:val="en-US"/>
        </w:rPr>
        <w:t>Ibid</w:t>
      </w:r>
      <w:r w:rsidRPr="00806884">
        <w:rPr>
          <w:sz w:val="20"/>
          <w:szCs w:val="20"/>
          <w:lang w:val="en-US"/>
        </w:rPr>
        <w:t>. p.154.</w:t>
      </w:r>
      <w:proofErr w:type="gramEnd"/>
    </w:p>
  </w:footnote>
  <w:footnote w:id="105">
    <w:p w14:paraId="4E5D0E1F" w14:textId="31FDA118" w:rsidR="00107E1B" w:rsidRPr="00806884" w:rsidRDefault="00107E1B" w:rsidP="00036DC8">
      <w:pPr>
        <w:pStyle w:val="Notedebasdepage"/>
        <w:spacing w:after="0"/>
        <w:jc w:val="both"/>
        <w:rPr>
          <w:rFonts w:ascii="Times New Roman" w:hAnsi="Times New Roman" w:cs="Times New Roman"/>
          <w:lang w:val="en-US"/>
        </w:rPr>
      </w:pPr>
      <w:r w:rsidRPr="00806884">
        <w:rPr>
          <w:rStyle w:val="Appelnotedebasdep"/>
          <w:rFonts w:cs="Times New Roman"/>
        </w:rPr>
        <w:footnoteRef/>
      </w:r>
      <w:r w:rsidRPr="00806884">
        <w:rPr>
          <w:rFonts w:ascii="Times New Roman" w:hAnsi="Times New Roman" w:cs="Times New Roman"/>
          <w:lang w:val="en-US"/>
        </w:rPr>
        <w:t xml:space="preserve"> </w:t>
      </w:r>
      <w:proofErr w:type="gramStart"/>
      <w:r w:rsidRPr="00806884">
        <w:rPr>
          <w:rFonts w:ascii="Times New Roman" w:hAnsi="Times New Roman" w:cs="Times New Roman"/>
          <w:i/>
          <w:lang w:val="en-US"/>
        </w:rPr>
        <w:t>Ibid</w:t>
      </w:r>
      <w:r w:rsidRPr="00806884">
        <w:rPr>
          <w:rFonts w:ascii="Times New Roman" w:hAnsi="Times New Roman" w:cs="Times New Roman"/>
          <w:lang w:val="en-US"/>
        </w:rPr>
        <w:t>. p.156.</w:t>
      </w:r>
      <w:proofErr w:type="gramEnd"/>
    </w:p>
  </w:footnote>
  <w:footnote w:id="106">
    <w:p w14:paraId="62F39433" w14:textId="7CEEB650" w:rsidR="00107E1B" w:rsidRPr="00664316" w:rsidRDefault="00107E1B" w:rsidP="00036DC8">
      <w:pPr>
        <w:pStyle w:val="Notedebasdepage"/>
        <w:spacing w:after="0"/>
        <w:jc w:val="both"/>
        <w:rPr>
          <w:rFonts w:ascii="Times New Roman" w:hAnsi="Times New Roman" w:cs="Times New Roman"/>
          <w:lang w:val="en-US"/>
        </w:rPr>
      </w:pPr>
      <w:r w:rsidRPr="00664316">
        <w:rPr>
          <w:rStyle w:val="Appelnotedebasdep"/>
          <w:rFonts w:cs="Times New Roman"/>
        </w:rPr>
        <w:footnoteRef/>
      </w:r>
      <w:r w:rsidRPr="00664316">
        <w:rPr>
          <w:rFonts w:ascii="Times New Roman" w:hAnsi="Times New Roman" w:cs="Times New Roman"/>
          <w:lang w:val="en-US"/>
        </w:rPr>
        <w:t xml:space="preserve"> </w:t>
      </w:r>
      <w:r w:rsidRPr="00664316">
        <w:rPr>
          <w:rFonts w:ascii="Times New Roman" w:hAnsi="Times New Roman" w:cs="Times New Roman"/>
          <w:i/>
          <w:lang w:val="en-US"/>
        </w:rPr>
        <w:t>Ibid.</w:t>
      </w:r>
    </w:p>
  </w:footnote>
  <w:footnote w:id="107">
    <w:p w14:paraId="358959AC" w14:textId="3193850D" w:rsidR="00107E1B" w:rsidRPr="00FF619F" w:rsidRDefault="00107E1B" w:rsidP="00036DC8">
      <w:pPr>
        <w:pStyle w:val="Notedebasdepage"/>
        <w:spacing w:after="0"/>
        <w:jc w:val="both"/>
        <w:rPr>
          <w:rFonts w:ascii="Times New Roman" w:hAnsi="Times New Roman" w:cs="Times New Roman"/>
          <w:lang w:val="fr-FR"/>
        </w:rPr>
      </w:pPr>
      <w:r w:rsidRPr="00664316">
        <w:rPr>
          <w:rStyle w:val="Appelnotedebasdep"/>
          <w:rFonts w:cs="Times New Roman"/>
        </w:rPr>
        <w:footnoteRef/>
      </w:r>
      <w:r w:rsidRPr="00FF619F">
        <w:rPr>
          <w:rFonts w:ascii="Times New Roman" w:hAnsi="Times New Roman" w:cs="Times New Roman"/>
          <w:lang w:val="fr-FR"/>
        </w:rPr>
        <w:t xml:space="preserve"> </w:t>
      </w:r>
      <w:r w:rsidRPr="00FF619F">
        <w:rPr>
          <w:rFonts w:ascii="Times New Roman" w:hAnsi="Times New Roman" w:cs="Times New Roman"/>
          <w:i/>
          <w:lang w:val="fr-FR"/>
        </w:rPr>
        <w:t>Ibid</w:t>
      </w:r>
      <w:r w:rsidRPr="00FF619F">
        <w:rPr>
          <w:rFonts w:ascii="Times New Roman" w:hAnsi="Times New Roman" w:cs="Times New Roman"/>
          <w:lang w:val="fr-FR"/>
        </w:rPr>
        <w:t>., p.152</w:t>
      </w:r>
    </w:p>
  </w:footnote>
  <w:footnote w:id="108">
    <w:p w14:paraId="7141D999" w14:textId="36B3623A" w:rsidR="00107E1B" w:rsidRPr="00FF619F" w:rsidRDefault="00107E1B" w:rsidP="00036DC8">
      <w:pPr>
        <w:pStyle w:val="mem"/>
        <w:spacing w:after="0" w:line="240" w:lineRule="auto"/>
        <w:rPr>
          <w:rStyle w:val="memCar"/>
          <w:sz w:val="20"/>
          <w:szCs w:val="20"/>
        </w:rPr>
      </w:pPr>
      <w:r w:rsidRPr="00664316">
        <w:rPr>
          <w:rStyle w:val="Appelnotedebasdep"/>
          <w:sz w:val="20"/>
          <w:szCs w:val="20"/>
        </w:rPr>
        <w:footnoteRef/>
      </w:r>
      <w:r w:rsidRPr="00FF619F">
        <w:rPr>
          <w:sz w:val="20"/>
          <w:szCs w:val="20"/>
        </w:rPr>
        <w:t xml:space="preserve"> </w:t>
      </w:r>
      <w:r w:rsidRPr="00FF619F">
        <w:rPr>
          <w:rStyle w:val="memCar"/>
          <w:sz w:val="20"/>
          <w:szCs w:val="20"/>
        </w:rPr>
        <w:t xml:space="preserve">Volochine, </w:t>
      </w:r>
      <w:proofErr w:type="spellStart"/>
      <w:r w:rsidRPr="00FF619F">
        <w:rPr>
          <w:i/>
          <w:sz w:val="20"/>
          <w:szCs w:val="20"/>
        </w:rPr>
        <w:t>Liki</w:t>
      </w:r>
      <w:proofErr w:type="spellEnd"/>
      <w:r w:rsidRPr="00FF619F">
        <w:rPr>
          <w:i/>
          <w:sz w:val="20"/>
          <w:szCs w:val="20"/>
        </w:rPr>
        <w:t xml:space="preserve"> </w:t>
      </w:r>
      <w:proofErr w:type="spellStart"/>
      <w:r w:rsidRPr="00FF619F">
        <w:rPr>
          <w:i/>
          <w:sz w:val="20"/>
          <w:szCs w:val="20"/>
        </w:rPr>
        <w:t>tvorchestva</w:t>
      </w:r>
      <w:proofErr w:type="spellEnd"/>
      <w:r w:rsidRPr="00FF619F">
        <w:rPr>
          <w:i/>
          <w:sz w:val="20"/>
          <w:szCs w:val="20"/>
        </w:rPr>
        <w:t xml:space="preserve">, </w:t>
      </w:r>
      <w:r w:rsidRPr="00FF619F">
        <w:rPr>
          <w:sz w:val="20"/>
          <w:szCs w:val="20"/>
        </w:rPr>
        <w:t>p</w:t>
      </w:r>
      <w:r w:rsidRPr="00FF619F">
        <w:rPr>
          <w:rStyle w:val="memCar"/>
          <w:sz w:val="20"/>
          <w:szCs w:val="20"/>
        </w:rPr>
        <w:t>. 396.</w:t>
      </w:r>
    </w:p>
  </w:footnote>
  <w:footnote w:id="109">
    <w:p w14:paraId="0645B2AE" w14:textId="3B5BE038" w:rsidR="00107E1B" w:rsidRPr="00664316" w:rsidRDefault="00107E1B" w:rsidP="00036DC8">
      <w:pPr>
        <w:pStyle w:val="Notedebasdepage"/>
        <w:spacing w:after="0"/>
        <w:jc w:val="both"/>
        <w:rPr>
          <w:rFonts w:ascii="Times New Roman" w:hAnsi="Times New Roman" w:cs="Times New Roman"/>
          <w:lang w:val="fr-FR"/>
        </w:rPr>
      </w:pPr>
      <w:r w:rsidRPr="00664316">
        <w:rPr>
          <w:rStyle w:val="translation-chunk"/>
          <w:rFonts w:ascii="Times New Roman" w:eastAsia="Times New Roman" w:hAnsi="Times New Roman" w:cs="Times New Roman"/>
          <w:vertAlign w:val="superscript"/>
        </w:rPr>
        <w:footnoteRef/>
      </w:r>
      <w:r w:rsidRPr="00664316">
        <w:rPr>
          <w:rStyle w:val="translation-chunk"/>
          <w:rFonts w:ascii="Times New Roman" w:hAnsi="Times New Roman" w:cs="Times New Roman"/>
          <w:lang w:val="fr-FR"/>
        </w:rPr>
        <w:t xml:space="preserve"> </w:t>
      </w:r>
      <w:proofErr w:type="spellStart"/>
      <w:r w:rsidRPr="00664316">
        <w:rPr>
          <w:rStyle w:val="translation-chunk"/>
          <w:rFonts w:ascii="Times New Roman" w:hAnsi="Times New Roman" w:cs="Times New Roman"/>
          <w:lang w:val="fr-FR"/>
        </w:rPr>
        <w:t>Volkonski</w:t>
      </w:r>
      <w:proofErr w:type="spellEnd"/>
      <w:r w:rsidRPr="00664316">
        <w:rPr>
          <w:rStyle w:val="translation-chunk"/>
          <w:rFonts w:ascii="Times New Roman" w:hAnsi="Times New Roman" w:cs="Times New Roman"/>
          <w:lang w:val="fr-FR"/>
        </w:rPr>
        <w:t xml:space="preserve">, </w:t>
      </w:r>
      <w:r w:rsidRPr="00664316">
        <w:rPr>
          <w:rStyle w:val="translation-chunk"/>
          <w:rFonts w:ascii="Times New Roman" w:hAnsi="Times New Roman" w:cs="Times New Roman"/>
          <w:i/>
          <w:iCs/>
          <w:lang w:val="fr-FR"/>
        </w:rPr>
        <w:t>Personne expressive, p.</w:t>
      </w:r>
      <w:r w:rsidRPr="00664316">
        <w:rPr>
          <w:rStyle w:val="translation-chunk"/>
          <w:rFonts w:ascii="Times New Roman" w:hAnsi="Times New Roman" w:cs="Times New Roman"/>
          <w:lang w:val="fr-FR"/>
        </w:rPr>
        <w:t>73.</w:t>
      </w:r>
    </w:p>
  </w:footnote>
  <w:footnote w:id="110">
    <w:p w14:paraId="3AE4667F" w14:textId="4960CADA" w:rsidR="00107E1B" w:rsidRPr="00664316" w:rsidRDefault="00107E1B" w:rsidP="00036DC8">
      <w:pPr>
        <w:pStyle w:val="Notedebasdepage"/>
        <w:spacing w:after="0"/>
        <w:jc w:val="both"/>
        <w:rPr>
          <w:rFonts w:ascii="Times New Roman" w:eastAsia="Droid Sans Fallback" w:hAnsi="Times New Roman" w:cs="Times New Roman"/>
          <w:lang w:val="fr-FR"/>
        </w:rPr>
      </w:pPr>
      <w:r w:rsidRPr="00664316">
        <w:rPr>
          <w:rStyle w:val="Appelnotedebasdep"/>
          <w:rFonts w:cs="Times New Roman"/>
        </w:rPr>
        <w:footnoteRef/>
      </w:r>
      <w:r w:rsidRPr="00664316">
        <w:rPr>
          <w:rFonts w:ascii="Times New Roman" w:hAnsi="Times New Roman" w:cs="Times New Roman"/>
          <w:lang w:val="fr-FR"/>
        </w:rPr>
        <w:t xml:space="preserve"> </w:t>
      </w:r>
      <w:proofErr w:type="spellStart"/>
      <w:r w:rsidRPr="00664316">
        <w:rPr>
          <w:rStyle w:val="memCar"/>
          <w:sz w:val="20"/>
          <w:szCs w:val="20"/>
        </w:rPr>
        <w:t>Suquet</w:t>
      </w:r>
      <w:proofErr w:type="spellEnd"/>
      <w:r w:rsidRPr="00664316">
        <w:rPr>
          <w:rStyle w:val="memCar"/>
          <w:sz w:val="20"/>
          <w:szCs w:val="20"/>
        </w:rPr>
        <w:t xml:space="preserve">, </w:t>
      </w:r>
      <w:r w:rsidRPr="00664316">
        <w:rPr>
          <w:rStyle w:val="memCar"/>
          <w:i/>
          <w:sz w:val="20"/>
          <w:szCs w:val="20"/>
        </w:rPr>
        <w:t>L’éveil des modernités</w:t>
      </w:r>
      <w:r w:rsidRPr="00664316">
        <w:rPr>
          <w:rStyle w:val="memCar"/>
          <w:sz w:val="20"/>
          <w:szCs w:val="20"/>
        </w:rPr>
        <w:t>, p. 163.</w:t>
      </w:r>
    </w:p>
  </w:footnote>
  <w:footnote w:id="111">
    <w:p w14:paraId="673CF332" w14:textId="2841FD84" w:rsidR="00107E1B" w:rsidRPr="00D177B0" w:rsidRDefault="00107E1B" w:rsidP="00036DC8">
      <w:pPr>
        <w:pStyle w:val="Notedebasdepage"/>
        <w:spacing w:after="0"/>
        <w:rPr>
          <w:color w:val="C00000"/>
          <w:lang w:val="fr-FR"/>
        </w:rPr>
      </w:pPr>
      <w:r w:rsidRPr="00664316">
        <w:rPr>
          <w:rStyle w:val="Appelnotedebasdep"/>
          <w:rFonts w:cs="Times New Roman"/>
        </w:rPr>
        <w:footnoteRef/>
      </w:r>
      <w:r w:rsidRPr="00664316">
        <w:rPr>
          <w:rFonts w:ascii="Times New Roman" w:hAnsi="Times New Roman" w:cs="Times New Roman"/>
          <w:lang w:val="fr-FR"/>
        </w:rPr>
        <w:t xml:space="preserve"> </w:t>
      </w:r>
      <w:r w:rsidRPr="00664316">
        <w:rPr>
          <w:rFonts w:ascii="Times New Roman" w:hAnsi="Times New Roman" w:cs="Times New Roman"/>
          <w:i/>
          <w:lang w:val="fr-FR"/>
        </w:rPr>
        <w:t>Ibid</w:t>
      </w:r>
      <w:r w:rsidRPr="00664316">
        <w:rPr>
          <w:rFonts w:ascii="Times New Roman" w:hAnsi="Times New Roman" w:cs="Times New Roman"/>
          <w:lang w:val="fr-FR"/>
        </w:rPr>
        <w:t>., p.162.</w:t>
      </w:r>
    </w:p>
  </w:footnote>
  <w:footnote w:id="112">
    <w:p w14:paraId="284AB5EF" w14:textId="77777777" w:rsidR="00107E1B" w:rsidRPr="00664316" w:rsidRDefault="00107E1B" w:rsidP="00036DC8">
      <w:pPr>
        <w:pStyle w:val="Notedebasdepage"/>
        <w:spacing w:after="0"/>
        <w:jc w:val="both"/>
        <w:rPr>
          <w:rStyle w:val="memCar"/>
          <w:sz w:val="20"/>
          <w:szCs w:val="20"/>
        </w:rPr>
      </w:pPr>
      <w:r w:rsidRPr="00664316">
        <w:rPr>
          <w:rStyle w:val="Appelnotedebasdep"/>
          <w:rFonts w:cs="Times New Roman"/>
        </w:rPr>
        <w:footnoteRef/>
      </w:r>
      <w:r w:rsidRPr="00664316">
        <w:rPr>
          <w:rFonts w:ascii="Times New Roman" w:hAnsi="Times New Roman" w:cs="Times New Roman"/>
          <w:lang w:val="fr-FR"/>
        </w:rPr>
        <w:t xml:space="preserve"> </w:t>
      </w:r>
      <w:r w:rsidRPr="00664316">
        <w:rPr>
          <w:rStyle w:val="memCar"/>
          <w:i/>
          <w:sz w:val="20"/>
          <w:szCs w:val="20"/>
        </w:rPr>
        <w:t>Ibid.</w:t>
      </w:r>
    </w:p>
  </w:footnote>
  <w:footnote w:id="113">
    <w:p w14:paraId="55325376" w14:textId="46637617" w:rsidR="00107E1B" w:rsidRPr="00664316" w:rsidRDefault="00107E1B" w:rsidP="00036DC8">
      <w:pPr>
        <w:pStyle w:val="Notedebasdepage"/>
        <w:spacing w:after="0"/>
        <w:rPr>
          <w:rFonts w:ascii="Times New Roman" w:hAnsi="Times New Roman" w:cs="Times New Roman"/>
          <w:lang w:val="fr-FR"/>
        </w:rPr>
      </w:pPr>
      <w:r w:rsidRPr="00664316">
        <w:rPr>
          <w:rStyle w:val="Appelnotedebasdep"/>
          <w:rFonts w:cs="Times New Roman"/>
        </w:rPr>
        <w:footnoteRef/>
      </w:r>
      <w:r w:rsidRPr="00664316">
        <w:rPr>
          <w:rFonts w:ascii="Times New Roman" w:hAnsi="Times New Roman" w:cs="Times New Roman"/>
          <w:lang w:val="fr-FR"/>
        </w:rPr>
        <w:t xml:space="preserve"> Duncan, </w:t>
      </w:r>
      <w:r w:rsidRPr="00664316">
        <w:rPr>
          <w:rFonts w:ascii="Times New Roman" w:hAnsi="Times New Roman" w:cs="Times New Roman"/>
          <w:i/>
          <w:lang w:val="fr-FR"/>
        </w:rPr>
        <w:t>Ma vie.</w:t>
      </w:r>
      <w:r w:rsidRPr="00664316">
        <w:rPr>
          <w:rFonts w:ascii="Times New Roman" w:hAnsi="Times New Roman" w:cs="Times New Roman"/>
          <w:lang w:val="fr-FR"/>
        </w:rPr>
        <w:t xml:space="preserve"> Paris, p. 94.</w:t>
      </w:r>
    </w:p>
  </w:footnote>
  <w:footnote w:id="114">
    <w:p w14:paraId="06B8B435" w14:textId="77777777" w:rsidR="00107E1B" w:rsidRPr="00664316" w:rsidRDefault="00107E1B" w:rsidP="00036DC8">
      <w:pPr>
        <w:pStyle w:val="Notedebasdepage"/>
        <w:spacing w:after="0"/>
        <w:rPr>
          <w:rFonts w:ascii="Times New Roman" w:hAnsi="Times New Roman" w:cs="Times New Roman"/>
          <w:lang w:val="fr-FR"/>
        </w:rPr>
      </w:pPr>
      <w:r w:rsidRPr="00664316">
        <w:rPr>
          <w:rStyle w:val="Appelnotedebasdep"/>
          <w:rFonts w:cs="Times New Roman"/>
        </w:rPr>
        <w:footnoteRef/>
      </w:r>
      <w:r w:rsidRPr="00664316">
        <w:rPr>
          <w:rFonts w:ascii="Times New Roman" w:hAnsi="Times New Roman" w:cs="Times New Roman"/>
          <w:lang w:val="fr-FR"/>
        </w:rPr>
        <w:t xml:space="preserve"> La question de la notion de plexus solaire nous traiterons en paragraphe 1.3. </w:t>
      </w:r>
    </w:p>
  </w:footnote>
  <w:footnote w:id="115">
    <w:p w14:paraId="76E5FCAA" w14:textId="329D083B" w:rsidR="00107E1B" w:rsidRPr="00664316" w:rsidRDefault="00107E1B" w:rsidP="00036DC8">
      <w:pPr>
        <w:pStyle w:val="Notedebasdepage"/>
        <w:spacing w:after="0"/>
        <w:rPr>
          <w:rFonts w:ascii="Times New Roman" w:hAnsi="Times New Roman" w:cs="Times New Roman"/>
          <w:lang w:val="fr-FR"/>
        </w:rPr>
      </w:pPr>
      <w:r w:rsidRPr="00664316">
        <w:rPr>
          <w:rStyle w:val="Appelnotedebasdep"/>
          <w:rFonts w:cs="Times New Roman"/>
        </w:rPr>
        <w:footnoteRef/>
      </w:r>
      <w:r w:rsidRPr="00664316">
        <w:rPr>
          <w:rFonts w:ascii="Times New Roman" w:hAnsi="Times New Roman" w:cs="Times New Roman"/>
          <w:lang w:val="fr-FR"/>
        </w:rPr>
        <w:t xml:space="preserve"> </w:t>
      </w:r>
      <w:proofErr w:type="spellStart"/>
      <w:r w:rsidRPr="00664316">
        <w:rPr>
          <w:rStyle w:val="memCar"/>
          <w:sz w:val="20"/>
          <w:szCs w:val="20"/>
        </w:rPr>
        <w:t>Suquet</w:t>
      </w:r>
      <w:proofErr w:type="spellEnd"/>
      <w:r w:rsidRPr="00664316">
        <w:rPr>
          <w:rStyle w:val="memCar"/>
          <w:sz w:val="20"/>
          <w:szCs w:val="20"/>
        </w:rPr>
        <w:t xml:space="preserve">, </w:t>
      </w:r>
      <w:r w:rsidRPr="00664316">
        <w:rPr>
          <w:rStyle w:val="memCar"/>
          <w:i/>
          <w:sz w:val="20"/>
          <w:szCs w:val="20"/>
        </w:rPr>
        <w:t>L’éveil des modernités, p</w:t>
      </w:r>
      <w:r w:rsidRPr="00664316">
        <w:rPr>
          <w:rStyle w:val="memCar"/>
          <w:sz w:val="20"/>
          <w:szCs w:val="20"/>
        </w:rPr>
        <w:t>. 164.</w:t>
      </w:r>
    </w:p>
  </w:footnote>
  <w:footnote w:id="116">
    <w:p w14:paraId="701AF46D" w14:textId="0D06FF09" w:rsidR="00107E1B" w:rsidRPr="00664316" w:rsidRDefault="00107E1B" w:rsidP="00036DC8">
      <w:pPr>
        <w:pStyle w:val="Notedebasdepage"/>
        <w:spacing w:after="0"/>
        <w:jc w:val="both"/>
        <w:rPr>
          <w:rFonts w:ascii="Times New Roman" w:eastAsia="Droid Sans Fallback" w:hAnsi="Times New Roman" w:cs="Times New Roman"/>
          <w:lang w:val="fr-FR"/>
        </w:rPr>
      </w:pPr>
      <w:r w:rsidRPr="00664316">
        <w:rPr>
          <w:rStyle w:val="Appelnotedebasdep"/>
          <w:rFonts w:cs="Times New Roman"/>
        </w:rPr>
        <w:footnoteRef/>
      </w:r>
      <w:r w:rsidRPr="00664316">
        <w:rPr>
          <w:rFonts w:ascii="Times New Roman" w:hAnsi="Times New Roman" w:cs="Times New Roman"/>
          <w:lang w:val="fr-FR"/>
        </w:rPr>
        <w:t xml:space="preserve"> </w:t>
      </w:r>
      <w:r w:rsidRPr="00664316">
        <w:rPr>
          <w:rStyle w:val="memCar"/>
          <w:i/>
          <w:sz w:val="20"/>
          <w:szCs w:val="20"/>
        </w:rPr>
        <w:t>Ibid.</w:t>
      </w:r>
    </w:p>
  </w:footnote>
  <w:footnote w:id="117">
    <w:p w14:paraId="551FDE60" w14:textId="795C2D59" w:rsidR="00107E1B" w:rsidRPr="00DA3966" w:rsidRDefault="00107E1B" w:rsidP="00036DC8">
      <w:pPr>
        <w:pStyle w:val="Notedebasdepage"/>
        <w:spacing w:after="0"/>
        <w:jc w:val="both"/>
        <w:rPr>
          <w:color w:val="C00000"/>
          <w:lang w:val="fr-FR"/>
        </w:rPr>
      </w:pPr>
      <w:r w:rsidRPr="00664316">
        <w:rPr>
          <w:rStyle w:val="Appelnotedebasdep"/>
          <w:rFonts w:cs="Times New Roman"/>
        </w:rPr>
        <w:footnoteRef/>
      </w:r>
      <w:r w:rsidRPr="00664316">
        <w:rPr>
          <w:rFonts w:ascii="Times New Roman" w:hAnsi="Times New Roman" w:cs="Times New Roman"/>
          <w:lang w:val="fr-FR"/>
        </w:rPr>
        <w:t xml:space="preserve"> Dominique Dupuy, Julie </w:t>
      </w:r>
      <w:proofErr w:type="spellStart"/>
      <w:r w:rsidRPr="00664316">
        <w:rPr>
          <w:rFonts w:ascii="Times New Roman" w:hAnsi="Times New Roman" w:cs="Times New Roman"/>
          <w:lang w:val="fr-FR"/>
        </w:rPr>
        <w:t>Birmant</w:t>
      </w:r>
      <w:proofErr w:type="spellEnd"/>
      <w:r w:rsidRPr="00664316">
        <w:rPr>
          <w:rFonts w:ascii="Times New Roman" w:hAnsi="Times New Roman" w:cs="Times New Roman"/>
          <w:lang w:val="fr-FR"/>
        </w:rPr>
        <w:t xml:space="preserve">, Clément </w:t>
      </w:r>
      <w:proofErr w:type="spellStart"/>
      <w:r w:rsidRPr="00664316">
        <w:rPr>
          <w:rFonts w:ascii="Times New Roman" w:hAnsi="Times New Roman" w:cs="Times New Roman"/>
          <w:lang w:val="fr-FR"/>
        </w:rPr>
        <w:t>Oubrerie</w:t>
      </w:r>
      <w:proofErr w:type="spellEnd"/>
      <w:r w:rsidRPr="00664316">
        <w:rPr>
          <w:rFonts w:ascii="Times New Roman" w:hAnsi="Times New Roman" w:cs="Times New Roman"/>
          <w:lang w:val="fr-FR"/>
        </w:rPr>
        <w:t>, Danses légendaires et légende de la danse, Franceculture : https://www.franceculture.fr/emissions/ping-pong/dominique-dupuy-julie-birmant-et-clement-oubrerie-danses-legendaires-et-legende. Consultée le 14.04.2017.</w:t>
      </w:r>
    </w:p>
  </w:footnote>
  <w:footnote w:id="118">
    <w:p w14:paraId="42A2EE8E" w14:textId="4B123FBF" w:rsidR="00107E1B" w:rsidRPr="00EC474E" w:rsidRDefault="00107E1B" w:rsidP="00036DC8">
      <w:pPr>
        <w:pStyle w:val="Notedebasdepage"/>
        <w:spacing w:after="0"/>
        <w:jc w:val="both"/>
        <w:rPr>
          <w:color w:val="000000" w:themeColor="text1"/>
          <w:lang w:val="fr-FR"/>
        </w:rPr>
      </w:pPr>
      <w:r w:rsidRPr="00EC474E">
        <w:rPr>
          <w:rStyle w:val="Appelnotedebasdep"/>
          <w:rFonts w:cs="Times New Roman"/>
        </w:rPr>
        <w:footnoteRef/>
      </w:r>
      <w:r w:rsidRPr="00EC474E">
        <w:rPr>
          <w:rFonts w:ascii="Times New Roman" w:hAnsi="Times New Roman" w:cs="Times New Roman"/>
          <w:lang w:val="fr-FR"/>
        </w:rPr>
        <w:t xml:space="preserve"> </w:t>
      </w:r>
      <w:r w:rsidRPr="00EC474E">
        <w:rPr>
          <w:rStyle w:val="memoire0"/>
          <w:sz w:val="20"/>
          <w:szCs w:val="20"/>
        </w:rPr>
        <w:t>Hubert Godard le maître de conférences à l'université de Paris 8 de 1990-2012. « Créé en 1989, par le philosophe et professeur d'esthétique théâtrale, Michel Bernard, le département Danse de Paris 8 fut ouvert avec l'ambition de créer un lieu expérimental de réflexion, de pratiques et d'échanges en danse en écho au développement exponentiel de la danse contemporaine en France dans les années quatre-vingt ».</w:t>
      </w:r>
      <w:r w:rsidRPr="00EC474E">
        <w:rPr>
          <w:rStyle w:val="memCar"/>
          <w:sz w:val="20"/>
          <w:szCs w:val="20"/>
        </w:rPr>
        <w:t xml:space="preserve"> </w:t>
      </w:r>
      <w:hyperlink r:id="rId8" w:history="1">
        <w:r w:rsidRPr="0019049A">
          <w:rPr>
            <w:rStyle w:val="Lienhypertexte"/>
            <w:rFonts w:ascii="Times New Roman" w:eastAsia="Droid Sans Fallback" w:hAnsi="Times New Roman" w:cs="Times New Roman"/>
            <w:lang w:val="fr-FR"/>
          </w:rPr>
          <w:t>http://www.danse.univ-paris8.fr/departement_danse.php</w:t>
        </w:r>
      </w:hyperlink>
      <w:r>
        <w:rPr>
          <w:rStyle w:val="memCar"/>
          <w:sz w:val="20"/>
          <w:szCs w:val="20"/>
        </w:rPr>
        <w:t>. Voir</w:t>
      </w:r>
      <w:r w:rsidRPr="00EC474E">
        <w:rPr>
          <w:rStyle w:val="memCar"/>
          <w:sz w:val="20"/>
          <w:szCs w:val="20"/>
        </w:rPr>
        <w:t xml:space="preserve"> Nicole Topin, « L’Analyse du Mouvement Dansé, une danse du regard : l’enseignement d’Hubert Godard », in </w:t>
      </w:r>
      <w:r w:rsidRPr="00EC474E">
        <w:rPr>
          <w:rStyle w:val="memCar"/>
          <w:i/>
          <w:sz w:val="20"/>
          <w:szCs w:val="20"/>
        </w:rPr>
        <w:t xml:space="preserve">Revue Nouvelles de </w:t>
      </w:r>
      <w:r w:rsidRPr="00EC474E">
        <w:rPr>
          <w:rStyle w:val="memCar"/>
          <w:sz w:val="20"/>
          <w:szCs w:val="20"/>
        </w:rPr>
        <w:t>Danse « Incorporer »,  n°46/47, printemps – été 2001.)</w:t>
      </w:r>
    </w:p>
  </w:footnote>
  <w:footnote w:id="119">
    <w:p w14:paraId="04026E15" w14:textId="77777777" w:rsidR="00107E1B" w:rsidRPr="000516AC" w:rsidRDefault="00107E1B" w:rsidP="00C05A27">
      <w:pPr>
        <w:pStyle w:val="Notedebasdepage"/>
        <w:spacing w:after="0"/>
        <w:jc w:val="both"/>
        <w:rPr>
          <w:rFonts w:ascii="Times New Roman" w:hAnsi="Times New Roman" w:cs="Times New Roman"/>
          <w:color w:val="000000" w:themeColor="text1"/>
          <w:lang w:val="fr-FR"/>
        </w:rPr>
      </w:pPr>
      <w:r w:rsidRPr="000516AC">
        <w:rPr>
          <w:rStyle w:val="Appelnotedebasdep"/>
          <w:rFonts w:cs="Times New Roman"/>
          <w:color w:val="000000" w:themeColor="text1"/>
        </w:rPr>
        <w:footnoteRef/>
      </w:r>
      <w:r w:rsidRPr="000516AC">
        <w:rPr>
          <w:rFonts w:ascii="Times New Roman" w:hAnsi="Times New Roman" w:cs="Times New Roman"/>
          <w:color w:val="000000" w:themeColor="text1"/>
          <w:lang w:val="fr-FR"/>
        </w:rPr>
        <w:t xml:space="preserve"> Table des illustrations, ill. 1 ; Voir aussi Juliette </w:t>
      </w:r>
      <w:proofErr w:type="spellStart"/>
      <w:r w:rsidRPr="000516AC">
        <w:rPr>
          <w:rFonts w:ascii="Times New Roman" w:hAnsi="Times New Roman" w:cs="Times New Roman"/>
          <w:color w:val="000000" w:themeColor="text1"/>
          <w:lang w:val="fr-FR"/>
        </w:rPr>
        <w:t>Laffon</w:t>
      </w:r>
      <w:proofErr w:type="spellEnd"/>
      <w:r w:rsidRPr="000516AC">
        <w:rPr>
          <w:rFonts w:ascii="Times New Roman" w:hAnsi="Times New Roman" w:cs="Times New Roman"/>
          <w:color w:val="000000" w:themeColor="text1"/>
          <w:lang w:val="fr-FR"/>
        </w:rPr>
        <w:t xml:space="preserve">, Hélène </w:t>
      </w:r>
      <w:proofErr w:type="spellStart"/>
      <w:r w:rsidRPr="000516AC">
        <w:rPr>
          <w:rFonts w:ascii="Times New Roman" w:hAnsi="Times New Roman" w:cs="Times New Roman"/>
          <w:color w:val="000000" w:themeColor="text1"/>
          <w:lang w:val="fr-FR"/>
        </w:rPr>
        <w:t>Pinet</w:t>
      </w:r>
      <w:proofErr w:type="spellEnd"/>
      <w:r w:rsidRPr="000516AC">
        <w:rPr>
          <w:rFonts w:ascii="Times New Roman" w:hAnsi="Times New Roman" w:cs="Times New Roman"/>
          <w:color w:val="000000" w:themeColor="text1"/>
          <w:lang w:val="fr-FR"/>
        </w:rPr>
        <w:t xml:space="preserve">, Stéphanie </w:t>
      </w:r>
      <w:proofErr w:type="spellStart"/>
      <w:r w:rsidRPr="000516AC">
        <w:rPr>
          <w:rFonts w:ascii="Times New Roman" w:hAnsi="Times New Roman" w:cs="Times New Roman"/>
          <w:color w:val="000000" w:themeColor="text1"/>
          <w:lang w:val="fr-FR"/>
        </w:rPr>
        <w:t>Cantarutti</w:t>
      </w:r>
      <w:proofErr w:type="spellEnd"/>
      <w:r w:rsidRPr="000516AC">
        <w:rPr>
          <w:rFonts w:ascii="Times New Roman" w:hAnsi="Times New Roman" w:cs="Times New Roman"/>
          <w:color w:val="000000" w:themeColor="text1"/>
          <w:lang w:val="fr-FR"/>
        </w:rPr>
        <w:t xml:space="preserve">, </w:t>
      </w:r>
      <w:r w:rsidRPr="000516AC">
        <w:rPr>
          <w:rFonts w:ascii="Times New Roman" w:hAnsi="Times New Roman" w:cs="Times New Roman"/>
          <w:i/>
          <w:color w:val="000000" w:themeColor="text1"/>
          <w:lang w:val="fr-FR"/>
        </w:rPr>
        <w:t>Isadora Duncan, une sculpture vivante</w:t>
      </w:r>
      <w:r w:rsidRPr="000516AC">
        <w:rPr>
          <w:rFonts w:ascii="Times New Roman" w:hAnsi="Times New Roman" w:cs="Times New Roman"/>
          <w:color w:val="000000" w:themeColor="text1"/>
          <w:lang w:val="fr-FR"/>
        </w:rPr>
        <w:t>, catalogue d’exposition, musée Bourdelle, Paris Musées, 2009.</w:t>
      </w:r>
    </w:p>
  </w:footnote>
  <w:footnote w:id="120">
    <w:p w14:paraId="6C45CE5A" w14:textId="71412447" w:rsidR="00107E1B" w:rsidRPr="000516AC" w:rsidRDefault="00107E1B" w:rsidP="00C05A27">
      <w:pPr>
        <w:pStyle w:val="Notedebasdepage"/>
        <w:spacing w:after="0"/>
        <w:jc w:val="both"/>
        <w:rPr>
          <w:rFonts w:ascii="Times New Roman" w:hAnsi="Times New Roman" w:cs="Times New Roman"/>
          <w:color w:val="000000" w:themeColor="text1"/>
          <w:lang w:val="fr-FR"/>
        </w:rPr>
      </w:pPr>
      <w:r w:rsidRPr="000516AC">
        <w:rPr>
          <w:rStyle w:val="Appelnotedebasdep"/>
          <w:rFonts w:cs="Times New Roman"/>
          <w:color w:val="000000" w:themeColor="text1"/>
        </w:rPr>
        <w:footnoteRef/>
      </w:r>
      <w:r w:rsidRPr="000516AC">
        <w:rPr>
          <w:rFonts w:ascii="Times New Roman" w:hAnsi="Times New Roman" w:cs="Times New Roman"/>
          <w:color w:val="000000" w:themeColor="text1"/>
          <w:lang w:val="fr-FR"/>
        </w:rPr>
        <w:t xml:space="preserve"> </w:t>
      </w:r>
      <w:r>
        <w:rPr>
          <w:rFonts w:ascii="Times New Roman" w:hAnsi="Times New Roman" w:cs="Times New Roman"/>
          <w:color w:val="000000" w:themeColor="text1"/>
          <w:lang w:val="fr-FR"/>
        </w:rPr>
        <w:t xml:space="preserve">Jules </w:t>
      </w:r>
      <w:proofErr w:type="spellStart"/>
      <w:r>
        <w:rPr>
          <w:rFonts w:ascii="Times New Roman" w:hAnsi="Times New Roman" w:cs="Times New Roman"/>
          <w:color w:val="000000" w:themeColor="text1"/>
          <w:lang w:val="fr-FR"/>
        </w:rPr>
        <w:t>Grandjouin</w:t>
      </w:r>
      <w:proofErr w:type="spellEnd"/>
      <w:r w:rsidRPr="000516AC">
        <w:rPr>
          <w:rFonts w:ascii="Times New Roman" w:hAnsi="Times New Roman" w:cs="Times New Roman"/>
          <w:color w:val="000000" w:themeColor="text1"/>
          <w:lang w:val="fr-FR"/>
        </w:rPr>
        <w:t xml:space="preserve">. </w:t>
      </w:r>
      <w:r w:rsidRPr="000516AC">
        <w:rPr>
          <w:rFonts w:ascii="Times New Roman" w:hAnsi="Times New Roman" w:cs="Times New Roman"/>
          <w:i/>
          <w:color w:val="000000" w:themeColor="text1"/>
          <w:lang w:val="fr-FR"/>
        </w:rPr>
        <w:t>25 dessins d’Isadora</w:t>
      </w:r>
      <w:r w:rsidRPr="000516AC">
        <w:rPr>
          <w:rFonts w:ascii="Times New Roman" w:hAnsi="Times New Roman" w:cs="Times New Roman"/>
          <w:color w:val="000000" w:themeColor="text1"/>
          <w:lang w:val="fr-FR"/>
        </w:rPr>
        <w:t xml:space="preserve">, Paris, </w:t>
      </w:r>
      <w:proofErr w:type="spellStart"/>
      <w:r w:rsidRPr="000516AC">
        <w:rPr>
          <w:rFonts w:ascii="Times New Roman" w:hAnsi="Times New Roman" w:cs="Times New Roman"/>
          <w:color w:val="000000" w:themeColor="text1"/>
          <w:lang w:val="fr-FR"/>
        </w:rPr>
        <w:t>Rieder</w:t>
      </w:r>
      <w:proofErr w:type="spellEnd"/>
      <w:r w:rsidRPr="000516AC">
        <w:rPr>
          <w:rFonts w:ascii="Times New Roman" w:hAnsi="Times New Roman" w:cs="Times New Roman"/>
          <w:color w:val="000000" w:themeColor="text1"/>
          <w:lang w:val="fr-FR"/>
        </w:rPr>
        <w:t>, 1912.</w:t>
      </w:r>
    </w:p>
  </w:footnote>
  <w:footnote w:id="121">
    <w:p w14:paraId="4D0A51C6" w14:textId="77777777" w:rsidR="00107E1B" w:rsidRPr="00CF612C" w:rsidRDefault="00107E1B" w:rsidP="00C05A27">
      <w:pPr>
        <w:pStyle w:val="Notedebasdepage"/>
        <w:spacing w:after="0"/>
        <w:rPr>
          <w:rFonts w:ascii="Times New Roman" w:hAnsi="Times New Roman" w:cs="Times New Roman"/>
          <w:color w:val="000000" w:themeColor="text1"/>
          <w:lang w:val="fr-FR"/>
        </w:rPr>
      </w:pPr>
      <w:r w:rsidRPr="000516AC">
        <w:rPr>
          <w:rStyle w:val="Appelnotedebasdep"/>
          <w:rFonts w:cs="Times New Roman"/>
          <w:color w:val="000000" w:themeColor="text1"/>
        </w:rPr>
        <w:footnoteRef/>
      </w:r>
      <w:r w:rsidRPr="000516AC">
        <w:rPr>
          <w:rFonts w:ascii="Times New Roman" w:hAnsi="Times New Roman" w:cs="Times New Roman"/>
          <w:color w:val="000000" w:themeColor="text1"/>
          <w:lang w:val="fr-FR"/>
        </w:rPr>
        <w:t xml:space="preserve"> Table des illustrations, ill. 2.</w:t>
      </w:r>
    </w:p>
  </w:footnote>
  <w:footnote w:id="122">
    <w:p w14:paraId="1FEFF52B" w14:textId="77777777" w:rsidR="00107E1B" w:rsidRPr="000516AC" w:rsidRDefault="00107E1B" w:rsidP="000516AC">
      <w:pPr>
        <w:pStyle w:val="Notedebasdepage"/>
        <w:spacing w:after="0"/>
        <w:jc w:val="both"/>
        <w:rPr>
          <w:rFonts w:ascii="Times New Roman" w:hAnsi="Times New Roman" w:cs="Times New Roman"/>
          <w:lang w:val="fr-FR"/>
        </w:rPr>
      </w:pPr>
      <w:r w:rsidRPr="000516AC">
        <w:rPr>
          <w:rStyle w:val="Appelnotedebasdep"/>
          <w:rFonts w:cs="Times New Roman"/>
        </w:rPr>
        <w:footnoteRef/>
      </w:r>
      <w:r w:rsidRPr="000516AC">
        <w:rPr>
          <w:rFonts w:ascii="Times New Roman" w:hAnsi="Times New Roman" w:cs="Times New Roman"/>
          <w:lang w:val="fr-FR"/>
        </w:rPr>
        <w:t xml:space="preserve"> Gilles Deleuze, « </w:t>
      </w:r>
      <w:r w:rsidRPr="000516AC">
        <w:rPr>
          <w:rFonts w:ascii="Times New Roman" w:hAnsi="Times New Roman" w:cs="Times New Roman"/>
          <w:i/>
          <w:lang w:val="fr-FR"/>
        </w:rPr>
        <w:t>Qu’est-ce que l’acte de créer </w:t>
      </w:r>
      <w:r w:rsidRPr="000516AC">
        <w:rPr>
          <w:rFonts w:ascii="Times New Roman" w:hAnsi="Times New Roman" w:cs="Times New Roman"/>
          <w:lang w:val="fr-FR"/>
        </w:rPr>
        <w:t xml:space="preserve">? » </w:t>
      </w:r>
      <w:r w:rsidRPr="000516AC">
        <w:rPr>
          <w:rFonts w:ascii="Times New Roman" w:hAnsi="Times New Roman" w:cs="Times New Roman"/>
          <w:i/>
          <w:lang w:val="fr-FR"/>
        </w:rPr>
        <w:t>Conférence donnée dans le cadre des Mardis de la Fondation</w:t>
      </w:r>
      <w:r w:rsidRPr="000516AC">
        <w:rPr>
          <w:rFonts w:ascii="Times New Roman" w:hAnsi="Times New Roman" w:cs="Times New Roman"/>
          <w:lang w:val="fr-FR"/>
        </w:rPr>
        <w:t>, 17 mai 1987 : https://youtu.be/2OyuMJMrCRw-Consultee le 26.04.2017.</w:t>
      </w:r>
    </w:p>
  </w:footnote>
  <w:footnote w:id="123">
    <w:p w14:paraId="539D3D19" w14:textId="77777777" w:rsidR="00107E1B" w:rsidRPr="000516AC" w:rsidRDefault="00107E1B" w:rsidP="000516AC">
      <w:pPr>
        <w:pStyle w:val="Notedebasdepage"/>
        <w:spacing w:after="0"/>
        <w:jc w:val="both"/>
        <w:rPr>
          <w:rFonts w:ascii="Times New Roman" w:hAnsi="Times New Roman" w:cs="Times New Roman"/>
          <w:lang w:val="fr-FR"/>
        </w:rPr>
      </w:pPr>
      <w:r w:rsidRPr="000516AC">
        <w:rPr>
          <w:rStyle w:val="Appelnotedebasdep"/>
        </w:rPr>
        <w:footnoteRef/>
      </w:r>
      <w:r w:rsidRPr="000516AC">
        <w:rPr>
          <w:rFonts w:ascii="Times New Roman" w:hAnsi="Times New Roman" w:cs="Times New Roman"/>
          <w:lang w:val="fr-FR"/>
        </w:rPr>
        <w:t xml:space="preserve"> Elisabeth Schwartz, </w:t>
      </w:r>
      <w:r w:rsidRPr="000516AC">
        <w:rPr>
          <w:rFonts w:ascii="Times New Roman" w:eastAsia="Calibri" w:hAnsi="Times New Roman" w:cs="Times New Roman"/>
          <w:i/>
          <w:u w:color="000000"/>
          <w:lang w:val="fr-FR" w:eastAsia="ru-RU"/>
        </w:rPr>
        <w:t xml:space="preserve">Les lignes élémentaires, Grandjouan dessine Duncan, </w:t>
      </w:r>
      <w:r w:rsidRPr="000516AC">
        <w:rPr>
          <w:rFonts w:ascii="Times New Roman" w:eastAsia="Calibri" w:hAnsi="Times New Roman" w:cs="Times New Roman"/>
          <w:u w:color="000000"/>
          <w:lang w:val="fr-FR" w:eastAsia="ru-RU"/>
        </w:rPr>
        <w:t xml:space="preserve">catalogue exposition, CND, Pantin, 2005, p. </w:t>
      </w:r>
      <w:r w:rsidRPr="000516AC">
        <w:rPr>
          <w:rFonts w:ascii="Times New Roman" w:hAnsi="Times New Roman" w:cs="Times New Roman"/>
          <w:lang w:val="fr-FR"/>
        </w:rPr>
        <w:t>2.</w:t>
      </w:r>
    </w:p>
  </w:footnote>
  <w:footnote w:id="124">
    <w:p w14:paraId="523DD70D" w14:textId="52950C0B" w:rsidR="00107E1B" w:rsidRPr="000516AC" w:rsidRDefault="00107E1B" w:rsidP="000516AC">
      <w:pPr>
        <w:pStyle w:val="Notedebasdepage"/>
        <w:spacing w:after="0"/>
        <w:jc w:val="both"/>
        <w:rPr>
          <w:rFonts w:ascii="Times New Roman" w:hAnsi="Times New Roman" w:cs="Times New Roman"/>
          <w:lang w:val="en-US"/>
        </w:rPr>
      </w:pPr>
      <w:r w:rsidRPr="000516AC">
        <w:rPr>
          <w:rStyle w:val="Appelnotedebasdep"/>
        </w:rPr>
        <w:footnoteRef/>
      </w:r>
      <w:proofErr w:type="gramStart"/>
      <w:r w:rsidRPr="000516AC">
        <w:rPr>
          <w:rFonts w:ascii="Times New Roman" w:hAnsi="Times New Roman" w:cs="Times New Roman"/>
          <w:i/>
          <w:lang w:val="en-US"/>
        </w:rPr>
        <w:t>Ibid</w:t>
      </w:r>
      <w:r w:rsidRPr="000516AC">
        <w:rPr>
          <w:rFonts w:ascii="Times New Roman" w:hAnsi="Times New Roman" w:cs="Times New Roman"/>
          <w:lang w:val="en-US"/>
        </w:rPr>
        <w:t>.,</w:t>
      </w:r>
      <w:proofErr w:type="gramEnd"/>
      <w:r w:rsidRPr="000516AC">
        <w:rPr>
          <w:rFonts w:ascii="Times New Roman" w:hAnsi="Times New Roman" w:cs="Times New Roman"/>
          <w:lang w:val="en-US"/>
        </w:rPr>
        <w:t xml:space="preserve"> p.5</w:t>
      </w:r>
      <w:r>
        <w:rPr>
          <w:rFonts w:ascii="Times New Roman" w:hAnsi="Times New Roman" w:cs="Times New Roman"/>
          <w:lang w:val="en-US"/>
        </w:rPr>
        <w:t>.</w:t>
      </w:r>
    </w:p>
  </w:footnote>
  <w:footnote w:id="125">
    <w:p w14:paraId="296FE7F0" w14:textId="77777777" w:rsidR="00107E1B" w:rsidRPr="000516AC" w:rsidRDefault="00107E1B" w:rsidP="000516AC">
      <w:pPr>
        <w:pStyle w:val="Notedebasdepage"/>
        <w:spacing w:after="0"/>
        <w:jc w:val="both"/>
        <w:rPr>
          <w:rFonts w:ascii="Times New Roman" w:hAnsi="Times New Roman" w:cs="Times New Roman"/>
          <w:lang w:val="en-US"/>
        </w:rPr>
      </w:pPr>
      <w:r w:rsidRPr="000516AC">
        <w:rPr>
          <w:rStyle w:val="Appelnotedebasdep"/>
        </w:rPr>
        <w:footnoteRef/>
      </w:r>
      <w:proofErr w:type="gramStart"/>
      <w:r w:rsidRPr="000516AC">
        <w:rPr>
          <w:rFonts w:ascii="Times New Roman" w:hAnsi="Times New Roman" w:cs="Times New Roman"/>
          <w:i/>
          <w:lang w:val="en-US"/>
        </w:rPr>
        <w:t>Ibid</w:t>
      </w:r>
      <w:r w:rsidRPr="000516AC">
        <w:rPr>
          <w:rFonts w:ascii="Times New Roman" w:hAnsi="Times New Roman" w:cs="Times New Roman"/>
          <w:lang w:val="en-US"/>
        </w:rPr>
        <w:t>.,</w:t>
      </w:r>
      <w:proofErr w:type="gramEnd"/>
      <w:r w:rsidRPr="000516AC">
        <w:rPr>
          <w:rFonts w:ascii="Times New Roman" w:hAnsi="Times New Roman" w:cs="Times New Roman"/>
          <w:lang w:val="en-US"/>
        </w:rPr>
        <w:t xml:space="preserve"> p.1.</w:t>
      </w:r>
    </w:p>
  </w:footnote>
  <w:footnote w:id="126">
    <w:p w14:paraId="4521B056" w14:textId="59E573B7" w:rsidR="00107E1B" w:rsidRPr="009415BC" w:rsidRDefault="00107E1B" w:rsidP="000516AC">
      <w:pPr>
        <w:pStyle w:val="Notedebasdepage"/>
        <w:spacing w:after="0"/>
        <w:jc w:val="both"/>
        <w:rPr>
          <w:color w:val="000000" w:themeColor="text1"/>
          <w:lang w:val="en-US"/>
        </w:rPr>
      </w:pPr>
      <w:r w:rsidRPr="000516AC">
        <w:rPr>
          <w:rStyle w:val="Appelnotedebasdep"/>
        </w:rPr>
        <w:footnoteRef/>
      </w:r>
      <w:proofErr w:type="gramStart"/>
      <w:r w:rsidRPr="000516AC">
        <w:rPr>
          <w:rFonts w:ascii="Times New Roman" w:hAnsi="Times New Roman" w:cs="Times New Roman"/>
          <w:i/>
          <w:lang w:val="en-US"/>
        </w:rPr>
        <w:t>Ibid</w:t>
      </w:r>
      <w:r w:rsidRPr="000516AC">
        <w:rPr>
          <w:rFonts w:ascii="Times New Roman" w:hAnsi="Times New Roman" w:cs="Times New Roman"/>
          <w:lang w:val="en-US"/>
        </w:rPr>
        <w:t>.,</w:t>
      </w:r>
      <w:proofErr w:type="gramEnd"/>
      <w:r w:rsidRPr="000516AC">
        <w:rPr>
          <w:rFonts w:ascii="Times New Roman" w:hAnsi="Times New Roman" w:cs="Times New Roman"/>
          <w:lang w:val="en-US"/>
        </w:rPr>
        <w:t xml:space="preserve"> p.7.</w:t>
      </w:r>
    </w:p>
  </w:footnote>
  <w:footnote w:id="127">
    <w:p w14:paraId="3E72D26D" w14:textId="77777777" w:rsidR="00107E1B" w:rsidRPr="000516AC" w:rsidRDefault="00107E1B" w:rsidP="00C05A27">
      <w:pPr>
        <w:pStyle w:val="Notedebasdepage"/>
        <w:spacing w:after="0"/>
        <w:jc w:val="both"/>
        <w:rPr>
          <w:rFonts w:ascii="Times New Roman" w:hAnsi="Times New Roman" w:cs="Times New Roman"/>
          <w:lang w:val="fr-FR"/>
        </w:rPr>
      </w:pPr>
      <w:r w:rsidRPr="000516AC">
        <w:rPr>
          <w:rStyle w:val="Appelnotedebasdep"/>
        </w:rPr>
        <w:footnoteRef/>
      </w:r>
      <w:r w:rsidRPr="000516AC">
        <w:rPr>
          <w:rFonts w:ascii="Times New Roman" w:hAnsi="Times New Roman" w:cs="Times New Roman"/>
          <w:i/>
          <w:lang w:val="fr-FR"/>
        </w:rPr>
        <w:t xml:space="preserve"> </w:t>
      </w:r>
      <w:proofErr w:type="spellStart"/>
      <w:r w:rsidRPr="000516AC">
        <w:rPr>
          <w:rFonts w:ascii="Times New Roman" w:hAnsi="Times New Roman" w:cs="Times New Roman"/>
          <w:i/>
          <w:lang w:val="fr-FR"/>
        </w:rPr>
        <w:t>Ibid</w:t>
      </w:r>
      <w:proofErr w:type="spellEnd"/>
      <w:r w:rsidRPr="000516AC">
        <w:rPr>
          <w:rFonts w:ascii="Times New Roman" w:hAnsi="Times New Roman" w:cs="Times New Roman"/>
          <w:i/>
          <w:lang w:val="fr-FR"/>
        </w:rPr>
        <w:t xml:space="preserve">, p. </w:t>
      </w:r>
      <w:r w:rsidRPr="000516AC">
        <w:rPr>
          <w:rFonts w:ascii="Times New Roman" w:hAnsi="Times New Roman" w:cs="Times New Roman"/>
          <w:lang w:val="fr-FR"/>
        </w:rPr>
        <w:t>20.</w:t>
      </w:r>
    </w:p>
  </w:footnote>
  <w:footnote w:id="128">
    <w:p w14:paraId="55FF801B" w14:textId="77777777" w:rsidR="00107E1B" w:rsidRPr="000516AC" w:rsidRDefault="00107E1B" w:rsidP="00C05A27">
      <w:pPr>
        <w:pStyle w:val="Notedebasdepage"/>
        <w:spacing w:after="0"/>
        <w:jc w:val="both"/>
        <w:rPr>
          <w:rFonts w:ascii="Times New Roman" w:hAnsi="Times New Roman" w:cs="Times New Roman"/>
          <w:lang w:val="fr-FR"/>
        </w:rPr>
      </w:pPr>
      <w:r w:rsidRPr="000516AC">
        <w:rPr>
          <w:rStyle w:val="Appelnotedebasdep"/>
        </w:rPr>
        <w:footnoteRef/>
      </w:r>
      <w:r w:rsidRPr="000516AC">
        <w:rPr>
          <w:rFonts w:ascii="Times New Roman" w:hAnsi="Times New Roman" w:cs="Times New Roman"/>
          <w:lang w:val="fr-FR"/>
        </w:rPr>
        <w:t xml:space="preserve"> </w:t>
      </w:r>
      <w:r w:rsidRPr="000516AC">
        <w:rPr>
          <w:rFonts w:ascii="Times New Roman" w:hAnsi="Times New Roman" w:cs="Times New Roman"/>
          <w:i/>
          <w:lang w:val="fr-FR"/>
        </w:rPr>
        <w:t>Ibid., p. 20.</w:t>
      </w:r>
    </w:p>
  </w:footnote>
  <w:footnote w:id="129">
    <w:p w14:paraId="45E263D9" w14:textId="77777777" w:rsidR="00107E1B" w:rsidRPr="000516AC" w:rsidRDefault="00107E1B" w:rsidP="00C05A27">
      <w:pPr>
        <w:pStyle w:val="Notedebasdepage"/>
        <w:spacing w:after="0"/>
        <w:jc w:val="both"/>
        <w:rPr>
          <w:rFonts w:ascii="Times New Roman" w:hAnsi="Times New Roman" w:cs="Times New Roman"/>
          <w:lang w:val="fr-FR"/>
        </w:rPr>
      </w:pPr>
      <w:r w:rsidRPr="000516AC">
        <w:rPr>
          <w:rStyle w:val="Appelnotedebasdep"/>
        </w:rPr>
        <w:footnoteRef/>
      </w:r>
      <w:r w:rsidRPr="000516AC">
        <w:rPr>
          <w:rFonts w:ascii="Times New Roman" w:hAnsi="Times New Roman" w:cs="Times New Roman"/>
          <w:lang w:val="fr-FR"/>
        </w:rPr>
        <w:t xml:space="preserve"> Table des illustrations, ill. 3.</w:t>
      </w:r>
    </w:p>
  </w:footnote>
  <w:footnote w:id="130">
    <w:p w14:paraId="0500781E" w14:textId="77777777" w:rsidR="00107E1B" w:rsidRPr="000516AC" w:rsidRDefault="00107E1B" w:rsidP="00E65C24">
      <w:pPr>
        <w:pStyle w:val="Notedebasdepage"/>
        <w:spacing w:after="0"/>
        <w:jc w:val="both"/>
        <w:rPr>
          <w:rFonts w:ascii="Times New Roman" w:hAnsi="Times New Roman" w:cs="Times New Roman"/>
          <w:lang w:val="fr-FR"/>
        </w:rPr>
      </w:pPr>
      <w:r w:rsidRPr="000516AC">
        <w:rPr>
          <w:rStyle w:val="Appelnotedebasdep"/>
        </w:rPr>
        <w:footnoteRef/>
      </w:r>
      <w:r w:rsidRPr="000516AC">
        <w:rPr>
          <w:rFonts w:ascii="Times New Roman" w:hAnsi="Times New Roman" w:cs="Times New Roman"/>
          <w:lang w:val="fr-FR"/>
        </w:rPr>
        <w:t>Le plexus solaire est une zone fibreuse très innervée située au niveau du sternum.</w:t>
      </w:r>
    </w:p>
  </w:footnote>
  <w:footnote w:id="131">
    <w:p w14:paraId="4C85CD7E" w14:textId="77777777" w:rsidR="00107E1B" w:rsidRPr="000516AC" w:rsidRDefault="00107E1B" w:rsidP="00036DC8">
      <w:pPr>
        <w:pStyle w:val="Notedebasdepage"/>
        <w:spacing w:after="0"/>
        <w:jc w:val="both"/>
        <w:rPr>
          <w:rFonts w:ascii="Times New Roman" w:hAnsi="Times New Roman" w:cs="Times New Roman"/>
          <w:lang w:val="fr-FR"/>
        </w:rPr>
      </w:pPr>
      <w:r w:rsidRPr="000516AC">
        <w:rPr>
          <w:rStyle w:val="Appelnotedebasdep"/>
        </w:rPr>
        <w:footnoteRef/>
      </w:r>
      <w:r w:rsidRPr="000516AC">
        <w:rPr>
          <w:rFonts w:ascii="Times New Roman" w:hAnsi="Times New Roman" w:cs="Times New Roman"/>
          <w:lang w:val="fr-FR"/>
        </w:rPr>
        <w:t xml:space="preserve"> Table des illustrations. ill.4.</w:t>
      </w:r>
    </w:p>
  </w:footnote>
  <w:footnote w:id="132">
    <w:p w14:paraId="44294698" w14:textId="77777777" w:rsidR="00107E1B" w:rsidRPr="003D4BF8" w:rsidRDefault="00107E1B" w:rsidP="00036DC8">
      <w:pPr>
        <w:pStyle w:val="Notedebasdepage"/>
        <w:spacing w:after="0"/>
        <w:jc w:val="both"/>
        <w:rPr>
          <w:rFonts w:ascii="Times New Roman" w:hAnsi="Times New Roman" w:cs="Times New Roman"/>
          <w:color w:val="000000" w:themeColor="text1"/>
          <w:highlight w:val="yellow"/>
          <w:lang w:val="fr-FR"/>
        </w:rPr>
      </w:pPr>
      <w:r w:rsidRPr="000516AC">
        <w:rPr>
          <w:rStyle w:val="Appelnotedebasdep"/>
        </w:rPr>
        <w:footnoteRef/>
      </w:r>
      <w:r w:rsidRPr="003D4BF8">
        <w:rPr>
          <w:rFonts w:ascii="Times New Roman" w:hAnsi="Times New Roman" w:cs="Times New Roman"/>
          <w:lang w:val="fr-FR"/>
        </w:rPr>
        <w:t xml:space="preserve"> </w:t>
      </w:r>
      <w:r w:rsidRPr="003D4BF8">
        <w:rPr>
          <w:rFonts w:ascii="Times New Roman" w:hAnsi="Times New Roman" w:cs="Times New Roman"/>
          <w:i/>
          <w:lang w:val="fr-FR"/>
        </w:rPr>
        <w:t>Ibid.</w:t>
      </w:r>
    </w:p>
  </w:footnote>
  <w:footnote w:id="133">
    <w:p w14:paraId="7E861DAA" w14:textId="77777777" w:rsidR="00107E1B" w:rsidRPr="000516AC" w:rsidRDefault="00107E1B" w:rsidP="00036DC8">
      <w:pPr>
        <w:pStyle w:val="Notedebasdepage"/>
        <w:spacing w:after="0"/>
        <w:jc w:val="both"/>
        <w:rPr>
          <w:rFonts w:ascii="Times New Roman" w:hAnsi="Times New Roman" w:cs="Times New Roman"/>
          <w:color w:val="000000" w:themeColor="text1"/>
          <w:sz w:val="22"/>
          <w:szCs w:val="22"/>
          <w:lang w:val="en-US"/>
        </w:rPr>
      </w:pPr>
      <w:r w:rsidRPr="000516AC">
        <w:rPr>
          <w:rStyle w:val="Appelnotedebasdep"/>
          <w:color w:val="000000" w:themeColor="text1"/>
        </w:rPr>
        <w:footnoteRef/>
      </w:r>
      <w:r w:rsidRPr="000516AC">
        <w:rPr>
          <w:rFonts w:ascii="Times New Roman" w:hAnsi="Times New Roman" w:cs="Times New Roman"/>
          <w:color w:val="000000" w:themeColor="text1"/>
          <w:lang w:val="en-US"/>
        </w:rPr>
        <w:t xml:space="preserve"> Table des illustrations Ill.5</w:t>
      </w:r>
    </w:p>
  </w:footnote>
  <w:footnote w:id="134">
    <w:p w14:paraId="397EABBF" w14:textId="528B00AC" w:rsidR="00107E1B" w:rsidRPr="000516AC" w:rsidRDefault="00107E1B" w:rsidP="00036DC8">
      <w:pPr>
        <w:pStyle w:val="Notedebasdepage"/>
        <w:spacing w:after="0"/>
        <w:jc w:val="both"/>
        <w:rPr>
          <w:rFonts w:ascii="Times New Roman" w:hAnsi="Times New Roman" w:cs="Times New Roman"/>
          <w:lang w:val="en-US"/>
        </w:rPr>
      </w:pPr>
      <w:r w:rsidRPr="000516AC">
        <w:rPr>
          <w:rStyle w:val="Appelnotedebasdep"/>
          <w:rFonts w:cs="Times New Roman"/>
        </w:rPr>
        <w:footnoteRef/>
      </w:r>
      <w:r w:rsidRPr="000516AC">
        <w:rPr>
          <w:rFonts w:ascii="Times New Roman" w:hAnsi="Times New Roman" w:cs="Times New Roman"/>
          <w:lang w:val="en-US"/>
        </w:rPr>
        <w:t xml:space="preserve"> Irma Duncan, </w:t>
      </w:r>
      <w:r w:rsidRPr="000516AC">
        <w:rPr>
          <w:rFonts w:ascii="Times New Roman" w:hAnsi="Times New Roman" w:cs="Times New Roman"/>
          <w:i/>
          <w:lang w:val="en-US"/>
        </w:rPr>
        <w:t>The technique of Isadora Duncan,</w:t>
      </w:r>
      <w:r w:rsidRPr="000516AC">
        <w:rPr>
          <w:rFonts w:ascii="Times New Roman" w:hAnsi="Times New Roman" w:cs="Times New Roman"/>
          <w:lang w:val="en-US"/>
        </w:rPr>
        <w:t xml:space="preserve"> New York, Dance horizons, 1970.</w:t>
      </w:r>
    </w:p>
  </w:footnote>
  <w:footnote w:id="135">
    <w:p w14:paraId="4B8F8964" w14:textId="77777777" w:rsidR="00107E1B" w:rsidRPr="000516AC" w:rsidRDefault="00107E1B" w:rsidP="00036DC8">
      <w:pPr>
        <w:pStyle w:val="Notedebasdepage"/>
        <w:spacing w:after="0"/>
        <w:jc w:val="both"/>
        <w:rPr>
          <w:rFonts w:ascii="Times New Roman" w:hAnsi="Times New Roman" w:cs="Times New Roman"/>
          <w:lang w:val="fr-FR"/>
        </w:rPr>
      </w:pPr>
      <w:r w:rsidRPr="000516AC">
        <w:rPr>
          <w:rStyle w:val="Appelnotedebasdep"/>
          <w:rFonts w:cs="Times New Roman"/>
        </w:rPr>
        <w:footnoteRef/>
      </w:r>
      <w:r w:rsidRPr="000516AC">
        <w:rPr>
          <w:rFonts w:ascii="Times New Roman" w:hAnsi="Times New Roman" w:cs="Times New Roman"/>
          <w:lang w:val="fr-FR"/>
        </w:rPr>
        <w:t xml:space="preserve"> Table des illustrations. ill.6</w:t>
      </w:r>
    </w:p>
  </w:footnote>
  <w:footnote w:id="136">
    <w:p w14:paraId="5C969459" w14:textId="5C0DC7DB" w:rsidR="00107E1B" w:rsidRPr="000516AC" w:rsidRDefault="00107E1B" w:rsidP="00036DC8">
      <w:pPr>
        <w:pStyle w:val="Notedebasdepage"/>
        <w:spacing w:after="0"/>
        <w:jc w:val="both"/>
        <w:rPr>
          <w:rFonts w:ascii="Times New Roman" w:hAnsi="Times New Roman" w:cs="Times New Roman"/>
          <w:lang w:val="fr-FR"/>
        </w:rPr>
      </w:pPr>
      <w:r w:rsidRPr="000516AC">
        <w:rPr>
          <w:rStyle w:val="Appelnotedebasdep"/>
          <w:rFonts w:cs="Times New Roman"/>
        </w:rPr>
        <w:footnoteRef/>
      </w:r>
      <w:r w:rsidRPr="000516AC">
        <w:rPr>
          <w:rFonts w:ascii="Times New Roman" w:hAnsi="Times New Roman" w:cs="Times New Roman"/>
          <w:lang w:val="fr-FR"/>
        </w:rPr>
        <w:t>Schwartz,</w:t>
      </w:r>
      <w:r w:rsidRPr="000516AC">
        <w:rPr>
          <w:rFonts w:ascii="Times New Roman" w:hAnsi="Times New Roman" w:cs="Times New Roman"/>
          <w:i/>
          <w:lang w:val="fr-FR"/>
        </w:rPr>
        <w:t xml:space="preserve"> Les lignes élémentaires</w:t>
      </w:r>
      <w:r w:rsidRPr="000516AC">
        <w:rPr>
          <w:rFonts w:ascii="Times New Roman" w:hAnsi="Times New Roman" w:cs="Times New Roman"/>
          <w:lang w:val="fr-FR"/>
        </w:rPr>
        <w:t xml:space="preserve">, </w:t>
      </w:r>
      <w:r w:rsidRPr="000516AC">
        <w:rPr>
          <w:rFonts w:ascii="Times New Roman" w:hAnsi="Times New Roman" w:cs="Times New Roman"/>
          <w:i/>
          <w:lang w:val="fr-FR"/>
        </w:rPr>
        <w:t>Grandjouan dessine Duncan</w:t>
      </w:r>
      <w:r w:rsidRPr="000516AC">
        <w:rPr>
          <w:rFonts w:ascii="Times New Roman" w:hAnsi="Times New Roman" w:cs="Times New Roman"/>
          <w:lang w:val="fr-FR"/>
        </w:rPr>
        <w:t>, p.2.</w:t>
      </w:r>
    </w:p>
  </w:footnote>
  <w:footnote w:id="137">
    <w:p w14:paraId="17C5FE10" w14:textId="77777777" w:rsidR="00107E1B" w:rsidRPr="001A65B1" w:rsidRDefault="00107E1B" w:rsidP="00036DC8">
      <w:pPr>
        <w:pStyle w:val="Notedebasdepage"/>
        <w:spacing w:after="0"/>
        <w:jc w:val="both"/>
        <w:rPr>
          <w:rFonts w:ascii="Times New Roman" w:hAnsi="Times New Roman" w:cs="Times New Roman"/>
          <w:lang w:val="fr-FR"/>
        </w:rPr>
      </w:pPr>
      <w:r w:rsidRPr="000516AC">
        <w:rPr>
          <w:rStyle w:val="Appelnotedebasdep"/>
          <w:rFonts w:cs="Times New Roman"/>
        </w:rPr>
        <w:footnoteRef/>
      </w:r>
      <w:r w:rsidRPr="000516AC">
        <w:rPr>
          <w:rFonts w:ascii="Times New Roman" w:hAnsi="Times New Roman" w:cs="Times New Roman"/>
          <w:lang w:val="fr-FR"/>
        </w:rPr>
        <w:t xml:space="preserve"> Table des illustrations. </w:t>
      </w:r>
      <w:proofErr w:type="gramStart"/>
      <w:r w:rsidRPr="000516AC">
        <w:rPr>
          <w:rFonts w:ascii="Times New Roman" w:hAnsi="Times New Roman" w:cs="Times New Roman"/>
          <w:lang w:val="fr-FR"/>
        </w:rPr>
        <w:t>ill</w:t>
      </w:r>
      <w:proofErr w:type="gramEnd"/>
      <w:r w:rsidRPr="000516AC">
        <w:rPr>
          <w:rFonts w:ascii="Times New Roman" w:hAnsi="Times New Roman" w:cs="Times New Roman"/>
          <w:lang w:val="fr-FR"/>
        </w:rPr>
        <w:t>. 9.</w:t>
      </w:r>
    </w:p>
  </w:footnote>
  <w:footnote w:id="138">
    <w:p w14:paraId="613AC704" w14:textId="175A409A" w:rsidR="00107E1B" w:rsidRPr="000516AC" w:rsidRDefault="00107E1B" w:rsidP="001A65B1">
      <w:pPr>
        <w:pStyle w:val="Notedebasdepage"/>
        <w:spacing w:after="0"/>
        <w:jc w:val="both"/>
        <w:rPr>
          <w:rFonts w:ascii="Times New Roman" w:hAnsi="Times New Roman" w:cs="Times New Roman"/>
          <w:color w:val="000000" w:themeColor="text1"/>
          <w:lang w:val="fr-FR"/>
        </w:rPr>
      </w:pPr>
      <w:r w:rsidRPr="000516AC">
        <w:rPr>
          <w:rStyle w:val="Appelnotedebasdep"/>
          <w:rFonts w:cs="Times New Roman"/>
          <w:color w:val="000000" w:themeColor="text1"/>
        </w:rPr>
        <w:footnoteRef/>
      </w:r>
      <w:r w:rsidRPr="000516AC">
        <w:rPr>
          <w:rFonts w:ascii="Times New Roman" w:hAnsi="Times New Roman" w:cs="Times New Roman"/>
          <w:lang w:val="fr-FR"/>
        </w:rPr>
        <w:t>Elisabeth Schwartz, « Isadora Duncan, chorégraphe pionnière et la transmission de sa danse », in</w:t>
      </w:r>
      <w:r w:rsidRPr="000516AC">
        <w:rPr>
          <w:rFonts w:ascii="Times New Roman" w:hAnsi="Times New Roman" w:cs="Times New Roman"/>
          <w:i/>
          <w:iCs/>
          <w:lang w:val="fr-FR"/>
        </w:rPr>
        <w:t xml:space="preserve"> Isadora Duncan, une sculpture vivante</w:t>
      </w:r>
      <w:r w:rsidRPr="000516AC">
        <w:rPr>
          <w:rFonts w:ascii="Times New Roman" w:hAnsi="Times New Roman" w:cs="Times New Roman"/>
          <w:lang w:val="fr-FR"/>
        </w:rPr>
        <w:t>, catalogue d’exposition, musée Bourdelle, Paris Musées, 2009, p.</w:t>
      </w:r>
      <w:r w:rsidRPr="000516AC">
        <w:rPr>
          <w:rFonts w:ascii="Times New Roman" w:hAnsi="Times New Roman" w:cs="Times New Roman"/>
          <w:color w:val="000000" w:themeColor="text1"/>
          <w:lang w:val="fr-FR"/>
        </w:rPr>
        <w:t>25.</w:t>
      </w:r>
    </w:p>
  </w:footnote>
  <w:footnote w:id="139">
    <w:p w14:paraId="26F1C676" w14:textId="77777777" w:rsidR="00107E1B" w:rsidRPr="000516AC" w:rsidRDefault="00107E1B" w:rsidP="001A65B1">
      <w:pPr>
        <w:pStyle w:val="Notedebasdepage"/>
        <w:spacing w:after="0"/>
        <w:jc w:val="both"/>
        <w:rPr>
          <w:rFonts w:ascii="Times New Roman" w:hAnsi="Times New Roman" w:cs="Times New Roman"/>
          <w:i/>
          <w:color w:val="000000" w:themeColor="text1"/>
          <w:sz w:val="22"/>
          <w:szCs w:val="22"/>
          <w:lang w:val="fr-FR"/>
        </w:rPr>
      </w:pPr>
      <w:r w:rsidRPr="000516AC">
        <w:rPr>
          <w:rStyle w:val="Appelnotedebasdep"/>
          <w:rFonts w:cs="Times New Roman"/>
          <w:color w:val="000000" w:themeColor="text1"/>
        </w:rPr>
        <w:footnoteRef/>
      </w:r>
      <w:r w:rsidRPr="000516AC">
        <w:rPr>
          <w:rFonts w:ascii="Times New Roman" w:hAnsi="Times New Roman" w:cs="Times New Roman"/>
          <w:color w:val="000000" w:themeColor="text1"/>
          <w:lang w:val="fr-FR"/>
        </w:rPr>
        <w:t xml:space="preserve"> </w:t>
      </w:r>
      <w:r w:rsidRPr="000516AC">
        <w:rPr>
          <w:rFonts w:ascii="Times New Roman" w:hAnsi="Times New Roman" w:cs="Times New Roman"/>
          <w:i/>
          <w:color w:val="000000" w:themeColor="text1"/>
          <w:lang w:val="fr-FR"/>
        </w:rPr>
        <w:t>Ibid.</w:t>
      </w:r>
    </w:p>
  </w:footnote>
  <w:footnote w:id="140">
    <w:p w14:paraId="245766D3" w14:textId="77777777" w:rsidR="00107E1B" w:rsidRPr="000516AC" w:rsidRDefault="00107E1B" w:rsidP="001A65B1">
      <w:pPr>
        <w:pStyle w:val="Notedebasdepage"/>
        <w:spacing w:after="0"/>
        <w:jc w:val="both"/>
        <w:rPr>
          <w:rFonts w:ascii="Times New Roman" w:hAnsi="Times New Roman" w:cs="Times New Roman"/>
          <w:color w:val="000000" w:themeColor="text1"/>
          <w:lang w:val="fr-FR"/>
        </w:rPr>
      </w:pPr>
      <w:r w:rsidRPr="000516AC">
        <w:rPr>
          <w:rStyle w:val="Appelnotedebasdep"/>
          <w:rFonts w:cs="Times New Roman"/>
          <w:color w:val="000000" w:themeColor="text1"/>
        </w:rPr>
        <w:footnoteRef/>
      </w:r>
      <w:r w:rsidRPr="000516AC">
        <w:rPr>
          <w:rFonts w:ascii="Times New Roman" w:hAnsi="Times New Roman" w:cs="Times New Roman"/>
          <w:color w:val="000000" w:themeColor="text1"/>
          <w:lang w:val="fr-FR"/>
        </w:rPr>
        <w:t xml:space="preserve"> </w:t>
      </w:r>
      <w:r w:rsidRPr="000516AC">
        <w:rPr>
          <w:rFonts w:ascii="Times New Roman" w:hAnsi="Times New Roman" w:cs="Times New Roman"/>
          <w:i/>
          <w:color w:val="000000" w:themeColor="text1"/>
          <w:lang w:val="fr-FR"/>
        </w:rPr>
        <w:t>Ibid.</w:t>
      </w:r>
    </w:p>
  </w:footnote>
  <w:footnote w:id="141">
    <w:p w14:paraId="48106AD8" w14:textId="77777777" w:rsidR="00107E1B" w:rsidRPr="00FE350C" w:rsidRDefault="00107E1B" w:rsidP="00036DC8">
      <w:pPr>
        <w:pStyle w:val="Notedebasdepage"/>
        <w:spacing w:after="0"/>
        <w:jc w:val="both"/>
        <w:rPr>
          <w:rFonts w:ascii="Times New Roman" w:hAnsi="Times New Roman" w:cs="Times New Roman"/>
          <w:color w:val="000000" w:themeColor="text1"/>
          <w:highlight w:val="yellow"/>
          <w:lang w:val="fr-FR"/>
        </w:rPr>
      </w:pPr>
      <w:r w:rsidRPr="000516AC">
        <w:rPr>
          <w:rStyle w:val="Appelnotedebasdep"/>
          <w:rFonts w:cs="Times New Roman"/>
          <w:color w:val="000000" w:themeColor="text1"/>
        </w:rPr>
        <w:footnoteRef/>
      </w:r>
      <w:r w:rsidRPr="000516AC">
        <w:rPr>
          <w:rFonts w:ascii="Times New Roman" w:hAnsi="Times New Roman" w:cs="Times New Roman"/>
          <w:color w:val="000000" w:themeColor="text1"/>
          <w:lang w:val="fr-FR"/>
        </w:rPr>
        <w:t xml:space="preserve"> Table des illustrations. </w:t>
      </w:r>
      <w:proofErr w:type="gramStart"/>
      <w:r w:rsidRPr="000516AC">
        <w:rPr>
          <w:rFonts w:ascii="Times New Roman" w:hAnsi="Times New Roman" w:cs="Times New Roman"/>
          <w:color w:val="000000" w:themeColor="text1"/>
          <w:lang w:val="fr-FR"/>
        </w:rPr>
        <w:t>ill</w:t>
      </w:r>
      <w:proofErr w:type="gramEnd"/>
      <w:r w:rsidRPr="000516AC">
        <w:rPr>
          <w:rFonts w:ascii="Times New Roman" w:hAnsi="Times New Roman" w:cs="Times New Roman"/>
          <w:color w:val="000000" w:themeColor="text1"/>
          <w:lang w:val="fr-FR"/>
        </w:rPr>
        <w:t>. 9.</w:t>
      </w:r>
    </w:p>
  </w:footnote>
  <w:footnote w:id="142">
    <w:p w14:paraId="38DFB12B" w14:textId="77777777" w:rsidR="00107E1B" w:rsidRPr="000516AC" w:rsidRDefault="00107E1B" w:rsidP="000516AC">
      <w:pPr>
        <w:pStyle w:val="Notedebasdepage"/>
        <w:spacing w:after="0"/>
        <w:jc w:val="both"/>
        <w:rPr>
          <w:rFonts w:ascii="Times New Roman" w:hAnsi="Times New Roman" w:cs="Times New Roman"/>
          <w:i/>
          <w:lang w:val="fr-FR"/>
        </w:rPr>
      </w:pPr>
      <w:r w:rsidRPr="000516AC">
        <w:rPr>
          <w:rStyle w:val="Appelnotedebasdep"/>
          <w:rFonts w:cs="Times New Roman"/>
        </w:rPr>
        <w:footnoteRef/>
      </w:r>
      <w:r w:rsidRPr="000516AC">
        <w:rPr>
          <w:rFonts w:ascii="Times New Roman" w:hAnsi="Times New Roman" w:cs="Times New Roman"/>
          <w:lang w:val="fr-FR"/>
        </w:rPr>
        <w:t xml:space="preserve"> </w:t>
      </w:r>
      <w:r w:rsidRPr="000516AC">
        <w:rPr>
          <w:rFonts w:ascii="Times New Roman" w:hAnsi="Times New Roman" w:cs="Times New Roman"/>
          <w:i/>
          <w:lang w:val="fr-FR"/>
        </w:rPr>
        <w:t>Ibid.</w:t>
      </w:r>
    </w:p>
  </w:footnote>
  <w:footnote w:id="143">
    <w:p w14:paraId="27E25CC2" w14:textId="71B9EF1D" w:rsidR="00107E1B" w:rsidRPr="000516AC" w:rsidRDefault="00107E1B" w:rsidP="000516AC">
      <w:pPr>
        <w:pStyle w:val="Notedebasdepage"/>
        <w:spacing w:after="0"/>
        <w:jc w:val="both"/>
        <w:rPr>
          <w:rFonts w:ascii="Times New Roman" w:hAnsi="Times New Roman" w:cs="Times New Roman"/>
          <w:lang w:val="fr-FR"/>
        </w:rPr>
      </w:pPr>
      <w:r w:rsidRPr="000516AC">
        <w:rPr>
          <w:rStyle w:val="Appelnotedebasdep"/>
          <w:rFonts w:cs="Times New Roman"/>
        </w:rPr>
        <w:footnoteRef/>
      </w:r>
      <w:r w:rsidRPr="000516AC">
        <w:rPr>
          <w:rFonts w:ascii="Times New Roman" w:hAnsi="Times New Roman" w:cs="Times New Roman"/>
          <w:lang w:val="fr-FR"/>
        </w:rPr>
        <w:t xml:space="preserve"> Le concept d'artefact conçu sur les motifs prévus dans des travaux de Lev-</w:t>
      </w:r>
      <w:proofErr w:type="spellStart"/>
      <w:r w:rsidRPr="000516AC">
        <w:rPr>
          <w:rFonts w:ascii="Times New Roman" w:hAnsi="Times New Roman" w:cs="Times New Roman"/>
          <w:lang w:val="fr-FR"/>
        </w:rPr>
        <w:t>Sémionovitch</w:t>
      </w:r>
      <w:proofErr w:type="spellEnd"/>
      <w:r w:rsidRPr="000516AC">
        <w:rPr>
          <w:rFonts w:ascii="Times New Roman" w:hAnsi="Times New Roman" w:cs="Times New Roman"/>
          <w:lang w:val="fr-FR"/>
        </w:rPr>
        <w:t xml:space="preserve"> </w:t>
      </w:r>
      <w:proofErr w:type="spellStart"/>
      <w:r w:rsidRPr="000516AC">
        <w:rPr>
          <w:rFonts w:ascii="Times New Roman" w:hAnsi="Times New Roman" w:cs="Times New Roman"/>
          <w:lang w:val="fr-FR"/>
        </w:rPr>
        <w:t>Vygotski</w:t>
      </w:r>
      <w:proofErr w:type="spellEnd"/>
      <w:r w:rsidRPr="000516AC">
        <w:rPr>
          <w:rFonts w:ascii="Times New Roman" w:hAnsi="Times New Roman" w:cs="Times New Roman"/>
          <w:lang w:val="fr-FR"/>
        </w:rPr>
        <w:t xml:space="preserve">, Pensée et langage Moscou, 1977 ; Michael COLE, </w:t>
      </w:r>
      <w:r w:rsidRPr="000516AC">
        <w:rPr>
          <w:rFonts w:ascii="Times New Roman" w:hAnsi="Times New Roman" w:cs="Times New Roman"/>
          <w:i/>
          <w:lang w:val="fr-FR"/>
        </w:rPr>
        <w:t xml:space="preserve">Cultural </w:t>
      </w:r>
      <w:proofErr w:type="spellStart"/>
      <w:r w:rsidRPr="000516AC">
        <w:rPr>
          <w:rFonts w:ascii="Times New Roman" w:hAnsi="Times New Roman" w:cs="Times New Roman"/>
          <w:i/>
          <w:lang w:val="fr-FR"/>
        </w:rPr>
        <w:t>psychology</w:t>
      </w:r>
      <w:proofErr w:type="spellEnd"/>
      <w:r w:rsidRPr="000516AC">
        <w:rPr>
          <w:rFonts w:ascii="Times New Roman" w:hAnsi="Times New Roman" w:cs="Times New Roman"/>
          <w:i/>
          <w:lang w:val="fr-FR"/>
        </w:rPr>
        <w:t>: A once and future discipline</w:t>
      </w:r>
      <w:r w:rsidRPr="000516AC">
        <w:rPr>
          <w:rFonts w:ascii="Times New Roman" w:hAnsi="Times New Roman" w:cs="Times New Roman"/>
          <w:lang w:val="fr-FR"/>
        </w:rPr>
        <w:t>, Cambridge, Harvard University Press, 1996 ; Barth // Structuralisme: «pour» et «contre». Moscou, 1975;</w:t>
      </w:r>
    </w:p>
  </w:footnote>
  <w:footnote w:id="144">
    <w:p w14:paraId="320D419D" w14:textId="3D9240FD" w:rsidR="00107E1B" w:rsidRPr="000516AC" w:rsidRDefault="00107E1B" w:rsidP="000516AC">
      <w:pPr>
        <w:pStyle w:val="Notedebasdepage"/>
        <w:spacing w:after="0"/>
        <w:jc w:val="both"/>
        <w:rPr>
          <w:rFonts w:ascii="Times New Roman" w:hAnsi="Times New Roman" w:cs="Times New Roman"/>
          <w:lang w:val="fr-FR"/>
        </w:rPr>
      </w:pPr>
      <w:r w:rsidRPr="000516AC">
        <w:rPr>
          <w:rStyle w:val="Appelnotedebasdep"/>
          <w:rFonts w:cs="Times New Roman"/>
        </w:rPr>
        <w:footnoteRef/>
      </w:r>
      <w:r w:rsidRPr="000516AC">
        <w:rPr>
          <w:rFonts w:ascii="Times New Roman" w:hAnsi="Times New Roman" w:cs="Times New Roman"/>
          <w:lang w:val="fr-FR"/>
        </w:rPr>
        <w:t xml:space="preserve"> Par contre il existe des essayes d’attribution des dessins de Grandjouan aux danses de Duncan. Voire par exemple Schwartz, </w:t>
      </w:r>
      <w:r w:rsidRPr="000516AC">
        <w:rPr>
          <w:rFonts w:ascii="Times New Roman" w:hAnsi="Times New Roman" w:cs="Times New Roman"/>
          <w:i/>
          <w:lang w:val="fr-FR"/>
        </w:rPr>
        <w:t>Les lignes élémentaires</w:t>
      </w:r>
      <w:r w:rsidRPr="000516AC">
        <w:rPr>
          <w:rFonts w:ascii="Times New Roman" w:hAnsi="Times New Roman" w:cs="Times New Roman"/>
          <w:lang w:val="fr-FR"/>
        </w:rPr>
        <w:t xml:space="preserve">, </w:t>
      </w:r>
      <w:r w:rsidRPr="000516AC">
        <w:rPr>
          <w:rFonts w:ascii="Times New Roman" w:hAnsi="Times New Roman" w:cs="Times New Roman"/>
          <w:i/>
          <w:lang w:val="fr-FR"/>
        </w:rPr>
        <w:t>Grandjouan dessine Duncan</w:t>
      </w:r>
      <w:r w:rsidRPr="000516AC">
        <w:rPr>
          <w:rFonts w:ascii="Times New Roman" w:hAnsi="Times New Roman" w:cs="Times New Roman"/>
          <w:lang w:val="fr-FR"/>
        </w:rPr>
        <w:t>, catalogue exposition, CND, Pantin, 2005</w:t>
      </w:r>
    </w:p>
  </w:footnote>
  <w:footnote w:id="145">
    <w:p w14:paraId="419AF449" w14:textId="4E1B9D82" w:rsidR="00107E1B" w:rsidRPr="00DA3966" w:rsidRDefault="00107E1B" w:rsidP="000516AC">
      <w:pPr>
        <w:pStyle w:val="Notedebasdepage"/>
        <w:jc w:val="both"/>
        <w:rPr>
          <w:rFonts w:ascii="Times New Roman" w:hAnsi="Times New Roman" w:cs="Times New Roman"/>
          <w:color w:val="C00000"/>
          <w:lang w:val="fr-FR"/>
        </w:rPr>
      </w:pPr>
      <w:r w:rsidRPr="000516AC">
        <w:rPr>
          <w:rStyle w:val="Appelnotedebasdep"/>
          <w:rFonts w:cs="Times New Roman"/>
        </w:rPr>
        <w:footnoteRef/>
      </w:r>
      <w:proofErr w:type="spellStart"/>
      <w:r w:rsidRPr="000516AC">
        <w:rPr>
          <w:rFonts w:ascii="Times New Roman" w:hAnsi="Times New Roman" w:cs="Times New Roman"/>
          <w:lang w:val="fr-FR"/>
        </w:rPr>
        <w:t>Elna</w:t>
      </w:r>
      <w:proofErr w:type="spellEnd"/>
      <w:r w:rsidRPr="000516AC">
        <w:rPr>
          <w:rFonts w:ascii="Times New Roman" w:hAnsi="Times New Roman" w:cs="Times New Roman"/>
          <w:lang w:val="fr-FR"/>
        </w:rPr>
        <w:t xml:space="preserve"> </w:t>
      </w:r>
      <w:proofErr w:type="spellStart"/>
      <w:r w:rsidRPr="000516AC">
        <w:rPr>
          <w:rFonts w:ascii="Times New Roman" w:hAnsi="Times New Roman" w:cs="Times New Roman"/>
          <w:lang w:val="fr-FR"/>
        </w:rPr>
        <w:t>Orlova</w:t>
      </w:r>
      <w:proofErr w:type="spellEnd"/>
      <w:r w:rsidRPr="000516AC">
        <w:rPr>
          <w:rFonts w:ascii="Times New Roman" w:hAnsi="Times New Roman" w:cs="Times New Roman"/>
          <w:lang w:val="fr-FR"/>
        </w:rPr>
        <w:t>,  L’'anthropologie culturelle (sociale) Moscou, Projet universitaire, 2004, p. 30-33.</w:t>
      </w:r>
    </w:p>
  </w:footnote>
  <w:footnote w:id="146">
    <w:p w14:paraId="709A5C99" w14:textId="0B37CA81" w:rsidR="00107E1B" w:rsidRPr="000516AC" w:rsidRDefault="00107E1B" w:rsidP="00D43059">
      <w:pPr>
        <w:pStyle w:val="Notedebasdepage"/>
        <w:spacing w:after="0"/>
        <w:jc w:val="both"/>
        <w:rPr>
          <w:rFonts w:ascii="Times New Roman" w:hAnsi="Times New Roman" w:cs="Times New Roman"/>
          <w:lang w:val="en-US"/>
        </w:rPr>
      </w:pPr>
      <w:r w:rsidRPr="000516AC">
        <w:rPr>
          <w:rStyle w:val="Appelnotedebasdep"/>
          <w:rFonts w:cs="Times New Roman"/>
        </w:rPr>
        <w:footnoteRef/>
      </w:r>
      <w:r w:rsidRPr="000516AC">
        <w:rPr>
          <w:rFonts w:ascii="Times New Roman" w:hAnsi="Times New Roman" w:cs="Times New Roman"/>
          <w:lang w:val="fr-FR"/>
        </w:rPr>
        <w:t xml:space="preserve"> Michael Cole fait lors de la création de sa théorie sur les artefacts aussi allusion à l'idée de hiérarchie à trois niveaux d'artefacts, dont est le fondateur était un philosophe américain Marx </w:t>
      </w:r>
      <w:proofErr w:type="spellStart"/>
      <w:r w:rsidRPr="000516AC">
        <w:rPr>
          <w:rFonts w:ascii="Times New Roman" w:hAnsi="Times New Roman" w:cs="Times New Roman"/>
          <w:lang w:val="fr-FR"/>
        </w:rPr>
        <w:t>Wartofsky</w:t>
      </w:r>
      <w:proofErr w:type="spellEnd"/>
      <w:r w:rsidRPr="000516AC">
        <w:rPr>
          <w:rFonts w:ascii="Times New Roman" w:hAnsi="Times New Roman" w:cs="Times New Roman"/>
          <w:lang w:val="fr-FR"/>
        </w:rPr>
        <w:t xml:space="preserve">. Il décrivant les artefacts comme tout ce qui est créé par les humains par la transformation de la nature et de nous-mêmes. </w:t>
      </w:r>
      <w:r w:rsidRPr="000516AC">
        <w:rPr>
          <w:rFonts w:ascii="Times New Roman" w:hAnsi="Times New Roman" w:cs="Times New Roman"/>
          <w:lang w:val="en-US"/>
        </w:rPr>
        <w:t xml:space="preserve">Voir Marx Wartofsky, </w:t>
      </w:r>
      <w:r w:rsidRPr="000516AC">
        <w:rPr>
          <w:rFonts w:ascii="Times New Roman" w:hAnsi="Times New Roman" w:cs="Times New Roman"/>
          <w:i/>
          <w:lang w:val="en-US"/>
        </w:rPr>
        <w:t>Models: Representation and the Scientific Understanding</w:t>
      </w:r>
      <w:r w:rsidRPr="000516AC">
        <w:rPr>
          <w:rFonts w:ascii="Times New Roman" w:hAnsi="Times New Roman" w:cs="Times New Roman"/>
          <w:lang w:val="en-US"/>
        </w:rPr>
        <w:t xml:space="preserve">, Cambridge, Springer Science &amp; Business Media, 1979 et Michael Cole, </w:t>
      </w:r>
      <w:r w:rsidRPr="000516AC">
        <w:rPr>
          <w:rFonts w:ascii="Times New Roman" w:hAnsi="Times New Roman" w:cs="Times New Roman"/>
          <w:i/>
          <w:lang w:val="en-US"/>
        </w:rPr>
        <w:t>Cultural psychology: A once and future discipline</w:t>
      </w:r>
      <w:r w:rsidRPr="000516AC">
        <w:rPr>
          <w:rFonts w:ascii="Times New Roman" w:hAnsi="Times New Roman" w:cs="Times New Roman"/>
          <w:lang w:val="en-US"/>
        </w:rPr>
        <w:t>, Cambridge, Harvard University Press, 1996.</w:t>
      </w:r>
    </w:p>
  </w:footnote>
  <w:footnote w:id="147">
    <w:p w14:paraId="6CDF4FBE" w14:textId="3487E2EE" w:rsidR="00107E1B" w:rsidRPr="006145FC" w:rsidRDefault="00107E1B" w:rsidP="00B21056">
      <w:pPr>
        <w:pStyle w:val="Notedebasdepage"/>
        <w:jc w:val="both"/>
        <w:rPr>
          <w:rFonts w:ascii="Times New Roman" w:hAnsi="Times New Roman" w:cs="Times New Roman"/>
          <w:sz w:val="22"/>
          <w:szCs w:val="22"/>
          <w:lang w:val="fr-FR"/>
        </w:rPr>
      </w:pPr>
      <w:r w:rsidRPr="000516AC">
        <w:rPr>
          <w:rStyle w:val="Appelnotedebasdep"/>
          <w:rFonts w:cs="Times New Roman"/>
        </w:rPr>
        <w:footnoteRef/>
      </w:r>
      <w:r w:rsidRPr="000516AC">
        <w:rPr>
          <w:rFonts w:ascii="Times New Roman" w:hAnsi="Times New Roman" w:cs="Times New Roman"/>
          <w:lang w:val="fr-FR"/>
        </w:rPr>
        <w:t xml:space="preserve"> Andrei </w:t>
      </w:r>
      <w:proofErr w:type="spellStart"/>
      <w:r w:rsidRPr="000516AC">
        <w:rPr>
          <w:rFonts w:ascii="Times New Roman" w:hAnsi="Times New Roman" w:cs="Times New Roman"/>
          <w:lang w:val="fr-FR"/>
        </w:rPr>
        <w:t>Krasnoglazov</w:t>
      </w:r>
      <w:proofErr w:type="spellEnd"/>
      <w:r w:rsidRPr="000516AC">
        <w:rPr>
          <w:rFonts w:ascii="Times New Roman" w:hAnsi="Times New Roman" w:cs="Times New Roman"/>
          <w:lang w:val="fr-FR"/>
        </w:rPr>
        <w:t xml:space="preserve"> a précisé le développement de l’artefact de M. Cole et l’appliquée à l'espace socioculturelle. Voir Andrei </w:t>
      </w:r>
      <w:proofErr w:type="spellStart"/>
      <w:r w:rsidRPr="000516AC">
        <w:rPr>
          <w:rFonts w:ascii="Times New Roman" w:hAnsi="Times New Roman" w:cs="Times New Roman"/>
          <w:lang w:val="fr-FR"/>
        </w:rPr>
        <w:t>Krasnoglazov</w:t>
      </w:r>
      <w:proofErr w:type="spellEnd"/>
      <w:r w:rsidRPr="000516AC">
        <w:rPr>
          <w:rFonts w:ascii="Times New Roman" w:hAnsi="Times New Roman" w:cs="Times New Roman"/>
          <w:lang w:val="fr-FR"/>
        </w:rPr>
        <w:t xml:space="preserve">, </w:t>
      </w:r>
      <w:r w:rsidRPr="000516AC">
        <w:rPr>
          <w:rFonts w:ascii="Times New Roman" w:hAnsi="Times New Roman" w:cs="Times New Roman"/>
          <w:i/>
          <w:lang w:val="fr-FR"/>
        </w:rPr>
        <w:t>Le fonctionnement de l'artefact dans l’espace sémantico-culturelle.</w:t>
      </w:r>
      <w:r w:rsidRPr="000516AC">
        <w:rPr>
          <w:rFonts w:ascii="Times New Roman" w:hAnsi="Times New Roman" w:cs="Times New Roman"/>
          <w:lang w:val="fr-FR"/>
        </w:rPr>
        <w:t xml:space="preserve"> Moscou, RIC, 1995, p. 51.</w:t>
      </w:r>
      <w:r w:rsidRPr="000516AC">
        <w:rPr>
          <w:rFonts w:ascii="Times New Roman" w:hAnsi="Times New Roman" w:cs="Times New Roman"/>
          <w:sz w:val="22"/>
          <w:szCs w:val="22"/>
          <w:lang w:val="fr-FR"/>
        </w:rPr>
        <w:t> </w:t>
      </w:r>
    </w:p>
  </w:footnote>
  <w:footnote w:id="148">
    <w:p w14:paraId="4E031718" w14:textId="77777777" w:rsidR="00107E1B" w:rsidRPr="006C3F94" w:rsidRDefault="00107E1B" w:rsidP="00036DC8">
      <w:pPr>
        <w:pStyle w:val="Notedebasdepage"/>
        <w:spacing w:after="0"/>
        <w:jc w:val="both"/>
        <w:rPr>
          <w:lang w:val="fr-FR"/>
        </w:rPr>
      </w:pPr>
      <w:r w:rsidRPr="006C3F94">
        <w:rPr>
          <w:rStyle w:val="Appelnotedebasdep"/>
        </w:rPr>
        <w:footnoteRef/>
      </w:r>
      <w:r w:rsidRPr="006C3F94">
        <w:rPr>
          <w:rStyle w:val="Appelnotedebasdep"/>
          <w:lang w:val="fr-FR"/>
        </w:rPr>
        <w:t xml:space="preserve"> </w:t>
      </w:r>
      <w:r w:rsidRPr="006C3F94">
        <w:rPr>
          <w:rFonts w:ascii="Times New Roman" w:hAnsi="Times New Roman" w:cs="Times New Roman"/>
          <w:lang w:val="fr-FR"/>
        </w:rPr>
        <w:t>Voire le modèle de processus de communication de Jakobson.</w:t>
      </w:r>
    </w:p>
  </w:footnote>
  <w:footnote w:id="149">
    <w:p w14:paraId="6799E349" w14:textId="7A9D9B12" w:rsidR="00107E1B" w:rsidRPr="006C3F94" w:rsidRDefault="00107E1B" w:rsidP="00036DC8">
      <w:pPr>
        <w:pStyle w:val="Notedebasdepage"/>
        <w:spacing w:after="0"/>
        <w:jc w:val="both"/>
        <w:rPr>
          <w:rFonts w:ascii="Times New Roman" w:hAnsi="Times New Roman" w:cs="Times New Roman"/>
          <w:lang w:val="fr-FR"/>
        </w:rPr>
      </w:pPr>
      <w:r w:rsidRPr="006C3F94">
        <w:rPr>
          <w:rStyle w:val="Appelnotedebasdep"/>
        </w:rPr>
        <w:footnoteRef/>
      </w:r>
      <w:r w:rsidRPr="006C3F94">
        <w:rPr>
          <w:rFonts w:ascii="Times New Roman" w:hAnsi="Times New Roman" w:cs="Times New Roman"/>
          <w:lang w:val="fr-FR"/>
        </w:rPr>
        <w:t xml:space="preserve"> Youri </w:t>
      </w:r>
      <w:proofErr w:type="spellStart"/>
      <w:r w:rsidRPr="006C3F94">
        <w:rPr>
          <w:rFonts w:ascii="Times New Roman" w:hAnsi="Times New Roman" w:cs="Times New Roman"/>
          <w:lang w:val="fr-FR"/>
        </w:rPr>
        <w:t>Lotman</w:t>
      </w:r>
      <w:proofErr w:type="spellEnd"/>
      <w:r w:rsidRPr="006C3F94">
        <w:rPr>
          <w:rFonts w:ascii="Times New Roman" w:hAnsi="Times New Roman" w:cs="Times New Roman"/>
          <w:lang w:val="fr-FR"/>
        </w:rPr>
        <w:t xml:space="preserve">, </w:t>
      </w:r>
      <w:r w:rsidRPr="006C3F94">
        <w:rPr>
          <w:rFonts w:ascii="Times New Roman" w:hAnsi="Times New Roman" w:cs="Times New Roman"/>
          <w:i/>
          <w:lang w:val="fr-FR"/>
        </w:rPr>
        <w:t xml:space="preserve">La </w:t>
      </w:r>
      <w:proofErr w:type="spellStart"/>
      <w:r w:rsidRPr="006C3F94">
        <w:rPr>
          <w:rFonts w:ascii="Times New Roman" w:hAnsi="Times New Roman" w:cs="Times New Roman"/>
          <w:i/>
          <w:lang w:val="fr-FR"/>
        </w:rPr>
        <w:t>Sémiosphère</w:t>
      </w:r>
      <w:proofErr w:type="spellEnd"/>
      <w:r w:rsidRPr="006C3F94">
        <w:rPr>
          <w:rFonts w:ascii="Times New Roman" w:hAnsi="Times New Roman" w:cs="Times New Roman"/>
          <w:lang w:val="fr-FR"/>
        </w:rPr>
        <w:t>, lieu, Presses universitaires de Limoges, 1999.</w:t>
      </w:r>
    </w:p>
  </w:footnote>
  <w:footnote w:id="150">
    <w:p w14:paraId="15B1531F" w14:textId="398CAD31" w:rsidR="00107E1B" w:rsidRPr="00DA3966" w:rsidRDefault="00107E1B" w:rsidP="00036DC8">
      <w:pPr>
        <w:pStyle w:val="Notedebasdepage"/>
        <w:spacing w:after="0"/>
        <w:jc w:val="both"/>
        <w:rPr>
          <w:rFonts w:ascii="Times New Roman" w:hAnsi="Times New Roman" w:cs="Times New Roman"/>
          <w:color w:val="C00000"/>
          <w:lang w:val="fr-FR"/>
        </w:rPr>
      </w:pPr>
      <w:r w:rsidRPr="006C3F94">
        <w:rPr>
          <w:rStyle w:val="Appelnotedebasdep"/>
        </w:rPr>
        <w:footnoteRef/>
      </w:r>
      <w:r w:rsidRPr="006C3F94">
        <w:rPr>
          <w:rFonts w:ascii="Times New Roman" w:hAnsi="Times New Roman" w:cs="Times New Roman"/>
          <w:lang w:val="fr-FR"/>
        </w:rPr>
        <w:t xml:space="preserve"> Youri Bassin, </w:t>
      </w:r>
      <w:r w:rsidRPr="006C3F94">
        <w:rPr>
          <w:rFonts w:ascii="Times New Roman" w:hAnsi="Times New Roman" w:cs="Times New Roman"/>
          <w:i/>
          <w:lang w:val="fr-FR"/>
        </w:rPr>
        <w:t>La sémiotique d'figuratif et l'expression</w:t>
      </w:r>
      <w:r w:rsidRPr="006C3F94">
        <w:rPr>
          <w:rFonts w:ascii="Times New Roman" w:hAnsi="Times New Roman" w:cs="Times New Roman"/>
          <w:lang w:val="fr-FR"/>
        </w:rPr>
        <w:t>. Moscou, Arts, 1965, p. 32.</w:t>
      </w:r>
    </w:p>
  </w:footnote>
  <w:footnote w:id="151">
    <w:p w14:paraId="4ECE7971" w14:textId="38893BE3" w:rsidR="00107E1B" w:rsidRPr="006C3F94" w:rsidRDefault="00107E1B" w:rsidP="00036DC8">
      <w:pPr>
        <w:pStyle w:val="Notedebasdepage"/>
        <w:spacing w:after="0"/>
        <w:jc w:val="both"/>
        <w:rPr>
          <w:rFonts w:ascii="Times New Roman" w:hAnsi="Times New Roman" w:cs="Times New Roman"/>
          <w:lang w:val="fr-FR"/>
        </w:rPr>
      </w:pPr>
      <w:r w:rsidRPr="006C3F94">
        <w:rPr>
          <w:rStyle w:val="Appelnotedebasdep"/>
          <w:rFonts w:cs="Times New Roman"/>
        </w:rPr>
        <w:footnoteRef/>
      </w:r>
      <w:r w:rsidRPr="006C3F94">
        <w:rPr>
          <w:rFonts w:ascii="Times New Roman" w:hAnsi="Times New Roman" w:cs="Times New Roman"/>
          <w:lang w:val="fr-FR"/>
        </w:rPr>
        <w:t xml:space="preserve"> </w:t>
      </w:r>
      <w:r w:rsidRPr="006C3F94">
        <w:rPr>
          <w:rFonts w:ascii="Times New Roman" w:eastAsia="Droid Sans Fallback" w:hAnsi="Times New Roman" w:cs="Times New Roman"/>
          <w:szCs w:val="24"/>
          <w:lang w:val="fr-FR"/>
        </w:rPr>
        <w:t>Yuriy</w:t>
      </w:r>
      <w:r w:rsidRPr="006C3F94">
        <w:rPr>
          <w:rFonts w:ascii="Times New Roman" w:hAnsi="Times New Roman" w:cs="Times New Roman"/>
          <w:lang w:val="fr-FR"/>
        </w:rPr>
        <w:t xml:space="preserve"> </w:t>
      </w:r>
      <w:proofErr w:type="spellStart"/>
      <w:r w:rsidRPr="006C3F94">
        <w:rPr>
          <w:rFonts w:ascii="Times New Roman" w:hAnsi="Times New Roman" w:cs="Times New Roman"/>
          <w:lang w:val="fr-FR"/>
        </w:rPr>
        <w:t>Gevlenko</w:t>
      </w:r>
      <w:proofErr w:type="spellEnd"/>
      <w:r w:rsidRPr="006C3F94">
        <w:rPr>
          <w:rFonts w:ascii="Times New Roman" w:hAnsi="Times New Roman" w:cs="Times New Roman"/>
          <w:lang w:val="fr-FR"/>
        </w:rPr>
        <w:t>, « L’analyse sémiotique de la danse</w:t>
      </w:r>
      <w:r w:rsidRPr="006C3F94">
        <w:rPr>
          <w:rFonts w:ascii="Times New Roman" w:hAnsi="Times New Roman" w:cs="Times New Roman"/>
          <w:i/>
          <w:lang w:val="fr-FR"/>
        </w:rPr>
        <w:t> </w:t>
      </w:r>
      <w:r w:rsidRPr="006C3F94">
        <w:rPr>
          <w:rFonts w:ascii="Times New Roman" w:hAnsi="Times New Roman" w:cs="Times New Roman"/>
          <w:lang w:val="fr-FR"/>
        </w:rPr>
        <w:t>»</w:t>
      </w:r>
      <w:r w:rsidRPr="006C3F94">
        <w:rPr>
          <w:rFonts w:ascii="Times New Roman" w:hAnsi="Times New Roman" w:cs="Times New Roman"/>
          <w:i/>
          <w:lang w:val="fr-FR"/>
        </w:rPr>
        <w:t xml:space="preserve">, </w:t>
      </w:r>
      <w:r w:rsidRPr="006C3F94">
        <w:rPr>
          <w:rFonts w:ascii="Times New Roman" w:hAnsi="Times New Roman" w:cs="Times New Roman"/>
          <w:lang w:val="fr-FR"/>
        </w:rPr>
        <w:t>in</w:t>
      </w:r>
      <w:r w:rsidRPr="006C3F94">
        <w:rPr>
          <w:rFonts w:ascii="Times New Roman" w:hAnsi="Times New Roman" w:cs="Times New Roman"/>
          <w:i/>
          <w:lang w:val="fr-FR"/>
        </w:rPr>
        <w:t xml:space="preserve"> Revue TGU</w:t>
      </w:r>
      <w:r w:rsidRPr="006C3F94">
        <w:rPr>
          <w:rFonts w:ascii="Times New Roman" w:hAnsi="Times New Roman" w:cs="Times New Roman"/>
          <w:lang w:val="fr-FR"/>
        </w:rPr>
        <w:t>, N ° 320, 2009, p. 87.</w:t>
      </w:r>
    </w:p>
  </w:footnote>
  <w:footnote w:id="152">
    <w:p w14:paraId="6215D232" w14:textId="532CA089" w:rsidR="00107E1B" w:rsidRPr="00AB0388" w:rsidRDefault="00107E1B" w:rsidP="00036DC8">
      <w:pPr>
        <w:pStyle w:val="Notedebasdepage"/>
        <w:spacing w:after="0"/>
        <w:jc w:val="both"/>
        <w:rPr>
          <w:rFonts w:ascii="Times New Roman" w:hAnsi="Times New Roman" w:cs="Times New Roman"/>
          <w:lang w:val="fr-FR"/>
        </w:rPr>
      </w:pPr>
      <w:r w:rsidRPr="006C3F94">
        <w:rPr>
          <w:rStyle w:val="Appelnotedebasdep"/>
          <w:rFonts w:cs="Times New Roman"/>
        </w:rPr>
        <w:footnoteRef/>
      </w:r>
      <w:r w:rsidRPr="006C3F94">
        <w:rPr>
          <w:rFonts w:ascii="Times New Roman" w:hAnsi="Times New Roman" w:cs="Times New Roman"/>
          <w:i/>
          <w:lang w:val="fr-FR"/>
        </w:rPr>
        <w:t>Ibid.,</w:t>
      </w:r>
      <w:r w:rsidRPr="006C3F94">
        <w:rPr>
          <w:rFonts w:ascii="Times New Roman" w:hAnsi="Times New Roman" w:cs="Times New Roman"/>
          <w:lang w:val="fr-FR"/>
        </w:rPr>
        <w:t xml:space="preserve"> p. 88.</w:t>
      </w:r>
    </w:p>
  </w:footnote>
  <w:footnote w:id="153">
    <w:p w14:paraId="18C2FE37" w14:textId="03A30438" w:rsidR="00107E1B" w:rsidRPr="006C3F94" w:rsidRDefault="00107E1B" w:rsidP="00036DC8">
      <w:pPr>
        <w:pStyle w:val="Notedebasdepage"/>
        <w:spacing w:after="0"/>
        <w:jc w:val="both"/>
        <w:rPr>
          <w:rFonts w:ascii="Times New Roman" w:hAnsi="Times New Roman" w:cs="Times New Roman"/>
          <w:lang w:val="fr-FR"/>
        </w:rPr>
      </w:pPr>
      <w:r w:rsidRPr="006C3F94">
        <w:rPr>
          <w:rStyle w:val="Appelnotedebasdep"/>
          <w:rFonts w:cs="Times New Roman"/>
        </w:rPr>
        <w:footnoteRef/>
      </w:r>
      <w:r w:rsidRPr="006C3F94">
        <w:rPr>
          <w:rFonts w:ascii="Times New Roman" w:hAnsi="Times New Roman" w:cs="Times New Roman"/>
          <w:lang w:val="fr-FR"/>
        </w:rPr>
        <w:t xml:space="preserve"> Voir </w:t>
      </w:r>
      <w:r w:rsidRPr="006C3F94">
        <w:rPr>
          <w:rFonts w:ascii="Times New Roman" w:eastAsia="Times New Roman" w:hAnsi="Times New Roman" w:cs="Times New Roman"/>
          <w:lang w:val="fr-FR" w:eastAsia="ru-RU"/>
        </w:rPr>
        <w:t>Philippe-Alain Michaud, </w:t>
      </w:r>
      <w:proofErr w:type="spellStart"/>
      <w:r w:rsidRPr="006C3F94">
        <w:rPr>
          <w:rFonts w:ascii="Times New Roman" w:eastAsia="Times New Roman" w:hAnsi="Times New Roman" w:cs="Times New Roman"/>
          <w:i/>
          <w:iCs/>
          <w:lang w:val="fr-FR" w:eastAsia="ru-RU"/>
        </w:rPr>
        <w:t>Aby</w:t>
      </w:r>
      <w:proofErr w:type="spellEnd"/>
      <w:r w:rsidRPr="006C3F94">
        <w:rPr>
          <w:rFonts w:ascii="Times New Roman" w:eastAsia="Times New Roman" w:hAnsi="Times New Roman" w:cs="Times New Roman"/>
          <w:i/>
          <w:iCs/>
          <w:lang w:val="fr-FR" w:eastAsia="ru-RU"/>
        </w:rPr>
        <w:t xml:space="preserve"> Warburg et l'image en mouvement</w:t>
      </w:r>
      <w:r w:rsidRPr="006C3F94">
        <w:rPr>
          <w:rFonts w:ascii="Times New Roman" w:eastAsia="Times New Roman" w:hAnsi="Times New Roman" w:cs="Times New Roman"/>
          <w:lang w:val="fr-FR" w:eastAsia="ru-RU"/>
        </w:rPr>
        <w:t>, Paris, éditions Macula, 1998.</w:t>
      </w:r>
    </w:p>
  </w:footnote>
  <w:footnote w:id="154">
    <w:p w14:paraId="43BE1142" w14:textId="470A029D" w:rsidR="00107E1B" w:rsidRPr="006C3F94" w:rsidRDefault="00107E1B" w:rsidP="00036DC8">
      <w:pPr>
        <w:pStyle w:val="Notedebasdepage"/>
        <w:spacing w:after="0"/>
        <w:rPr>
          <w:lang w:val="fr-FR"/>
        </w:rPr>
      </w:pPr>
      <w:r w:rsidRPr="006C3F94">
        <w:rPr>
          <w:rStyle w:val="Appelnotedebasdep"/>
        </w:rPr>
        <w:footnoteRef/>
      </w:r>
      <w:r w:rsidRPr="006C3F94">
        <w:rPr>
          <w:lang w:val="fr-FR"/>
        </w:rPr>
        <w:t xml:space="preserve"> </w:t>
      </w:r>
      <w:r w:rsidRPr="006C3F94">
        <w:rPr>
          <w:rFonts w:ascii="Times New Roman" w:hAnsi="Times New Roman" w:cs="Times New Roman"/>
          <w:lang w:val="fr-FR"/>
        </w:rPr>
        <w:t>Jules Grandjouan.</w:t>
      </w:r>
      <w:r>
        <w:rPr>
          <w:lang w:val="fr-FR"/>
        </w:rPr>
        <w:t xml:space="preserve"> </w:t>
      </w:r>
      <w:r w:rsidRPr="006C3F94">
        <w:rPr>
          <w:rFonts w:ascii="Times New Roman" w:hAnsi="Times New Roman" w:cs="Times New Roman"/>
          <w:i/>
          <w:lang w:val="fr-FR"/>
        </w:rPr>
        <w:t>25 dessins d’Isadora</w:t>
      </w:r>
      <w:r w:rsidRPr="006C3F94">
        <w:rPr>
          <w:rFonts w:ascii="Times New Roman" w:hAnsi="Times New Roman" w:cs="Times New Roman"/>
          <w:lang w:val="fr-FR"/>
        </w:rPr>
        <w:t xml:space="preserve">, Paris, </w:t>
      </w:r>
      <w:proofErr w:type="spellStart"/>
      <w:r w:rsidRPr="006C3F94">
        <w:rPr>
          <w:rFonts w:ascii="Times New Roman" w:hAnsi="Times New Roman" w:cs="Times New Roman"/>
          <w:lang w:val="fr-FR"/>
        </w:rPr>
        <w:t>Rieder</w:t>
      </w:r>
      <w:proofErr w:type="spellEnd"/>
      <w:r w:rsidRPr="006C3F94">
        <w:rPr>
          <w:rFonts w:ascii="Times New Roman" w:hAnsi="Times New Roman" w:cs="Times New Roman"/>
          <w:lang w:val="fr-FR"/>
        </w:rPr>
        <w:t>, 1912.</w:t>
      </w:r>
    </w:p>
  </w:footnote>
  <w:footnote w:id="155">
    <w:p w14:paraId="6DA8F800" w14:textId="21A2942E" w:rsidR="00107E1B" w:rsidRPr="006C3F94" w:rsidRDefault="00107E1B" w:rsidP="00036DC8">
      <w:pPr>
        <w:pStyle w:val="Notedebasdepage"/>
        <w:spacing w:after="0"/>
        <w:rPr>
          <w:rFonts w:ascii="Times New Roman" w:hAnsi="Times New Roman" w:cs="Times New Roman"/>
          <w:lang w:val="fr-FR"/>
        </w:rPr>
      </w:pPr>
      <w:r w:rsidRPr="006C3F94">
        <w:rPr>
          <w:rStyle w:val="Appelnotedebasdep"/>
        </w:rPr>
        <w:footnoteRef/>
      </w:r>
      <w:r w:rsidRPr="006C3F94">
        <w:rPr>
          <w:rFonts w:ascii="Times New Roman" w:hAnsi="Times New Roman" w:cs="Times New Roman"/>
          <w:lang w:val="fr-FR"/>
        </w:rPr>
        <w:t xml:space="preserve"> Schwartz, </w:t>
      </w:r>
      <w:r w:rsidRPr="006C3F94">
        <w:rPr>
          <w:rFonts w:ascii="Times New Roman" w:hAnsi="Times New Roman" w:cs="Times New Roman"/>
          <w:i/>
          <w:lang w:val="fr-FR"/>
        </w:rPr>
        <w:t>Les lignes élémentaires</w:t>
      </w:r>
      <w:r w:rsidRPr="006C3F94">
        <w:rPr>
          <w:rFonts w:ascii="Times New Roman" w:hAnsi="Times New Roman" w:cs="Times New Roman"/>
          <w:lang w:val="fr-FR"/>
        </w:rPr>
        <w:t xml:space="preserve">, </w:t>
      </w:r>
      <w:r w:rsidRPr="006C3F94">
        <w:rPr>
          <w:rFonts w:ascii="Times New Roman" w:hAnsi="Times New Roman" w:cs="Times New Roman"/>
          <w:i/>
          <w:lang w:val="fr-FR"/>
        </w:rPr>
        <w:t>Grandjouan dessine Duncan</w:t>
      </w:r>
      <w:r w:rsidRPr="006C3F94">
        <w:rPr>
          <w:rFonts w:ascii="Times New Roman" w:hAnsi="Times New Roman" w:cs="Times New Roman"/>
          <w:lang w:val="fr-FR"/>
        </w:rPr>
        <w:t>, p. 28.</w:t>
      </w:r>
    </w:p>
  </w:footnote>
  <w:footnote w:id="156">
    <w:p w14:paraId="063F0ED7" w14:textId="77777777" w:rsidR="00107E1B" w:rsidRPr="00A6342A" w:rsidRDefault="00107E1B" w:rsidP="00036DC8">
      <w:pPr>
        <w:pStyle w:val="Notedebasdepage"/>
        <w:spacing w:after="0"/>
        <w:rPr>
          <w:lang w:val="fr-FR"/>
        </w:rPr>
      </w:pPr>
      <w:r w:rsidRPr="006C3F94">
        <w:rPr>
          <w:rStyle w:val="Appelnotedebasdep"/>
        </w:rPr>
        <w:footnoteRef/>
      </w:r>
      <w:r w:rsidRPr="006C3F94">
        <w:rPr>
          <w:lang w:val="fr-FR"/>
        </w:rPr>
        <w:t xml:space="preserve"> </w:t>
      </w:r>
      <w:r w:rsidRPr="006C3F94">
        <w:rPr>
          <w:rFonts w:ascii="Times New Roman" w:hAnsi="Times New Roman" w:cs="Times New Roman"/>
          <w:i/>
          <w:lang w:val="fr-FR"/>
        </w:rPr>
        <w:t>Aux sources de l'étiquette: études ethnographiques</w:t>
      </w:r>
      <w:r w:rsidRPr="006C3F94">
        <w:rPr>
          <w:rFonts w:ascii="Times New Roman" w:hAnsi="Times New Roman" w:cs="Times New Roman"/>
          <w:lang w:val="fr-FR"/>
        </w:rPr>
        <w:t xml:space="preserve">. Trad. du russe par Janine </w:t>
      </w:r>
      <w:proofErr w:type="spellStart"/>
      <w:r w:rsidRPr="006C3F94">
        <w:rPr>
          <w:rFonts w:ascii="Times New Roman" w:hAnsi="Times New Roman" w:cs="Times New Roman"/>
          <w:lang w:val="fr-FR"/>
        </w:rPr>
        <w:t>Neboit-Mombet</w:t>
      </w:r>
      <w:proofErr w:type="spellEnd"/>
      <w:r w:rsidRPr="006C3F94">
        <w:rPr>
          <w:rFonts w:ascii="Times New Roman" w:hAnsi="Times New Roman" w:cs="Times New Roman"/>
          <w:lang w:val="fr-FR"/>
        </w:rPr>
        <w:t>. Clermont-Ferrand: Presses universitaires Blaise Pascal, 2004, p.69.</w:t>
      </w:r>
    </w:p>
  </w:footnote>
  <w:footnote w:id="157">
    <w:p w14:paraId="3C2904E1" w14:textId="77777777" w:rsidR="00107E1B" w:rsidRPr="00A6342A" w:rsidRDefault="00107E1B" w:rsidP="00B21056">
      <w:pPr>
        <w:pStyle w:val="Notedebasdepage"/>
        <w:rPr>
          <w:lang w:val="fr-FR"/>
        </w:rPr>
      </w:pPr>
      <w:r w:rsidRPr="00A6342A">
        <w:rPr>
          <w:rStyle w:val="Appelnotedebasdep"/>
        </w:rPr>
        <w:footnoteRef/>
      </w:r>
      <w:r w:rsidRPr="00A6342A">
        <w:rPr>
          <w:lang w:val="fr-FR"/>
        </w:rPr>
        <w:t xml:space="preserve"> </w:t>
      </w:r>
      <w:r w:rsidRPr="00A6342A">
        <w:rPr>
          <w:rFonts w:ascii="Times New Roman" w:hAnsi="Times New Roman" w:cs="Times New Roman"/>
          <w:i/>
          <w:lang w:val="fr-FR"/>
        </w:rPr>
        <w:t>Ibid.</w:t>
      </w:r>
      <w:r w:rsidRPr="00A6342A">
        <w:rPr>
          <w:lang w:val="fr-FR"/>
        </w:rPr>
        <w:t xml:space="preserve"> </w:t>
      </w:r>
    </w:p>
  </w:footnote>
  <w:footnote w:id="158">
    <w:p w14:paraId="0CACFD1D" w14:textId="573F032E" w:rsidR="00107E1B" w:rsidRPr="000516AC" w:rsidRDefault="00107E1B" w:rsidP="00036DC8">
      <w:pPr>
        <w:pStyle w:val="Notedebasdepage"/>
        <w:spacing w:after="0"/>
        <w:rPr>
          <w:rFonts w:ascii="Times New Roman" w:hAnsi="Times New Roman" w:cs="Times New Roman"/>
          <w:lang w:val="fr-FR"/>
        </w:rPr>
      </w:pPr>
      <w:r w:rsidRPr="000516AC">
        <w:rPr>
          <w:rStyle w:val="Appelnotedebasdep"/>
          <w:rFonts w:cs="Times New Roman"/>
        </w:rPr>
        <w:footnoteRef/>
      </w:r>
      <w:r w:rsidRPr="000516AC">
        <w:rPr>
          <w:rFonts w:ascii="Times New Roman" w:hAnsi="Times New Roman" w:cs="Times New Roman"/>
          <w:lang w:val="fr-FR"/>
        </w:rPr>
        <w:t xml:space="preserve"> Schwartz, </w:t>
      </w:r>
      <w:r w:rsidRPr="000516AC">
        <w:rPr>
          <w:rFonts w:ascii="Times New Roman" w:hAnsi="Times New Roman" w:cs="Times New Roman"/>
          <w:i/>
          <w:lang w:val="fr-FR"/>
        </w:rPr>
        <w:t>Les lignes élémentaires</w:t>
      </w:r>
      <w:r w:rsidRPr="000516AC">
        <w:rPr>
          <w:rFonts w:ascii="Times New Roman" w:hAnsi="Times New Roman" w:cs="Times New Roman"/>
          <w:lang w:val="fr-FR"/>
        </w:rPr>
        <w:t xml:space="preserve">, </w:t>
      </w:r>
      <w:r w:rsidRPr="000516AC">
        <w:rPr>
          <w:rFonts w:ascii="Times New Roman" w:hAnsi="Times New Roman" w:cs="Times New Roman"/>
          <w:i/>
          <w:lang w:val="fr-FR"/>
        </w:rPr>
        <w:t>Grandjouan dessine Duncan</w:t>
      </w:r>
      <w:r w:rsidRPr="000516AC">
        <w:rPr>
          <w:rFonts w:ascii="Times New Roman" w:hAnsi="Times New Roman" w:cs="Times New Roman"/>
          <w:lang w:val="fr-FR"/>
        </w:rPr>
        <w:t>, p. 28.</w:t>
      </w:r>
    </w:p>
  </w:footnote>
  <w:footnote w:id="159">
    <w:p w14:paraId="6376FF0D" w14:textId="56F7AF5C" w:rsidR="00107E1B" w:rsidRPr="000516AC" w:rsidRDefault="00107E1B" w:rsidP="00036DC8">
      <w:pPr>
        <w:pStyle w:val="Notedebasdepage"/>
        <w:spacing w:after="0"/>
        <w:rPr>
          <w:rFonts w:ascii="Times New Roman" w:hAnsi="Times New Roman" w:cs="Times New Roman"/>
          <w:lang w:val="en-US"/>
        </w:rPr>
      </w:pPr>
      <w:r w:rsidRPr="000516AC">
        <w:rPr>
          <w:rStyle w:val="Appelnotedebasdep"/>
          <w:rFonts w:cs="Times New Roman"/>
        </w:rPr>
        <w:footnoteRef/>
      </w:r>
      <w:r w:rsidRPr="000516AC">
        <w:rPr>
          <w:rFonts w:ascii="Times New Roman" w:hAnsi="Times New Roman" w:cs="Times New Roman"/>
          <w:i/>
          <w:lang w:val="en-US"/>
        </w:rPr>
        <w:t xml:space="preserve">Ibid., </w:t>
      </w:r>
      <w:r w:rsidRPr="000516AC">
        <w:rPr>
          <w:rFonts w:ascii="Times New Roman" w:hAnsi="Times New Roman" w:cs="Times New Roman"/>
          <w:lang w:val="en-US"/>
        </w:rPr>
        <w:t>p</w:t>
      </w:r>
      <w:r w:rsidRPr="000516AC">
        <w:rPr>
          <w:rFonts w:ascii="Times New Roman" w:hAnsi="Times New Roman" w:cs="Times New Roman"/>
          <w:i/>
          <w:lang w:val="en-US"/>
        </w:rPr>
        <w:t>.</w:t>
      </w:r>
      <w:r w:rsidRPr="000516AC">
        <w:rPr>
          <w:rFonts w:ascii="Times New Roman" w:hAnsi="Times New Roman" w:cs="Times New Roman"/>
          <w:lang w:val="en-US"/>
        </w:rPr>
        <w:t>1</w:t>
      </w:r>
    </w:p>
  </w:footnote>
  <w:footnote w:id="160">
    <w:p w14:paraId="6723746E" w14:textId="685818E7" w:rsidR="00107E1B" w:rsidRPr="000516AC" w:rsidRDefault="00107E1B" w:rsidP="00036DC8">
      <w:pPr>
        <w:pStyle w:val="Notedebasdepage"/>
        <w:spacing w:after="0"/>
        <w:jc w:val="both"/>
        <w:rPr>
          <w:rFonts w:ascii="Times New Roman" w:hAnsi="Times New Roman" w:cs="Times New Roman"/>
          <w:lang w:val="en-US"/>
        </w:rPr>
      </w:pPr>
      <w:r w:rsidRPr="000516AC">
        <w:rPr>
          <w:rStyle w:val="Appelnotedebasdep"/>
          <w:rFonts w:cs="Times New Roman"/>
        </w:rPr>
        <w:footnoteRef/>
      </w:r>
      <w:proofErr w:type="gramStart"/>
      <w:r w:rsidRPr="000516AC">
        <w:rPr>
          <w:rFonts w:ascii="Times New Roman" w:hAnsi="Times New Roman" w:cs="Times New Roman"/>
          <w:i/>
          <w:lang w:val="en-US"/>
        </w:rPr>
        <w:t>Ibid.</w:t>
      </w:r>
      <w:r w:rsidRPr="000516AC">
        <w:rPr>
          <w:rFonts w:ascii="Times New Roman" w:hAnsi="Times New Roman" w:cs="Times New Roman"/>
          <w:lang w:val="en-US"/>
        </w:rPr>
        <w:t>,</w:t>
      </w:r>
      <w:proofErr w:type="gramEnd"/>
      <w:r w:rsidRPr="000516AC">
        <w:rPr>
          <w:rFonts w:ascii="Times New Roman" w:hAnsi="Times New Roman" w:cs="Times New Roman"/>
          <w:lang w:val="en-US"/>
        </w:rPr>
        <w:t xml:space="preserve"> p. 26.</w:t>
      </w:r>
    </w:p>
  </w:footnote>
  <w:footnote w:id="161">
    <w:p w14:paraId="56369094" w14:textId="77777777" w:rsidR="00107E1B" w:rsidRPr="000516AC" w:rsidRDefault="00107E1B" w:rsidP="00036DC8">
      <w:pPr>
        <w:pStyle w:val="Notedebasdepage"/>
        <w:spacing w:after="0"/>
        <w:jc w:val="both"/>
        <w:rPr>
          <w:rFonts w:ascii="Times New Roman" w:hAnsi="Times New Roman" w:cs="Times New Roman"/>
          <w:lang w:val="en-US"/>
        </w:rPr>
      </w:pPr>
      <w:r w:rsidRPr="000516AC">
        <w:rPr>
          <w:rStyle w:val="Appelnotedebasdep"/>
          <w:rFonts w:cs="Times New Roman"/>
        </w:rPr>
        <w:footnoteRef/>
      </w:r>
      <w:proofErr w:type="gramStart"/>
      <w:r w:rsidRPr="000516AC">
        <w:rPr>
          <w:rFonts w:ascii="Times New Roman" w:hAnsi="Times New Roman" w:cs="Times New Roman"/>
          <w:i/>
          <w:lang w:val="en-US"/>
        </w:rPr>
        <w:t>Ibid.</w:t>
      </w:r>
      <w:proofErr w:type="gramEnd"/>
      <w:r w:rsidRPr="000516AC">
        <w:rPr>
          <w:rFonts w:ascii="Times New Roman" w:hAnsi="Times New Roman" w:cs="Times New Roman"/>
          <w:lang w:val="en-US"/>
        </w:rPr>
        <w:t xml:space="preserve"> </w:t>
      </w:r>
    </w:p>
  </w:footnote>
  <w:footnote w:id="162">
    <w:p w14:paraId="065557D5" w14:textId="4611CBF0" w:rsidR="00107E1B" w:rsidRPr="000516AC" w:rsidRDefault="00107E1B" w:rsidP="00036DC8">
      <w:pPr>
        <w:pStyle w:val="Notedebasdepage"/>
        <w:spacing w:after="0"/>
        <w:jc w:val="both"/>
        <w:rPr>
          <w:lang w:val="en-US"/>
        </w:rPr>
      </w:pPr>
      <w:r w:rsidRPr="000516AC">
        <w:rPr>
          <w:rStyle w:val="Appelnotedebasdep"/>
          <w:rFonts w:cs="Times New Roman"/>
        </w:rPr>
        <w:footnoteRef/>
      </w:r>
      <w:proofErr w:type="gramStart"/>
      <w:r w:rsidRPr="000516AC">
        <w:rPr>
          <w:rFonts w:ascii="Times New Roman" w:hAnsi="Times New Roman" w:cs="Times New Roman"/>
          <w:i/>
          <w:lang w:val="en-US"/>
        </w:rPr>
        <w:t>Ibid</w:t>
      </w:r>
      <w:r w:rsidRPr="000516AC">
        <w:rPr>
          <w:rFonts w:ascii="Times New Roman" w:hAnsi="Times New Roman" w:cs="Times New Roman"/>
          <w:lang w:val="en-US"/>
        </w:rPr>
        <w:t>.,</w:t>
      </w:r>
      <w:proofErr w:type="gramEnd"/>
      <w:r w:rsidRPr="000516AC">
        <w:rPr>
          <w:rFonts w:ascii="Times New Roman" w:hAnsi="Times New Roman" w:cs="Times New Roman"/>
          <w:lang w:val="en-US"/>
        </w:rPr>
        <w:t xml:space="preserve"> p.17.</w:t>
      </w:r>
    </w:p>
  </w:footnote>
  <w:footnote w:id="163">
    <w:p w14:paraId="13174698" w14:textId="5F5C76B5" w:rsidR="00107E1B" w:rsidRPr="000516AC" w:rsidRDefault="00107E1B" w:rsidP="00036DC8">
      <w:pPr>
        <w:pStyle w:val="Notedebasdepage"/>
        <w:spacing w:after="0"/>
        <w:rPr>
          <w:rFonts w:ascii="Times New Roman" w:hAnsi="Times New Roman" w:cs="Times New Roman"/>
          <w:lang w:val="fr-FR"/>
        </w:rPr>
      </w:pPr>
      <w:r w:rsidRPr="000516AC">
        <w:rPr>
          <w:rStyle w:val="Appelnotedebasdep"/>
        </w:rPr>
        <w:footnoteRef/>
      </w:r>
      <w:r w:rsidRPr="000516AC">
        <w:rPr>
          <w:lang w:val="fr-FR"/>
        </w:rPr>
        <w:t xml:space="preserve"> </w:t>
      </w:r>
      <w:r w:rsidRPr="000516AC">
        <w:rPr>
          <w:rFonts w:ascii="Times New Roman" w:hAnsi="Times New Roman" w:cs="Times New Roman"/>
          <w:lang w:val="fr-FR"/>
        </w:rPr>
        <w:t xml:space="preserve">Isadora Duncan, </w:t>
      </w:r>
      <w:r w:rsidRPr="000516AC">
        <w:rPr>
          <w:rFonts w:ascii="Times New Roman" w:hAnsi="Times New Roman" w:cs="Times New Roman"/>
          <w:i/>
          <w:lang w:val="fr-FR"/>
        </w:rPr>
        <w:t>La Danse de l’avenir</w:t>
      </w:r>
      <w:r w:rsidRPr="000516AC">
        <w:rPr>
          <w:rFonts w:ascii="Times New Roman" w:hAnsi="Times New Roman" w:cs="Times New Roman"/>
          <w:lang w:val="fr-FR"/>
        </w:rPr>
        <w:t xml:space="preserve">, textes choisis et traduits par Sonia </w:t>
      </w:r>
      <w:proofErr w:type="spellStart"/>
      <w:r w:rsidRPr="000516AC">
        <w:rPr>
          <w:rFonts w:ascii="Times New Roman" w:hAnsi="Times New Roman" w:cs="Times New Roman"/>
          <w:lang w:val="fr-FR"/>
        </w:rPr>
        <w:t>Schoonejans</w:t>
      </w:r>
      <w:proofErr w:type="spellEnd"/>
      <w:r w:rsidRPr="000516AC">
        <w:rPr>
          <w:rFonts w:ascii="Times New Roman" w:hAnsi="Times New Roman" w:cs="Times New Roman"/>
          <w:lang w:val="fr-FR"/>
        </w:rPr>
        <w:t>, suivis de Regards sur Isadora Duncan par Élie Faure, Colette et André Levinson, Paris, Éditions Complexe, 2003. p.58</w:t>
      </w:r>
    </w:p>
    <w:p w14:paraId="7EFC023E" w14:textId="77777777" w:rsidR="00107E1B" w:rsidRPr="00706744" w:rsidRDefault="00107E1B" w:rsidP="00B21056">
      <w:pPr>
        <w:pStyle w:val="Notedebasdepage"/>
        <w:rPr>
          <w:lang w:val="fr-FR"/>
        </w:rPr>
      </w:pPr>
    </w:p>
  </w:footnote>
  <w:footnote w:id="164">
    <w:p w14:paraId="77F17D86" w14:textId="77777777" w:rsidR="00107E1B" w:rsidRPr="00A751A8" w:rsidRDefault="00107E1B" w:rsidP="000516AC">
      <w:pPr>
        <w:pStyle w:val="Notedebasdepage"/>
        <w:spacing w:after="0"/>
        <w:rPr>
          <w:rFonts w:ascii="Times New Roman" w:hAnsi="Times New Roman" w:cs="Times New Roman"/>
          <w:lang w:val="fr-FR"/>
        </w:rPr>
      </w:pPr>
      <w:r w:rsidRPr="000516AC">
        <w:rPr>
          <w:rStyle w:val="Appelnotedebasdep"/>
        </w:rPr>
        <w:footnoteRef/>
      </w:r>
      <w:r w:rsidRPr="000516AC">
        <w:rPr>
          <w:lang w:val="fr-FR"/>
        </w:rPr>
        <w:t xml:space="preserve"> </w:t>
      </w:r>
      <w:r w:rsidRPr="000516AC">
        <w:rPr>
          <w:rFonts w:ascii="Times New Roman" w:hAnsi="Times New Roman" w:cs="Times New Roman"/>
          <w:lang w:val="fr-FR"/>
        </w:rPr>
        <w:t xml:space="preserve">Isadora Duncan, </w:t>
      </w:r>
      <w:r w:rsidRPr="000516AC">
        <w:rPr>
          <w:rFonts w:ascii="Times New Roman" w:hAnsi="Times New Roman" w:cs="Times New Roman"/>
          <w:i/>
          <w:lang w:val="fr-FR"/>
        </w:rPr>
        <w:t>La Danse de l’avenir</w:t>
      </w:r>
      <w:r w:rsidRPr="000516AC">
        <w:rPr>
          <w:rFonts w:ascii="Times New Roman" w:hAnsi="Times New Roman" w:cs="Times New Roman"/>
          <w:lang w:val="fr-FR"/>
        </w:rPr>
        <w:t xml:space="preserve">, textes choisis et traduits par Sonia </w:t>
      </w:r>
      <w:proofErr w:type="spellStart"/>
      <w:r w:rsidRPr="000516AC">
        <w:rPr>
          <w:rFonts w:ascii="Times New Roman" w:hAnsi="Times New Roman" w:cs="Times New Roman"/>
          <w:lang w:val="fr-FR"/>
        </w:rPr>
        <w:t>Schoonejans</w:t>
      </w:r>
      <w:proofErr w:type="spellEnd"/>
      <w:r w:rsidRPr="000516AC">
        <w:rPr>
          <w:rFonts w:ascii="Times New Roman" w:hAnsi="Times New Roman" w:cs="Times New Roman"/>
          <w:lang w:val="fr-FR"/>
        </w:rPr>
        <w:t>, suivis de Regards sur Isadora Duncan par Élie Faure, Colette et André Levinson, Paris, Éditions Complexe, 2003. p.58</w:t>
      </w:r>
    </w:p>
    <w:p w14:paraId="24EEFA3D" w14:textId="77777777" w:rsidR="00107E1B" w:rsidRPr="00691F28" w:rsidRDefault="00107E1B" w:rsidP="00B21056">
      <w:pPr>
        <w:pStyle w:val="Notedebasdepage"/>
        <w:rPr>
          <w:lang w:val="fr-FR"/>
        </w:rPr>
      </w:pPr>
    </w:p>
  </w:footnote>
  <w:footnote w:id="165">
    <w:p w14:paraId="7F02B76B" w14:textId="19BB35F8" w:rsidR="00107E1B" w:rsidRPr="00DC08C9" w:rsidRDefault="00107E1B" w:rsidP="00036DC8">
      <w:pPr>
        <w:pStyle w:val="Notedebasdepage"/>
        <w:spacing w:after="0"/>
        <w:jc w:val="both"/>
        <w:rPr>
          <w:rFonts w:ascii="Times New Roman" w:hAnsi="Times New Roman" w:cs="Times New Roman"/>
          <w:lang w:val="fr-FR"/>
        </w:rPr>
      </w:pPr>
      <w:r w:rsidRPr="00DC08C9">
        <w:rPr>
          <w:rStyle w:val="Appelnotedebasdep"/>
          <w:rFonts w:cs="Times New Roman"/>
        </w:rPr>
        <w:footnoteRef/>
      </w:r>
      <w:r w:rsidRPr="00DC08C9">
        <w:rPr>
          <w:rFonts w:ascii="Times New Roman" w:hAnsi="Times New Roman" w:cs="Times New Roman"/>
          <w:lang w:val="fr-FR"/>
        </w:rPr>
        <w:t xml:space="preserve"> Servian, </w:t>
      </w:r>
      <w:r w:rsidRPr="00DC08C9">
        <w:rPr>
          <w:rStyle w:val="A4"/>
          <w:rFonts w:ascii="Times New Roman" w:hAnsi="Times New Roman" w:cs="Times New Roman"/>
          <w:i/>
          <w:color w:val="auto"/>
          <w:lang w:val="fr-FR"/>
        </w:rPr>
        <w:t>« La voix des femmes chorégraphes américaines : engagement et revendication du début du XXe siècle aux années cinquante »</w:t>
      </w:r>
      <w:r w:rsidRPr="00DC08C9">
        <w:rPr>
          <w:rStyle w:val="A4"/>
          <w:rFonts w:ascii="Times New Roman" w:hAnsi="Times New Roman" w:cs="Times New Roman"/>
          <w:color w:val="auto"/>
          <w:lang w:val="fr-FR"/>
        </w:rPr>
        <w:t>, p.105.</w:t>
      </w:r>
    </w:p>
  </w:footnote>
  <w:footnote w:id="166">
    <w:p w14:paraId="26438C18" w14:textId="49EBC7F0" w:rsidR="00107E1B" w:rsidRPr="00DC08C9" w:rsidRDefault="00107E1B" w:rsidP="00036DC8">
      <w:pPr>
        <w:pStyle w:val="Notedebasdepage"/>
        <w:spacing w:after="0"/>
        <w:rPr>
          <w:rFonts w:ascii="Times New Roman" w:hAnsi="Times New Roman" w:cs="Times New Roman"/>
          <w:lang w:val="fr-FR"/>
        </w:rPr>
      </w:pPr>
      <w:r w:rsidRPr="00DC08C9">
        <w:rPr>
          <w:rStyle w:val="Appelnotedebasdep"/>
          <w:rFonts w:cs="Times New Roman"/>
        </w:rPr>
        <w:footnoteRef/>
      </w:r>
      <w:r w:rsidRPr="00DC08C9">
        <w:rPr>
          <w:rFonts w:ascii="Times New Roman" w:hAnsi="Times New Roman" w:cs="Times New Roman"/>
          <w:lang w:val="fr-FR"/>
        </w:rPr>
        <w:t xml:space="preserve"> Au début du XXe siècle les femmes dansaient dans les salons en un état d’hypnose. Voir </w:t>
      </w:r>
      <w:proofErr w:type="spellStart"/>
      <w:r w:rsidRPr="00DC08C9">
        <w:rPr>
          <w:rStyle w:val="memCar"/>
          <w:sz w:val="20"/>
          <w:szCs w:val="20"/>
        </w:rPr>
        <w:t>Sirotkina</w:t>
      </w:r>
      <w:proofErr w:type="spellEnd"/>
      <w:r w:rsidRPr="00DC08C9">
        <w:rPr>
          <w:rStyle w:val="memCar"/>
          <w:sz w:val="20"/>
          <w:szCs w:val="20"/>
        </w:rPr>
        <w:t xml:space="preserve">, </w:t>
      </w:r>
      <w:r w:rsidRPr="00DC08C9">
        <w:rPr>
          <w:rStyle w:val="memCar"/>
          <w:i/>
          <w:sz w:val="20"/>
          <w:szCs w:val="20"/>
        </w:rPr>
        <w:t>Le mouvement libre et de la danse plastique en Russie</w:t>
      </w:r>
      <w:r w:rsidRPr="00DC08C9">
        <w:rPr>
          <w:rStyle w:val="memCar"/>
          <w:sz w:val="20"/>
          <w:szCs w:val="20"/>
        </w:rPr>
        <w:t>, p.167</w:t>
      </w:r>
      <w:r w:rsidRPr="00DC08C9">
        <w:rPr>
          <w:rStyle w:val="memCar"/>
        </w:rPr>
        <w:t>.</w:t>
      </w:r>
    </w:p>
  </w:footnote>
  <w:footnote w:id="167">
    <w:p w14:paraId="39FA48D6" w14:textId="1625EE1B" w:rsidR="00107E1B" w:rsidRPr="00DC08C9" w:rsidRDefault="00107E1B" w:rsidP="00036DC8">
      <w:pPr>
        <w:pStyle w:val="Notedebasdepage"/>
        <w:spacing w:after="0"/>
        <w:jc w:val="both"/>
        <w:rPr>
          <w:rFonts w:ascii="Times New Roman" w:hAnsi="Times New Roman" w:cs="Times New Roman"/>
          <w:lang w:val="fr-FR"/>
        </w:rPr>
      </w:pPr>
      <w:r w:rsidRPr="00DC08C9">
        <w:rPr>
          <w:rStyle w:val="Appelnotedebasdep"/>
          <w:rFonts w:cs="Times New Roman"/>
        </w:rPr>
        <w:footnoteRef/>
      </w:r>
      <w:r w:rsidRPr="00DC08C9">
        <w:rPr>
          <w:rFonts w:ascii="Times New Roman" w:hAnsi="Times New Roman" w:cs="Times New Roman"/>
          <w:lang w:val="fr-FR"/>
        </w:rPr>
        <w:t>Isadora Duncan, « </w:t>
      </w:r>
      <w:r w:rsidRPr="00DC08C9">
        <w:rPr>
          <w:rFonts w:ascii="Times New Roman" w:hAnsi="Times New Roman" w:cs="Times New Roman"/>
          <w:i/>
          <w:lang w:val="fr-FR"/>
        </w:rPr>
        <w:t xml:space="preserve">Le danseur et la nature » </w:t>
      </w:r>
      <w:r w:rsidRPr="00DC08C9">
        <w:rPr>
          <w:rFonts w:ascii="Times New Roman" w:hAnsi="Times New Roman" w:cs="Times New Roman"/>
          <w:lang w:val="fr-FR"/>
        </w:rPr>
        <w:t xml:space="preserve">[1905] : </w:t>
      </w:r>
      <w:hyperlink r:id="rId9" w:history="1">
        <w:r w:rsidRPr="00DC08C9">
          <w:rPr>
            <w:rStyle w:val="Lienhypertexte"/>
            <w:rFonts w:ascii="Times New Roman" w:hAnsi="Times New Roman" w:cs="Times New Roman"/>
            <w:color w:val="auto"/>
            <w:lang w:val="fr-FR"/>
          </w:rPr>
          <w:t>http://www.isadoraduncan.orchesis-portal.org/index.php/isadora-duncan-le-danseur-et-la-nature</w:t>
        </w:r>
      </w:hyperlink>
      <w:r w:rsidRPr="00DC08C9">
        <w:rPr>
          <w:rFonts w:ascii="Times New Roman" w:hAnsi="Times New Roman" w:cs="Times New Roman"/>
          <w:lang w:val="fr-FR"/>
        </w:rPr>
        <w:t>, consulté 10.05.2017.</w:t>
      </w:r>
    </w:p>
  </w:footnote>
  <w:footnote w:id="168">
    <w:p w14:paraId="51C90173" w14:textId="190651D8" w:rsidR="00107E1B" w:rsidRPr="00CB6685" w:rsidRDefault="00107E1B" w:rsidP="00036DC8">
      <w:pPr>
        <w:pStyle w:val="Notedebasdepage"/>
        <w:spacing w:after="0"/>
        <w:jc w:val="both"/>
        <w:rPr>
          <w:rFonts w:ascii="Times New Roman" w:hAnsi="Times New Roman" w:cs="Times New Roman"/>
          <w:lang w:val="fr-FR"/>
        </w:rPr>
      </w:pPr>
      <w:r w:rsidRPr="00DC08C9">
        <w:rPr>
          <w:rStyle w:val="Appelnotedebasdep"/>
          <w:rFonts w:cs="Times New Roman"/>
        </w:rPr>
        <w:footnoteRef/>
      </w:r>
      <w:r w:rsidRPr="00DC08C9">
        <w:rPr>
          <w:rFonts w:ascii="Times New Roman" w:hAnsi="Times New Roman" w:cs="Times New Roman"/>
          <w:lang w:val="fr-FR"/>
        </w:rPr>
        <w:t xml:space="preserve"> Duncan, </w:t>
      </w:r>
      <w:r w:rsidRPr="00DC08C9">
        <w:rPr>
          <w:rFonts w:ascii="Times New Roman" w:hAnsi="Times New Roman" w:cs="Times New Roman"/>
          <w:i/>
          <w:lang w:val="fr-FR"/>
        </w:rPr>
        <w:t xml:space="preserve">La danse de l’avenir, </w:t>
      </w:r>
      <w:r w:rsidRPr="00DC08C9">
        <w:rPr>
          <w:rFonts w:ascii="Times New Roman" w:hAnsi="Times New Roman" w:cs="Times New Roman"/>
          <w:lang w:val="fr-FR"/>
        </w:rPr>
        <w:t>p.15-27.</w:t>
      </w:r>
    </w:p>
  </w:footnote>
  <w:footnote w:id="169">
    <w:p w14:paraId="27496C19" w14:textId="0D04D6BD" w:rsidR="00107E1B" w:rsidRPr="002F7F7F" w:rsidRDefault="00107E1B" w:rsidP="002F7F7F">
      <w:pPr>
        <w:pStyle w:val="Notedebasdepage"/>
        <w:jc w:val="both"/>
        <w:rPr>
          <w:rFonts w:ascii="Times New Roman" w:hAnsi="Times New Roman" w:cs="Times New Roman"/>
          <w:lang w:val="fr-FR"/>
        </w:rPr>
      </w:pPr>
      <w:r w:rsidRPr="002F7F7F">
        <w:rPr>
          <w:rStyle w:val="Appelnotedebasdep"/>
          <w:rFonts w:cs="Times New Roman"/>
        </w:rPr>
        <w:footnoteRef/>
      </w:r>
      <w:r w:rsidRPr="002F7F7F">
        <w:rPr>
          <w:rFonts w:ascii="Times New Roman" w:hAnsi="Times New Roman" w:cs="Times New Roman"/>
          <w:lang w:val="fr-FR"/>
        </w:rPr>
        <w:t xml:space="preserve"> Duncan, </w:t>
      </w:r>
      <w:r>
        <w:rPr>
          <w:rFonts w:ascii="Times New Roman" w:hAnsi="Times New Roman" w:cs="Times New Roman"/>
          <w:i/>
          <w:lang w:val="fr-FR"/>
        </w:rPr>
        <w:t xml:space="preserve">La danse de l'avenir. </w:t>
      </w:r>
      <w:r w:rsidRPr="002F7F7F">
        <w:rPr>
          <w:rFonts w:ascii="Times New Roman" w:hAnsi="Times New Roman" w:cs="Times New Roman"/>
          <w:lang w:val="fr-FR"/>
        </w:rPr>
        <w:t>p. 82.</w:t>
      </w:r>
    </w:p>
  </w:footnote>
  <w:footnote w:id="170">
    <w:p w14:paraId="46C4D452" w14:textId="02BFBDDA" w:rsidR="00107E1B" w:rsidRPr="002F7F7F" w:rsidRDefault="00107E1B" w:rsidP="002F7F7F">
      <w:pPr>
        <w:pStyle w:val="Notedebasdepage"/>
        <w:spacing w:after="0"/>
        <w:jc w:val="both"/>
        <w:rPr>
          <w:rFonts w:ascii="Times New Roman" w:hAnsi="Times New Roman" w:cs="Times New Roman"/>
          <w:lang w:val="fr-FR"/>
        </w:rPr>
      </w:pPr>
      <w:r w:rsidRPr="002F7F7F">
        <w:rPr>
          <w:rStyle w:val="Appelnotedebasdep"/>
          <w:rFonts w:cs="Times New Roman"/>
        </w:rPr>
        <w:footnoteRef/>
      </w:r>
      <w:r w:rsidRPr="002F7F7F">
        <w:rPr>
          <w:rFonts w:ascii="Times New Roman" w:hAnsi="Times New Roman" w:cs="Times New Roman"/>
          <w:lang w:val="fr-FR"/>
        </w:rPr>
        <w:t xml:space="preserve"> Duncan, </w:t>
      </w:r>
      <w:r w:rsidRPr="002F7F7F">
        <w:rPr>
          <w:rFonts w:ascii="Times New Roman" w:hAnsi="Times New Roman" w:cs="Times New Roman"/>
          <w:i/>
          <w:lang w:val="fr-FR"/>
        </w:rPr>
        <w:t>La Danse de l’avenir,</w:t>
      </w:r>
      <w:r w:rsidRPr="002F7F7F">
        <w:rPr>
          <w:rFonts w:ascii="Times New Roman" w:hAnsi="Times New Roman" w:cs="Times New Roman"/>
          <w:lang w:val="fr-FR"/>
        </w:rPr>
        <w:t xml:space="preserve"> p.58.</w:t>
      </w:r>
    </w:p>
  </w:footnote>
  <w:footnote w:id="171">
    <w:p w14:paraId="08123472" w14:textId="1C9FB936" w:rsidR="00107E1B" w:rsidRPr="003D4BF8" w:rsidRDefault="00107E1B" w:rsidP="002F7F7F">
      <w:pPr>
        <w:pStyle w:val="Notedebasdepage"/>
        <w:spacing w:after="0"/>
        <w:jc w:val="both"/>
        <w:rPr>
          <w:lang w:val="en-US"/>
        </w:rPr>
      </w:pPr>
      <w:r w:rsidRPr="002F7F7F">
        <w:rPr>
          <w:rStyle w:val="Appelnotedebasdep"/>
        </w:rPr>
        <w:footnoteRef/>
      </w:r>
      <w:r w:rsidRPr="003D4BF8">
        <w:rPr>
          <w:lang w:val="en-US"/>
        </w:rPr>
        <w:t xml:space="preserve"> </w:t>
      </w:r>
      <w:r w:rsidRPr="003D4BF8">
        <w:rPr>
          <w:rFonts w:ascii="Times New Roman" w:hAnsi="Times New Roman" w:cs="Times New Roman"/>
          <w:i/>
          <w:lang w:val="en-US"/>
        </w:rPr>
        <w:t>Ibid.</w:t>
      </w:r>
    </w:p>
  </w:footnote>
  <w:footnote w:id="172">
    <w:p w14:paraId="3D72A70C" w14:textId="23CE224C" w:rsidR="00107E1B" w:rsidRPr="003D4BF8" w:rsidRDefault="00107E1B" w:rsidP="002F7F7F">
      <w:pPr>
        <w:pStyle w:val="Notedebasdepage"/>
        <w:spacing w:after="0"/>
        <w:jc w:val="both"/>
        <w:rPr>
          <w:lang w:val="en-US"/>
        </w:rPr>
      </w:pPr>
      <w:r w:rsidRPr="002F7F7F">
        <w:rPr>
          <w:rStyle w:val="Appelnotedebasdep"/>
        </w:rPr>
        <w:footnoteRef/>
      </w:r>
      <w:r w:rsidRPr="003D4BF8">
        <w:rPr>
          <w:lang w:val="en-US"/>
        </w:rPr>
        <w:t xml:space="preserve"> </w:t>
      </w:r>
      <w:proofErr w:type="gramStart"/>
      <w:r w:rsidRPr="003D4BF8">
        <w:rPr>
          <w:rFonts w:ascii="Times New Roman" w:hAnsi="Times New Roman" w:cs="Times New Roman"/>
          <w:i/>
          <w:lang w:val="en-US"/>
        </w:rPr>
        <w:t>Ibid.</w:t>
      </w:r>
      <w:proofErr w:type="gramEnd"/>
      <w:r w:rsidRPr="003D4BF8">
        <w:rPr>
          <w:rFonts w:ascii="Times New Roman" w:hAnsi="Times New Roman" w:cs="Times New Roman"/>
          <w:i/>
          <w:lang w:val="en-US"/>
        </w:rPr>
        <w:t xml:space="preserve">  </w:t>
      </w:r>
      <w:proofErr w:type="gramStart"/>
      <w:r w:rsidRPr="003D4BF8">
        <w:rPr>
          <w:rFonts w:ascii="Times New Roman" w:hAnsi="Times New Roman" w:cs="Times New Roman"/>
          <w:lang w:val="en-US"/>
        </w:rPr>
        <w:t>p. 62.</w:t>
      </w:r>
      <w:proofErr w:type="gramEnd"/>
    </w:p>
  </w:footnote>
  <w:footnote w:id="173">
    <w:p w14:paraId="727F4296" w14:textId="2E714050" w:rsidR="00107E1B" w:rsidRPr="003D4BF8" w:rsidRDefault="00107E1B" w:rsidP="002F7F7F">
      <w:pPr>
        <w:pStyle w:val="Notedebasdepage"/>
        <w:spacing w:after="0"/>
        <w:jc w:val="both"/>
        <w:rPr>
          <w:rFonts w:ascii="Times New Roman" w:hAnsi="Times New Roman" w:cs="Times New Roman"/>
          <w:lang w:val="en-US"/>
        </w:rPr>
      </w:pPr>
      <w:r w:rsidRPr="002F7F7F">
        <w:rPr>
          <w:rStyle w:val="Appelnotedebasdep"/>
        </w:rPr>
        <w:footnoteRef/>
      </w:r>
      <w:r w:rsidRPr="003D4BF8">
        <w:rPr>
          <w:lang w:val="en-US"/>
        </w:rPr>
        <w:t xml:space="preserve"> </w:t>
      </w:r>
      <w:proofErr w:type="gramStart"/>
      <w:r w:rsidRPr="003D4BF8">
        <w:rPr>
          <w:rFonts w:ascii="Times New Roman" w:hAnsi="Times New Roman" w:cs="Times New Roman"/>
          <w:i/>
          <w:lang w:val="en-US"/>
        </w:rPr>
        <w:t>Ibid.</w:t>
      </w:r>
      <w:proofErr w:type="gramEnd"/>
      <w:r w:rsidRPr="003D4BF8">
        <w:rPr>
          <w:rFonts w:ascii="Times New Roman" w:hAnsi="Times New Roman" w:cs="Times New Roman"/>
          <w:i/>
          <w:lang w:val="en-US"/>
        </w:rPr>
        <w:t xml:space="preserve"> </w:t>
      </w:r>
    </w:p>
  </w:footnote>
  <w:footnote w:id="174">
    <w:p w14:paraId="172A5C6C" w14:textId="5E098647" w:rsidR="00107E1B" w:rsidRPr="003D4BF8" w:rsidRDefault="00107E1B" w:rsidP="002F7F7F">
      <w:pPr>
        <w:pStyle w:val="Notedebasdepage"/>
        <w:spacing w:after="0"/>
        <w:jc w:val="both"/>
        <w:rPr>
          <w:rFonts w:ascii="Times New Roman" w:hAnsi="Times New Roman" w:cs="Times New Roman"/>
          <w:lang w:val="en-US"/>
        </w:rPr>
      </w:pPr>
      <w:r w:rsidRPr="002F7F7F">
        <w:rPr>
          <w:rStyle w:val="Appelnotedebasdep"/>
          <w:rFonts w:cs="Times New Roman"/>
        </w:rPr>
        <w:footnoteRef/>
      </w:r>
      <w:r w:rsidRPr="003D4BF8">
        <w:rPr>
          <w:rFonts w:ascii="Times New Roman" w:hAnsi="Times New Roman" w:cs="Times New Roman"/>
          <w:lang w:val="en-US"/>
        </w:rPr>
        <w:t xml:space="preserve"> </w:t>
      </w:r>
      <w:r w:rsidRPr="003D4BF8">
        <w:rPr>
          <w:rFonts w:ascii="Times New Roman" w:hAnsi="Times New Roman" w:cs="Times New Roman"/>
          <w:i/>
          <w:lang w:val="en-US"/>
        </w:rPr>
        <w:t>Ibid.</w:t>
      </w:r>
    </w:p>
  </w:footnote>
  <w:footnote w:id="175">
    <w:p w14:paraId="4F284C50" w14:textId="3506F2CC" w:rsidR="00107E1B" w:rsidRPr="002F7F7F" w:rsidRDefault="00107E1B" w:rsidP="002F7F7F">
      <w:pPr>
        <w:pStyle w:val="Notedebasdepage"/>
        <w:spacing w:after="0"/>
        <w:jc w:val="both"/>
        <w:rPr>
          <w:lang w:val="fr-FR"/>
        </w:rPr>
      </w:pPr>
      <w:r w:rsidRPr="002F7F7F">
        <w:rPr>
          <w:rStyle w:val="Appelnotedebasdep"/>
          <w:rFonts w:cs="Times New Roman"/>
        </w:rPr>
        <w:footnoteRef/>
      </w:r>
      <w:r w:rsidRPr="002F7F7F">
        <w:rPr>
          <w:rFonts w:ascii="Times New Roman" w:hAnsi="Times New Roman" w:cs="Times New Roman"/>
          <w:lang w:val="fr-FR"/>
        </w:rPr>
        <w:t xml:space="preserve"> </w:t>
      </w:r>
      <w:r w:rsidRPr="002F7F7F">
        <w:rPr>
          <w:rFonts w:ascii="Times New Roman" w:hAnsi="Times New Roman" w:cs="Times New Roman"/>
          <w:i/>
          <w:lang w:val="fr-FR"/>
        </w:rPr>
        <w:t>Ibid</w:t>
      </w:r>
      <w:r>
        <w:rPr>
          <w:rFonts w:ascii="Times New Roman" w:hAnsi="Times New Roman" w:cs="Times New Roman"/>
          <w:lang w:val="fr-FR"/>
        </w:rPr>
        <w:t xml:space="preserve">. p. </w:t>
      </w:r>
      <w:r w:rsidRPr="002F7F7F">
        <w:rPr>
          <w:rFonts w:ascii="Times New Roman" w:hAnsi="Times New Roman" w:cs="Times New Roman"/>
          <w:lang w:val="fr-FR"/>
        </w:rPr>
        <w:t>63.</w:t>
      </w:r>
    </w:p>
  </w:footnote>
  <w:footnote w:id="176">
    <w:p w14:paraId="580471ED" w14:textId="5B34FE2E" w:rsidR="00107E1B" w:rsidRPr="008431F4" w:rsidRDefault="00107E1B" w:rsidP="002F7F7F">
      <w:pPr>
        <w:pStyle w:val="Notedebasdepage"/>
        <w:spacing w:after="0"/>
        <w:jc w:val="both"/>
        <w:rPr>
          <w:rFonts w:ascii="Times New Roman" w:hAnsi="Times New Roman" w:cs="Times New Roman"/>
          <w:lang w:val="fr-FR"/>
        </w:rPr>
      </w:pPr>
      <w:r w:rsidRPr="002F7F7F">
        <w:rPr>
          <w:rStyle w:val="Appelnotedebasdep"/>
        </w:rPr>
        <w:footnoteRef/>
      </w:r>
      <w:r w:rsidRPr="002F7F7F">
        <w:rPr>
          <w:lang w:val="fr-FR"/>
        </w:rPr>
        <w:t xml:space="preserve"> </w:t>
      </w:r>
      <w:r w:rsidRPr="002F7F7F">
        <w:rPr>
          <w:rFonts w:ascii="Times New Roman" w:hAnsi="Times New Roman" w:cs="Times New Roman"/>
          <w:lang w:val="fr-FR"/>
        </w:rPr>
        <w:t>Duncan,</w:t>
      </w:r>
      <w:r w:rsidRPr="002F7F7F">
        <w:rPr>
          <w:lang w:val="fr-FR"/>
        </w:rPr>
        <w:t xml:space="preserve"> </w:t>
      </w:r>
      <w:r w:rsidRPr="002F7F7F">
        <w:rPr>
          <w:rFonts w:ascii="Times New Roman" w:hAnsi="Times New Roman" w:cs="Times New Roman"/>
          <w:i/>
          <w:lang w:val="fr-FR"/>
        </w:rPr>
        <w:t>La Danse de l’avenir</w:t>
      </w:r>
      <w:r w:rsidRPr="002F7F7F">
        <w:rPr>
          <w:rFonts w:ascii="Times New Roman" w:hAnsi="Times New Roman" w:cs="Times New Roman"/>
          <w:lang w:val="fr-FR"/>
        </w:rPr>
        <w:t>, p. 121.</w:t>
      </w:r>
    </w:p>
  </w:footnote>
  <w:footnote w:id="177">
    <w:p w14:paraId="3D937B46" w14:textId="77777777" w:rsidR="00107E1B" w:rsidRPr="002F7F7F" w:rsidRDefault="00107E1B" w:rsidP="00036DC8">
      <w:pPr>
        <w:pStyle w:val="Notedebasdepage"/>
        <w:spacing w:after="0"/>
        <w:rPr>
          <w:rFonts w:ascii="Times New Roman" w:hAnsi="Times New Roman" w:cs="Times New Roman"/>
          <w:lang w:val="fr-FR"/>
        </w:rPr>
      </w:pPr>
      <w:r w:rsidRPr="002F7F7F">
        <w:rPr>
          <w:rStyle w:val="Appelnotedebasdep"/>
          <w:rFonts w:cs="Times New Roman"/>
        </w:rPr>
        <w:footnoteRef/>
      </w:r>
      <w:r w:rsidRPr="002F7F7F">
        <w:rPr>
          <w:rFonts w:ascii="Times New Roman" w:hAnsi="Times New Roman" w:cs="Times New Roman"/>
          <w:lang w:val="fr-FR"/>
        </w:rPr>
        <w:t xml:space="preserve"> </w:t>
      </w:r>
      <w:r w:rsidRPr="002F7F7F">
        <w:rPr>
          <w:rStyle w:val="memCar"/>
          <w:i/>
          <w:sz w:val="20"/>
          <w:szCs w:val="20"/>
        </w:rPr>
        <w:t>Ibid.</w:t>
      </w:r>
      <w:r w:rsidRPr="002F7F7F">
        <w:rPr>
          <w:rStyle w:val="memCar"/>
          <w:sz w:val="20"/>
          <w:szCs w:val="20"/>
        </w:rPr>
        <w:t xml:space="preserve"> p.169.</w:t>
      </w:r>
    </w:p>
  </w:footnote>
  <w:footnote w:id="178">
    <w:p w14:paraId="5DECEEAA" w14:textId="65F12A55" w:rsidR="00107E1B" w:rsidRPr="00371C42" w:rsidRDefault="00107E1B" w:rsidP="00036DC8">
      <w:pPr>
        <w:pStyle w:val="Notedebasdepage"/>
        <w:spacing w:after="0"/>
        <w:rPr>
          <w:rFonts w:ascii="Times New Roman" w:hAnsi="Times New Roman" w:cs="Times New Roman"/>
          <w:lang w:val="fr-FR"/>
        </w:rPr>
      </w:pPr>
      <w:r w:rsidRPr="002F7F7F">
        <w:rPr>
          <w:rStyle w:val="Appelnotedebasdep"/>
          <w:rFonts w:cs="Times New Roman"/>
        </w:rPr>
        <w:footnoteRef/>
      </w:r>
      <w:r w:rsidRPr="002F7F7F">
        <w:rPr>
          <w:rFonts w:ascii="Times New Roman" w:hAnsi="Times New Roman" w:cs="Times New Roman"/>
          <w:lang w:val="fr-FR"/>
        </w:rPr>
        <w:t xml:space="preserve"> </w:t>
      </w:r>
      <w:r w:rsidRPr="002F7F7F">
        <w:rPr>
          <w:rFonts w:ascii="Times New Roman" w:hAnsi="Times New Roman" w:cs="Times New Roman"/>
          <w:i/>
          <w:lang w:val="fr-FR"/>
        </w:rPr>
        <w:t>Ibid.</w:t>
      </w:r>
    </w:p>
  </w:footnote>
  <w:footnote w:id="179">
    <w:p w14:paraId="1C7C8ABA" w14:textId="7B53AD28" w:rsidR="00107E1B" w:rsidRPr="002F7F7F" w:rsidRDefault="00107E1B">
      <w:pPr>
        <w:pStyle w:val="Notedebasdepage"/>
        <w:rPr>
          <w:lang w:val="fr-FR"/>
        </w:rPr>
      </w:pPr>
      <w:r>
        <w:rPr>
          <w:rStyle w:val="Appelnotedebasdep"/>
        </w:rPr>
        <w:footnoteRef/>
      </w:r>
      <w:r w:rsidRPr="002F7F7F">
        <w:rPr>
          <w:lang w:val="fr-FR"/>
        </w:rPr>
        <w:t xml:space="preserve"> </w:t>
      </w:r>
      <w:r w:rsidRPr="00371C42">
        <w:rPr>
          <w:rFonts w:ascii="Times New Roman" w:hAnsi="Times New Roman" w:cs="Times New Roman"/>
          <w:lang w:val="fr-FR"/>
        </w:rPr>
        <w:t>L</w:t>
      </w:r>
      <w:r>
        <w:rPr>
          <w:rFonts w:ascii="Times New Roman" w:hAnsi="Times New Roman" w:cs="Times New Roman"/>
          <w:lang w:val="fr-FR"/>
        </w:rPr>
        <w:t>éon</w:t>
      </w:r>
      <w:r w:rsidRPr="00371C42">
        <w:rPr>
          <w:rFonts w:ascii="Times New Roman" w:hAnsi="Times New Roman" w:cs="Times New Roman"/>
          <w:lang w:val="fr-FR"/>
        </w:rPr>
        <w:t xml:space="preserve"> Tolstoï, </w:t>
      </w:r>
      <w:r w:rsidRPr="00371C42">
        <w:rPr>
          <w:rFonts w:ascii="Times New Roman" w:hAnsi="Times New Roman" w:cs="Times New Roman"/>
          <w:i/>
          <w:lang w:val="fr-FR"/>
        </w:rPr>
        <w:t>La sonate à Kreutzer.</w:t>
      </w:r>
      <w:r w:rsidRPr="00371C42">
        <w:rPr>
          <w:rFonts w:ascii="Times New Roman" w:hAnsi="Times New Roman" w:cs="Times New Roman"/>
          <w:lang w:val="fr-FR"/>
        </w:rPr>
        <w:t xml:space="preserve"> Paris, Librairie</w:t>
      </w:r>
      <w:r>
        <w:rPr>
          <w:rFonts w:ascii="Times New Roman" w:hAnsi="Times New Roman" w:cs="Times New Roman"/>
          <w:lang w:val="fr-FR"/>
        </w:rPr>
        <w:t xml:space="preserve"> </w:t>
      </w:r>
      <w:proofErr w:type="spellStart"/>
      <w:r>
        <w:rPr>
          <w:rFonts w:ascii="Times New Roman" w:hAnsi="Times New Roman" w:cs="Times New Roman"/>
          <w:lang w:val="fr-FR"/>
        </w:rPr>
        <w:t>Generale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Francaise</w:t>
      </w:r>
      <w:proofErr w:type="spellEnd"/>
      <w:r>
        <w:rPr>
          <w:rFonts w:ascii="Times New Roman" w:hAnsi="Times New Roman" w:cs="Times New Roman"/>
          <w:lang w:val="fr-FR"/>
        </w:rPr>
        <w:t>, 1958, p.</w:t>
      </w:r>
      <w:r w:rsidRPr="00371C42">
        <w:rPr>
          <w:rFonts w:ascii="Times New Roman" w:hAnsi="Times New Roman" w:cs="Times New Roman"/>
          <w:lang w:val="fr-FR"/>
        </w:rPr>
        <w:t>71.</w:t>
      </w:r>
    </w:p>
  </w:footnote>
  <w:footnote w:id="180">
    <w:p w14:paraId="658CDF79" w14:textId="293F17FA" w:rsidR="00107E1B" w:rsidRPr="005A2E62" w:rsidRDefault="00107E1B" w:rsidP="00036DC8">
      <w:pPr>
        <w:pStyle w:val="Notedebasdepage"/>
        <w:spacing w:after="0"/>
        <w:rPr>
          <w:lang w:val="fr-FR"/>
        </w:rPr>
      </w:pPr>
      <w:r w:rsidRPr="005A2E62">
        <w:rPr>
          <w:rStyle w:val="Appelnotedebasdep"/>
        </w:rPr>
        <w:footnoteRef/>
      </w:r>
      <w:r w:rsidRPr="005A2E62">
        <w:rPr>
          <w:lang w:val="fr-FR"/>
        </w:rPr>
        <w:t xml:space="preserve"> </w:t>
      </w:r>
      <w:r w:rsidRPr="00FF619F">
        <w:rPr>
          <w:rFonts w:ascii="Times New Roman" w:hAnsi="Times New Roman" w:cs="Times New Roman"/>
          <w:lang w:val="fr-FR"/>
        </w:rPr>
        <w:t>Duncan.</w:t>
      </w:r>
      <w:r w:rsidRPr="005A2E62">
        <w:rPr>
          <w:rFonts w:ascii="Times New Roman" w:hAnsi="Times New Roman" w:cs="Times New Roman"/>
          <w:i/>
          <w:lang w:val="fr-FR"/>
        </w:rPr>
        <w:t xml:space="preserve"> La danse de l’avenir</w:t>
      </w:r>
      <w:r w:rsidRPr="005A2E62">
        <w:rPr>
          <w:rFonts w:ascii="Times New Roman" w:hAnsi="Times New Roman" w:cs="Times New Roman"/>
          <w:lang w:val="fr-FR"/>
        </w:rPr>
        <w:t xml:space="preserve">, p. </w:t>
      </w:r>
      <w:r w:rsidRPr="005A2E62">
        <w:rPr>
          <w:lang w:val="fr-FR"/>
        </w:rPr>
        <w:t>60</w:t>
      </w:r>
      <w:r>
        <w:rPr>
          <w:lang w:val="fr-FR"/>
        </w:rPr>
        <w:t>.</w:t>
      </w:r>
    </w:p>
  </w:footnote>
  <w:footnote w:id="181">
    <w:p w14:paraId="68661E7D" w14:textId="445D4800" w:rsidR="00107E1B" w:rsidRPr="005A2E62" w:rsidRDefault="00107E1B" w:rsidP="00036DC8">
      <w:pPr>
        <w:pStyle w:val="Notedebasdepage"/>
        <w:spacing w:after="0"/>
        <w:jc w:val="both"/>
        <w:rPr>
          <w:lang w:val="fr-FR"/>
        </w:rPr>
      </w:pPr>
      <w:r w:rsidRPr="005A2E62">
        <w:rPr>
          <w:rStyle w:val="Appelnotedebasdep"/>
          <w:rFonts w:cs="Times New Roman"/>
        </w:rPr>
        <w:footnoteRef/>
      </w:r>
      <w:r w:rsidRPr="005A2E62">
        <w:rPr>
          <w:rFonts w:ascii="Times New Roman" w:hAnsi="Times New Roman" w:cs="Times New Roman"/>
          <w:lang w:val="fr-FR"/>
        </w:rPr>
        <w:t>Dupuy</w:t>
      </w:r>
      <w:r>
        <w:rPr>
          <w:rFonts w:ascii="Times New Roman" w:hAnsi="Times New Roman" w:cs="Times New Roman"/>
          <w:lang w:val="fr-FR"/>
        </w:rPr>
        <w:t xml:space="preserve"> (entre autres), Danses légendaires et légende de la danse, </w:t>
      </w:r>
      <w:proofErr w:type="spellStart"/>
      <w:r>
        <w:rPr>
          <w:rFonts w:ascii="Times New Roman" w:hAnsi="Times New Roman" w:cs="Times New Roman"/>
          <w:lang w:val="fr-FR"/>
        </w:rPr>
        <w:t>Franceculture</w:t>
      </w:r>
      <w:proofErr w:type="spellEnd"/>
      <w:r>
        <w:rPr>
          <w:rFonts w:ascii="Times New Roman" w:hAnsi="Times New Roman" w:cs="Times New Roman"/>
          <w:lang w:val="fr-FR"/>
        </w:rPr>
        <w:t> :</w:t>
      </w:r>
      <w:r w:rsidRPr="005A2E62">
        <w:rPr>
          <w:rFonts w:ascii="Times New Roman" w:hAnsi="Times New Roman" w:cs="Times New Roman"/>
          <w:lang w:val="fr-FR"/>
        </w:rPr>
        <w:t xml:space="preserve"> </w:t>
      </w:r>
      <w:hyperlink r:id="rId10" w:history="1">
        <w:r w:rsidRPr="005A2E62">
          <w:rPr>
            <w:rStyle w:val="Lienhypertexte"/>
            <w:rFonts w:ascii="Times New Roman" w:hAnsi="Times New Roman" w:cs="Times New Roman"/>
            <w:lang w:val="fr-FR"/>
          </w:rPr>
          <w:t>https://www.franceculture.fr/emissions/ping-pong/dominique-dupuy-julie-birmant-et-clement-oubrerie-danses-legendaires-et-legende-Consultee</w:t>
        </w:r>
      </w:hyperlink>
      <w:r>
        <w:rPr>
          <w:rFonts w:ascii="Times New Roman" w:hAnsi="Times New Roman" w:cs="Times New Roman"/>
          <w:lang w:val="fr-FR"/>
        </w:rPr>
        <w:t xml:space="preserve"> le 14.04.2017.</w:t>
      </w:r>
    </w:p>
  </w:footnote>
  <w:footnote w:id="182">
    <w:p w14:paraId="30AC9314" w14:textId="2AE661AC" w:rsidR="00107E1B" w:rsidRPr="000516AC" w:rsidRDefault="00107E1B" w:rsidP="00036DC8">
      <w:pPr>
        <w:pStyle w:val="Notedebasdepage"/>
        <w:spacing w:after="0"/>
        <w:jc w:val="both"/>
        <w:rPr>
          <w:rFonts w:ascii="Times New Roman" w:eastAsia="Droid Sans Fallback" w:hAnsi="Times New Roman" w:cs="Times New Roman"/>
          <w:lang w:val="fr-FR"/>
        </w:rPr>
      </w:pPr>
      <w:r w:rsidRPr="000516AC">
        <w:rPr>
          <w:rStyle w:val="Appelnotedebasdep"/>
          <w:rFonts w:cs="Times New Roman"/>
        </w:rPr>
        <w:footnoteRef/>
      </w:r>
      <w:r w:rsidRPr="000516AC">
        <w:rPr>
          <w:rFonts w:ascii="Times New Roman" w:hAnsi="Times New Roman" w:cs="Times New Roman"/>
          <w:lang w:val="fr-FR"/>
        </w:rPr>
        <w:t xml:space="preserve"> </w:t>
      </w:r>
      <w:proofErr w:type="spellStart"/>
      <w:r w:rsidRPr="000516AC">
        <w:rPr>
          <w:rStyle w:val="memCar"/>
          <w:sz w:val="20"/>
          <w:szCs w:val="20"/>
        </w:rPr>
        <w:t>Suquet</w:t>
      </w:r>
      <w:proofErr w:type="spellEnd"/>
      <w:r w:rsidRPr="000516AC">
        <w:rPr>
          <w:rStyle w:val="memCar"/>
          <w:sz w:val="20"/>
          <w:szCs w:val="20"/>
        </w:rPr>
        <w:t xml:space="preserve">, </w:t>
      </w:r>
      <w:r w:rsidRPr="000516AC">
        <w:rPr>
          <w:rStyle w:val="memCar"/>
          <w:i/>
          <w:sz w:val="20"/>
          <w:szCs w:val="20"/>
        </w:rPr>
        <w:t>L’éveil des modernités, p</w:t>
      </w:r>
      <w:r w:rsidRPr="000516AC">
        <w:rPr>
          <w:rStyle w:val="memCar"/>
          <w:sz w:val="20"/>
          <w:szCs w:val="20"/>
        </w:rPr>
        <w:t>.161.</w:t>
      </w:r>
    </w:p>
  </w:footnote>
  <w:footnote w:id="183">
    <w:p w14:paraId="67932ECB" w14:textId="77777777" w:rsidR="00107E1B" w:rsidRPr="000516AC" w:rsidRDefault="00107E1B" w:rsidP="00036DC8">
      <w:pPr>
        <w:pStyle w:val="Notedebasdepage"/>
        <w:spacing w:after="0"/>
        <w:jc w:val="both"/>
        <w:rPr>
          <w:rFonts w:ascii="Times New Roman" w:hAnsi="Times New Roman" w:cs="Times New Roman"/>
          <w:lang w:val="fr-FR"/>
        </w:rPr>
      </w:pPr>
      <w:r w:rsidRPr="000516AC">
        <w:rPr>
          <w:rStyle w:val="Appelnotedebasdep"/>
          <w:rFonts w:cs="Times New Roman"/>
        </w:rPr>
        <w:footnoteRef/>
      </w:r>
      <w:r w:rsidRPr="000516AC">
        <w:rPr>
          <w:rFonts w:ascii="Times New Roman" w:hAnsi="Times New Roman" w:cs="Times New Roman"/>
          <w:lang w:val="fr-FR"/>
        </w:rPr>
        <w:t xml:space="preserve"> </w:t>
      </w:r>
      <w:r w:rsidRPr="000516AC">
        <w:rPr>
          <w:rFonts w:ascii="Times New Roman" w:hAnsi="Times New Roman" w:cs="Times New Roman"/>
          <w:i/>
          <w:lang w:val="fr-FR"/>
        </w:rPr>
        <w:t>Ibid</w:t>
      </w:r>
      <w:r w:rsidRPr="000516AC">
        <w:rPr>
          <w:rFonts w:ascii="Times New Roman" w:hAnsi="Times New Roman" w:cs="Times New Roman"/>
          <w:lang w:val="fr-FR"/>
        </w:rPr>
        <w:t>. p.162.</w:t>
      </w:r>
    </w:p>
  </w:footnote>
  <w:footnote w:id="184">
    <w:p w14:paraId="14771B5C" w14:textId="77777777" w:rsidR="00107E1B" w:rsidRPr="000516AC" w:rsidRDefault="00107E1B" w:rsidP="00036DC8">
      <w:pPr>
        <w:pStyle w:val="Notedebasdepage"/>
        <w:spacing w:after="0"/>
        <w:rPr>
          <w:lang w:val="fr-FR"/>
        </w:rPr>
      </w:pPr>
      <w:r w:rsidRPr="000516AC">
        <w:rPr>
          <w:rStyle w:val="Appelnotedebasdep"/>
          <w:rFonts w:cs="Times New Roman"/>
        </w:rPr>
        <w:footnoteRef/>
      </w:r>
      <w:r w:rsidRPr="000516AC">
        <w:rPr>
          <w:rFonts w:ascii="Times New Roman" w:hAnsi="Times New Roman" w:cs="Times New Roman"/>
          <w:lang w:val="fr-FR"/>
        </w:rPr>
        <w:t xml:space="preserve"> </w:t>
      </w:r>
      <w:r w:rsidRPr="000516AC">
        <w:rPr>
          <w:rFonts w:ascii="Times New Roman" w:hAnsi="Times New Roman" w:cs="Times New Roman"/>
          <w:i/>
          <w:lang w:val="fr-FR"/>
        </w:rPr>
        <w:t xml:space="preserve">Ibid. </w:t>
      </w:r>
    </w:p>
  </w:footnote>
  <w:footnote w:id="185">
    <w:p w14:paraId="38614455" w14:textId="38391C13" w:rsidR="00107E1B" w:rsidRPr="00DA3966" w:rsidRDefault="00107E1B" w:rsidP="00036DC8">
      <w:pPr>
        <w:pStyle w:val="m2"/>
        <w:spacing w:after="0" w:line="240" w:lineRule="auto"/>
        <w:jc w:val="both"/>
        <w:rPr>
          <w:color w:val="C00000"/>
          <w:sz w:val="20"/>
          <w:szCs w:val="20"/>
          <w:lang w:val="fr-FR"/>
        </w:rPr>
      </w:pPr>
      <w:r w:rsidRPr="000516AC">
        <w:rPr>
          <w:rStyle w:val="Appelnotedebasdep"/>
          <w:sz w:val="20"/>
          <w:szCs w:val="20"/>
        </w:rPr>
        <w:footnoteRef/>
      </w:r>
      <w:r w:rsidRPr="000516AC">
        <w:rPr>
          <w:sz w:val="20"/>
          <w:szCs w:val="20"/>
          <w:lang w:val="fr-FR"/>
        </w:rPr>
        <w:t xml:space="preserve"> </w:t>
      </w:r>
      <w:r w:rsidRPr="000516AC">
        <w:rPr>
          <w:rStyle w:val="m2Car"/>
          <w:sz w:val="20"/>
          <w:szCs w:val="20"/>
          <w:lang w:val="fr-FR"/>
        </w:rPr>
        <w:t xml:space="preserve">Servian, « La voix des femmes chorégraphes américaines : engagement et revendication du début du XXe siècle aux années cinquante », p. 106. </w:t>
      </w:r>
    </w:p>
  </w:footnote>
  <w:footnote w:id="186">
    <w:p w14:paraId="0687354B" w14:textId="25D6D988" w:rsidR="00107E1B" w:rsidRPr="00DC08C9" w:rsidRDefault="00107E1B" w:rsidP="00FF619F">
      <w:pPr>
        <w:pStyle w:val="m2"/>
        <w:spacing w:after="0" w:line="240" w:lineRule="auto"/>
        <w:jc w:val="both"/>
        <w:rPr>
          <w:sz w:val="20"/>
          <w:szCs w:val="20"/>
          <w:lang w:val="fr-FR"/>
        </w:rPr>
      </w:pPr>
      <w:r w:rsidRPr="00DC08C9">
        <w:rPr>
          <w:rStyle w:val="Appelnotedebasdep"/>
          <w:sz w:val="20"/>
          <w:szCs w:val="20"/>
        </w:rPr>
        <w:footnoteRef/>
      </w:r>
      <w:r w:rsidRPr="00DC08C9">
        <w:rPr>
          <w:sz w:val="20"/>
          <w:szCs w:val="20"/>
          <w:lang w:val="fr-FR"/>
        </w:rPr>
        <w:t xml:space="preserve"> Jacques Rancière, </w:t>
      </w:r>
      <w:r w:rsidRPr="00DC08C9">
        <w:rPr>
          <w:i/>
          <w:sz w:val="20"/>
          <w:szCs w:val="20"/>
          <w:lang w:val="fr-FR"/>
        </w:rPr>
        <w:t>Le partage du sensible. Esthétique et politique</w:t>
      </w:r>
      <w:r w:rsidRPr="00DC08C9">
        <w:rPr>
          <w:sz w:val="20"/>
          <w:szCs w:val="20"/>
          <w:lang w:val="fr-FR"/>
        </w:rPr>
        <w:t>, Paris, La Fabrique, 2000, p. 35.</w:t>
      </w:r>
    </w:p>
  </w:footnote>
  <w:footnote w:id="187">
    <w:p w14:paraId="0C142B82" w14:textId="2C200F1D" w:rsidR="00107E1B" w:rsidRPr="00DC08C9" w:rsidRDefault="00107E1B" w:rsidP="00FF619F">
      <w:pPr>
        <w:pStyle w:val="m2"/>
        <w:spacing w:line="240" w:lineRule="auto"/>
        <w:jc w:val="both"/>
        <w:rPr>
          <w:sz w:val="20"/>
          <w:szCs w:val="20"/>
          <w:lang w:val="fr-FR"/>
        </w:rPr>
      </w:pPr>
      <w:r w:rsidRPr="00DC08C9">
        <w:rPr>
          <w:rStyle w:val="Appelnotedebasdep"/>
          <w:sz w:val="20"/>
          <w:szCs w:val="20"/>
        </w:rPr>
        <w:footnoteRef/>
      </w:r>
      <w:r w:rsidRPr="00DC08C9">
        <w:rPr>
          <w:sz w:val="20"/>
          <w:szCs w:val="20"/>
          <w:lang w:val="fr-FR"/>
        </w:rPr>
        <w:t xml:space="preserve"> Jacques Rancière, </w:t>
      </w:r>
      <w:r w:rsidRPr="00DC08C9">
        <w:rPr>
          <w:rFonts w:eastAsia="Calibri"/>
          <w:i/>
          <w:sz w:val="20"/>
          <w:szCs w:val="20"/>
          <w:u w:color="000000"/>
          <w:bdr w:val="nil"/>
          <w:lang w:val="fr-FR" w:eastAsia="ru-RU"/>
        </w:rPr>
        <w:t>Le spectateur émancipé</w:t>
      </w:r>
      <w:r w:rsidRPr="00DC08C9">
        <w:rPr>
          <w:rFonts w:eastAsia="Calibri"/>
          <w:sz w:val="20"/>
          <w:szCs w:val="20"/>
          <w:u w:color="000000"/>
          <w:bdr w:val="nil"/>
          <w:lang w:val="fr-FR" w:eastAsia="ru-RU"/>
        </w:rPr>
        <w:t>, Paris, La fabrique éditions, 2008, p</w:t>
      </w:r>
      <w:r w:rsidRPr="00DC08C9">
        <w:rPr>
          <w:sz w:val="20"/>
          <w:szCs w:val="20"/>
          <w:lang w:val="fr-FR"/>
        </w:rPr>
        <w:t>. 48.</w:t>
      </w:r>
    </w:p>
  </w:footnote>
  <w:footnote w:id="188">
    <w:p w14:paraId="7CD5C29C" w14:textId="76E13DA7" w:rsidR="00107E1B" w:rsidRPr="00DC08C9" w:rsidRDefault="00107E1B" w:rsidP="00FF619F">
      <w:pPr>
        <w:pStyle w:val="m2"/>
        <w:spacing w:after="0" w:line="240" w:lineRule="auto"/>
        <w:jc w:val="both"/>
        <w:rPr>
          <w:sz w:val="20"/>
          <w:szCs w:val="20"/>
          <w:lang w:val="fr-FR"/>
        </w:rPr>
      </w:pPr>
      <w:r w:rsidRPr="00DC08C9">
        <w:rPr>
          <w:rStyle w:val="Appelnotedebasdep"/>
          <w:sz w:val="20"/>
          <w:szCs w:val="20"/>
        </w:rPr>
        <w:footnoteRef/>
      </w:r>
      <w:r w:rsidRPr="00DC08C9">
        <w:rPr>
          <w:sz w:val="20"/>
          <w:szCs w:val="20"/>
          <w:lang w:val="fr-FR"/>
        </w:rPr>
        <w:t xml:space="preserve"> Rancière, </w:t>
      </w:r>
      <w:r w:rsidRPr="00DC08C9">
        <w:rPr>
          <w:i/>
          <w:sz w:val="20"/>
          <w:szCs w:val="20"/>
          <w:lang w:val="fr-FR"/>
        </w:rPr>
        <w:t>Le spectateur émancipé</w:t>
      </w:r>
      <w:r w:rsidRPr="00DC08C9">
        <w:rPr>
          <w:sz w:val="20"/>
          <w:szCs w:val="20"/>
          <w:lang w:val="fr-FR"/>
        </w:rPr>
        <w:t>, p. 66.</w:t>
      </w:r>
    </w:p>
  </w:footnote>
  <w:footnote w:id="189">
    <w:p w14:paraId="2F97D734" w14:textId="240A5F62" w:rsidR="00107E1B" w:rsidRPr="00DC08C9" w:rsidRDefault="00107E1B" w:rsidP="00FF619F">
      <w:pPr>
        <w:pStyle w:val="m2"/>
        <w:spacing w:after="0" w:line="240" w:lineRule="auto"/>
        <w:jc w:val="both"/>
        <w:rPr>
          <w:sz w:val="20"/>
          <w:szCs w:val="20"/>
          <w:lang w:val="fr-FR"/>
        </w:rPr>
      </w:pPr>
      <w:r w:rsidRPr="00DC08C9">
        <w:rPr>
          <w:rStyle w:val="Appelnotedebasdep"/>
          <w:sz w:val="20"/>
          <w:szCs w:val="20"/>
        </w:rPr>
        <w:footnoteRef/>
      </w:r>
      <w:r w:rsidRPr="00DC08C9">
        <w:rPr>
          <w:sz w:val="20"/>
          <w:szCs w:val="20"/>
          <w:lang w:val="fr-FR"/>
        </w:rPr>
        <w:t xml:space="preserve"> </w:t>
      </w:r>
      <w:r w:rsidRPr="00DC08C9">
        <w:rPr>
          <w:i/>
          <w:sz w:val="20"/>
          <w:szCs w:val="20"/>
          <w:lang w:val="fr-FR"/>
        </w:rPr>
        <w:t>Ibid</w:t>
      </w:r>
      <w:r w:rsidRPr="00DC08C9">
        <w:rPr>
          <w:sz w:val="20"/>
          <w:szCs w:val="20"/>
          <w:lang w:val="fr-FR"/>
        </w:rPr>
        <w:t>., p. 66.</w:t>
      </w:r>
    </w:p>
  </w:footnote>
  <w:footnote w:id="190">
    <w:p w14:paraId="6F27BB88" w14:textId="617422E7" w:rsidR="00107E1B" w:rsidRPr="00DA3966" w:rsidRDefault="00107E1B" w:rsidP="00FF619F">
      <w:pPr>
        <w:pStyle w:val="m2"/>
        <w:spacing w:after="0" w:line="240" w:lineRule="auto"/>
        <w:jc w:val="both"/>
        <w:rPr>
          <w:color w:val="C00000"/>
          <w:lang w:val="fr-FR"/>
        </w:rPr>
      </w:pPr>
      <w:r w:rsidRPr="00DC08C9">
        <w:rPr>
          <w:rStyle w:val="Appelnotedebasdep"/>
          <w:sz w:val="20"/>
          <w:szCs w:val="20"/>
        </w:rPr>
        <w:footnoteRef/>
      </w:r>
      <w:r w:rsidRPr="00DC08C9">
        <w:rPr>
          <w:sz w:val="20"/>
          <w:szCs w:val="20"/>
          <w:lang w:val="fr-FR"/>
        </w:rPr>
        <w:t xml:space="preserve"> </w:t>
      </w:r>
      <w:r w:rsidRPr="00DC08C9">
        <w:rPr>
          <w:i/>
          <w:sz w:val="20"/>
          <w:szCs w:val="20"/>
          <w:lang w:val="fr-FR"/>
        </w:rPr>
        <w:t xml:space="preserve">Ibid., </w:t>
      </w:r>
      <w:r w:rsidRPr="00DC08C9">
        <w:rPr>
          <w:sz w:val="20"/>
          <w:szCs w:val="20"/>
          <w:lang w:val="fr-FR"/>
        </w:rPr>
        <w:t>p</w:t>
      </w:r>
      <w:r w:rsidRPr="00DC08C9">
        <w:rPr>
          <w:i/>
          <w:sz w:val="20"/>
          <w:szCs w:val="20"/>
          <w:lang w:val="fr-FR"/>
        </w:rPr>
        <w:t xml:space="preserve">. </w:t>
      </w:r>
      <w:r w:rsidRPr="00DC08C9">
        <w:rPr>
          <w:sz w:val="20"/>
          <w:szCs w:val="20"/>
          <w:lang w:val="fr-FR"/>
        </w:rPr>
        <w:t>14.</w:t>
      </w:r>
    </w:p>
  </w:footnote>
  <w:footnote w:id="191">
    <w:p w14:paraId="625241D9" w14:textId="7F1528C5" w:rsidR="00107E1B" w:rsidRPr="00DC08C9" w:rsidRDefault="00107E1B" w:rsidP="00036DC8">
      <w:pPr>
        <w:pStyle w:val="mem"/>
        <w:spacing w:after="0" w:line="240" w:lineRule="auto"/>
        <w:rPr>
          <w:sz w:val="20"/>
          <w:szCs w:val="20"/>
        </w:rPr>
      </w:pPr>
      <w:r w:rsidRPr="00DC08C9">
        <w:rPr>
          <w:rStyle w:val="Appelnotedebasdep"/>
          <w:sz w:val="20"/>
          <w:szCs w:val="20"/>
        </w:rPr>
        <w:footnoteRef/>
      </w:r>
      <w:r w:rsidRPr="00DC08C9">
        <w:rPr>
          <w:sz w:val="20"/>
          <w:szCs w:val="20"/>
        </w:rPr>
        <w:t xml:space="preserve"> Rancière, </w:t>
      </w:r>
      <w:r w:rsidRPr="00DC08C9">
        <w:rPr>
          <w:i/>
          <w:sz w:val="20"/>
          <w:szCs w:val="20"/>
        </w:rPr>
        <w:t xml:space="preserve">Le partage du sensible, </w:t>
      </w:r>
      <w:r w:rsidRPr="00DC08C9">
        <w:rPr>
          <w:sz w:val="20"/>
          <w:szCs w:val="20"/>
        </w:rPr>
        <w:t>p.</w:t>
      </w:r>
      <w:r w:rsidRPr="00DC08C9">
        <w:rPr>
          <w:i/>
          <w:sz w:val="20"/>
          <w:szCs w:val="20"/>
        </w:rPr>
        <w:t xml:space="preserve"> </w:t>
      </w:r>
      <w:r w:rsidRPr="00DC08C9">
        <w:rPr>
          <w:sz w:val="20"/>
          <w:szCs w:val="20"/>
        </w:rPr>
        <w:t>27.</w:t>
      </w:r>
    </w:p>
  </w:footnote>
  <w:footnote w:id="192">
    <w:p w14:paraId="08B4FBF9" w14:textId="3D6ED81E" w:rsidR="00107E1B" w:rsidRPr="00DC08C9" w:rsidRDefault="00107E1B" w:rsidP="00036DC8">
      <w:pPr>
        <w:pStyle w:val="Notedebasdepage"/>
        <w:spacing w:after="0"/>
        <w:jc w:val="both"/>
        <w:rPr>
          <w:rFonts w:ascii="Times New Roman" w:hAnsi="Times New Roman" w:cs="Times New Roman"/>
          <w:lang w:val="fr-FR"/>
        </w:rPr>
      </w:pPr>
      <w:r w:rsidRPr="00DC08C9">
        <w:rPr>
          <w:rStyle w:val="Appelnotedebasdep"/>
          <w:rFonts w:cs="Times New Roman"/>
        </w:rPr>
        <w:footnoteRef/>
      </w:r>
      <w:r w:rsidRPr="00DC08C9">
        <w:rPr>
          <w:rFonts w:ascii="Times New Roman" w:hAnsi="Times New Roman" w:cs="Times New Roman"/>
          <w:lang w:val="fr-FR"/>
        </w:rPr>
        <w:t xml:space="preserve">Platon, </w:t>
      </w:r>
      <w:r w:rsidRPr="00DC08C9">
        <w:rPr>
          <w:rFonts w:ascii="Times New Roman" w:hAnsi="Times New Roman" w:cs="Times New Roman"/>
          <w:i/>
          <w:lang w:val="fr-FR"/>
        </w:rPr>
        <w:t>La République</w:t>
      </w:r>
      <w:r w:rsidRPr="00DC08C9">
        <w:rPr>
          <w:rFonts w:ascii="Times New Roman" w:hAnsi="Times New Roman" w:cs="Times New Roman"/>
          <w:lang w:val="fr-FR"/>
        </w:rPr>
        <w:t xml:space="preserve"> (Livre V), Paris, Flammarion, 1993, p. 176.</w:t>
      </w:r>
    </w:p>
  </w:footnote>
  <w:footnote w:id="193">
    <w:p w14:paraId="223346A4" w14:textId="56827C27" w:rsidR="00107E1B" w:rsidRPr="009F3E18" w:rsidRDefault="00107E1B" w:rsidP="00B21056">
      <w:pPr>
        <w:pStyle w:val="Notedebasdepage"/>
        <w:jc w:val="both"/>
        <w:rPr>
          <w:rFonts w:ascii="Times New Roman" w:hAnsi="Times New Roman" w:cs="Times New Roman"/>
          <w:lang w:val="fr-FR"/>
        </w:rPr>
      </w:pPr>
      <w:r w:rsidRPr="00DC08C9">
        <w:rPr>
          <w:rStyle w:val="Appelnotedebasdep"/>
          <w:rFonts w:cs="Times New Roman"/>
        </w:rPr>
        <w:footnoteRef/>
      </w:r>
      <w:r w:rsidRPr="00DC08C9">
        <w:rPr>
          <w:rFonts w:ascii="Times New Roman" w:hAnsi="Times New Roman" w:cs="Times New Roman"/>
          <w:lang w:val="fr-FR"/>
        </w:rPr>
        <w:t xml:space="preserve"> </w:t>
      </w:r>
      <w:r w:rsidRPr="00DC08C9">
        <w:rPr>
          <w:rFonts w:ascii="Times New Roman" w:hAnsi="Times New Roman" w:cs="Times New Roman"/>
          <w:i/>
          <w:lang w:val="fr-FR"/>
        </w:rPr>
        <w:t>Ibid</w:t>
      </w:r>
      <w:r w:rsidRPr="00DC08C9">
        <w:rPr>
          <w:rFonts w:ascii="Times New Roman" w:hAnsi="Times New Roman" w:cs="Times New Roman"/>
          <w:lang w:val="fr-FR"/>
        </w:rPr>
        <w:t>., p. 28.</w:t>
      </w:r>
    </w:p>
  </w:footnote>
  <w:footnote w:id="194">
    <w:p w14:paraId="2429CA7C" w14:textId="72D932CB" w:rsidR="00107E1B" w:rsidRPr="00DC08C9" w:rsidRDefault="00107E1B" w:rsidP="00036DC8">
      <w:pPr>
        <w:pStyle w:val="Notedebasdepage"/>
        <w:spacing w:after="0"/>
        <w:jc w:val="both"/>
        <w:rPr>
          <w:lang w:val="fr-FR"/>
        </w:rPr>
      </w:pPr>
      <w:r w:rsidRPr="00DC08C9">
        <w:rPr>
          <w:rStyle w:val="Appelnotedebasdep"/>
        </w:rPr>
        <w:footnoteRef/>
      </w:r>
      <w:r w:rsidRPr="00DC08C9">
        <w:rPr>
          <w:lang w:val="fr-FR"/>
        </w:rPr>
        <w:t xml:space="preserve"> </w:t>
      </w:r>
      <w:r w:rsidRPr="00DC08C9">
        <w:rPr>
          <w:rFonts w:ascii="Times New Roman" w:eastAsia="Calibri" w:hAnsi="Times New Roman" w:cs="Times New Roman"/>
          <w:u w:color="000000"/>
          <w:bdr w:val="nil"/>
          <w:lang w:val="fr-FR" w:eastAsia="ru-RU"/>
        </w:rPr>
        <w:t xml:space="preserve">Jacques Rancière, </w:t>
      </w:r>
      <w:proofErr w:type="spellStart"/>
      <w:r w:rsidRPr="00DC08C9">
        <w:rPr>
          <w:rFonts w:ascii="Times New Roman" w:eastAsia="Calibri" w:hAnsi="Times New Roman" w:cs="Times New Roman"/>
          <w:i/>
          <w:u w:color="000000"/>
          <w:bdr w:val="nil"/>
          <w:lang w:val="fr-FR" w:eastAsia="ru-RU"/>
        </w:rPr>
        <w:t>Aisthesis</w:t>
      </w:r>
      <w:proofErr w:type="spellEnd"/>
      <w:r w:rsidRPr="00DC08C9">
        <w:rPr>
          <w:rFonts w:ascii="Times New Roman" w:eastAsia="Calibri" w:hAnsi="Times New Roman" w:cs="Times New Roman"/>
          <w:i/>
          <w:u w:color="000000"/>
          <w:bdr w:val="nil"/>
          <w:lang w:val="fr-FR" w:eastAsia="ru-RU"/>
        </w:rPr>
        <w:t xml:space="preserve"> : scènes du régime esthétique de l’art</w:t>
      </w:r>
      <w:r w:rsidRPr="00DC08C9">
        <w:rPr>
          <w:rFonts w:ascii="Times New Roman" w:eastAsia="Calibri" w:hAnsi="Times New Roman" w:cs="Times New Roman"/>
          <w:u w:color="000000"/>
          <w:bdr w:val="nil"/>
          <w:lang w:val="fr-FR" w:eastAsia="ru-RU"/>
        </w:rPr>
        <w:t>, Paris, Galilée, 2011, p. 250.</w:t>
      </w:r>
    </w:p>
  </w:footnote>
  <w:footnote w:id="195">
    <w:p w14:paraId="7249C6C5" w14:textId="6C25CB96" w:rsidR="00107E1B" w:rsidRPr="00DC08C9" w:rsidRDefault="00107E1B" w:rsidP="00036DC8">
      <w:pPr>
        <w:pStyle w:val="Notedebasdepage"/>
        <w:spacing w:after="0"/>
        <w:rPr>
          <w:lang w:val="fr-FR"/>
        </w:rPr>
      </w:pPr>
      <w:r w:rsidRPr="00DC08C9">
        <w:rPr>
          <w:rStyle w:val="Appelnotedebasdep"/>
          <w:rFonts w:cs="Times New Roman"/>
        </w:rPr>
        <w:footnoteRef/>
      </w:r>
      <w:r w:rsidRPr="00DC08C9">
        <w:rPr>
          <w:rFonts w:ascii="Times New Roman" w:hAnsi="Times New Roman" w:cs="Times New Roman"/>
          <w:lang w:val="en-US"/>
        </w:rPr>
        <w:t xml:space="preserve">Voir Brooker L.M.: </w:t>
      </w:r>
      <w:r w:rsidRPr="00DC08C9">
        <w:rPr>
          <w:rFonts w:ascii="Times New Roman" w:hAnsi="Times New Roman" w:cs="Times New Roman"/>
          <w:i/>
          <w:lang w:val="en-US"/>
        </w:rPr>
        <w:t>Florance Flemming Noyes: Cultivating community through rhythmic dance practice.</w:t>
      </w:r>
      <w:r w:rsidRPr="00DC08C9">
        <w:rPr>
          <w:rFonts w:ascii="Times New Roman" w:hAnsi="Times New Roman" w:cs="Times New Roman"/>
          <w:lang w:val="en-US"/>
        </w:rPr>
        <w:t xml:space="preserve"> </w:t>
      </w:r>
      <w:r w:rsidRPr="00DC08C9">
        <w:rPr>
          <w:rFonts w:ascii="Times New Roman" w:hAnsi="Times New Roman" w:cs="Times New Roman"/>
          <w:lang w:val="fr-FR"/>
        </w:rPr>
        <w:t xml:space="preserve">MFA </w:t>
      </w:r>
      <w:proofErr w:type="spellStart"/>
      <w:r w:rsidRPr="00DC08C9">
        <w:rPr>
          <w:rFonts w:ascii="Times New Roman" w:hAnsi="Times New Roman" w:cs="Times New Roman"/>
          <w:lang w:val="fr-FR"/>
        </w:rPr>
        <w:t>Thesis</w:t>
      </w:r>
      <w:proofErr w:type="spellEnd"/>
      <w:r w:rsidRPr="00DC08C9">
        <w:rPr>
          <w:rFonts w:ascii="Times New Roman" w:hAnsi="Times New Roman" w:cs="Times New Roman"/>
          <w:lang w:val="fr-FR"/>
        </w:rPr>
        <w:t xml:space="preserve">. Austin, U. </w:t>
      </w:r>
      <w:proofErr w:type="spellStart"/>
      <w:r w:rsidRPr="00DC08C9">
        <w:rPr>
          <w:rFonts w:ascii="Times New Roman" w:hAnsi="Times New Roman" w:cs="Times New Roman"/>
          <w:lang w:val="fr-FR"/>
        </w:rPr>
        <w:t>Texis</w:t>
      </w:r>
      <w:proofErr w:type="spellEnd"/>
      <w:r w:rsidRPr="00DC08C9">
        <w:rPr>
          <w:rFonts w:ascii="Times New Roman" w:hAnsi="Times New Roman" w:cs="Times New Roman"/>
          <w:lang w:val="fr-FR"/>
        </w:rPr>
        <w:t>. 2009.</w:t>
      </w:r>
    </w:p>
    <w:p w14:paraId="135B5799" w14:textId="77777777" w:rsidR="00107E1B" w:rsidRPr="00EE6C47" w:rsidRDefault="00107E1B" w:rsidP="00B21056">
      <w:pPr>
        <w:pStyle w:val="Notedebasdepage"/>
        <w:rPr>
          <w:lang w:val="fr-FR"/>
        </w:rPr>
      </w:pPr>
    </w:p>
  </w:footnote>
  <w:footnote w:id="196">
    <w:p w14:paraId="323C4EF1" w14:textId="427F352B" w:rsidR="00107E1B" w:rsidRPr="003D4BF8" w:rsidRDefault="00107E1B" w:rsidP="00036DC8">
      <w:pPr>
        <w:pStyle w:val="Notedebasdepage"/>
        <w:spacing w:after="0"/>
        <w:rPr>
          <w:rFonts w:ascii="Times New Roman" w:hAnsi="Times New Roman" w:cs="Times New Roman"/>
          <w:color w:val="C00000"/>
          <w:lang w:val="en-US"/>
        </w:rPr>
      </w:pPr>
      <w:r w:rsidRPr="00DC08C9">
        <w:rPr>
          <w:rStyle w:val="Appelnotedebasdep"/>
          <w:rFonts w:cs="Times New Roman"/>
        </w:rPr>
        <w:footnoteRef/>
      </w:r>
      <w:r w:rsidRPr="00DC08C9">
        <w:rPr>
          <w:rFonts w:ascii="Times New Roman" w:hAnsi="Times New Roman" w:cs="Times New Roman"/>
          <w:lang w:val="fr-FR"/>
        </w:rPr>
        <w:t xml:space="preserve"> </w:t>
      </w:r>
      <w:r>
        <w:rPr>
          <w:rFonts w:ascii="Times New Roman" w:hAnsi="Times New Roman" w:cs="Times New Roman"/>
          <w:lang w:val="fr-FR"/>
        </w:rPr>
        <w:t>Isabelle Launay.</w:t>
      </w:r>
      <w:r w:rsidRPr="00DC08C9">
        <w:rPr>
          <w:rFonts w:ascii="Times New Roman" w:hAnsi="Times New Roman" w:cs="Times New Roman"/>
          <w:lang w:val="fr-FR"/>
        </w:rPr>
        <w:t xml:space="preserve"> </w:t>
      </w:r>
      <w:r w:rsidRPr="00DC08C9">
        <w:rPr>
          <w:rFonts w:ascii="Times New Roman" w:hAnsi="Times New Roman" w:cs="Times New Roman"/>
          <w:i/>
          <w:lang w:val="fr-FR"/>
        </w:rPr>
        <w:t xml:space="preserve">A la recherche d’une danse moderne. </w:t>
      </w:r>
      <w:r w:rsidRPr="003D4BF8">
        <w:rPr>
          <w:rFonts w:ascii="Times New Roman" w:hAnsi="Times New Roman" w:cs="Times New Roman"/>
          <w:i/>
          <w:lang w:val="en-US"/>
        </w:rPr>
        <w:t>Rudolf Laban, Mary Wigman</w:t>
      </w:r>
      <w:r w:rsidRPr="003D4BF8">
        <w:rPr>
          <w:rFonts w:ascii="Times New Roman" w:hAnsi="Times New Roman" w:cs="Times New Roman"/>
          <w:lang w:val="en-US"/>
        </w:rPr>
        <w:t>. Paris, CHIRON, 1996. p.48</w:t>
      </w:r>
    </w:p>
  </w:footnote>
  <w:footnote w:id="197">
    <w:p w14:paraId="4EAD3C88" w14:textId="56373A28" w:rsidR="00107E1B" w:rsidRPr="00664316" w:rsidRDefault="00107E1B" w:rsidP="00036DC8">
      <w:pPr>
        <w:pStyle w:val="Notedebasdepage"/>
        <w:spacing w:after="0"/>
        <w:rPr>
          <w:lang w:val="fr-FR"/>
        </w:rPr>
      </w:pPr>
      <w:r w:rsidRPr="00664316">
        <w:rPr>
          <w:rStyle w:val="Appelnotedebasdep"/>
          <w:rFonts w:cs="Times New Roman"/>
        </w:rPr>
        <w:footnoteRef/>
      </w:r>
      <w:r w:rsidRPr="00664316">
        <w:rPr>
          <w:rFonts w:ascii="Times New Roman" w:hAnsi="Times New Roman" w:cs="Times New Roman"/>
          <w:lang w:val="fr-FR"/>
        </w:rPr>
        <w:t xml:space="preserve"> </w:t>
      </w:r>
      <w:proofErr w:type="spellStart"/>
      <w:r>
        <w:rPr>
          <w:rFonts w:ascii="Times New Roman" w:hAnsi="Times New Roman" w:cs="Times New Roman"/>
          <w:lang w:val="fr-FR"/>
        </w:rPr>
        <w:t>Jean-Jaque</w:t>
      </w:r>
      <w:proofErr w:type="spellEnd"/>
      <w:r>
        <w:rPr>
          <w:rFonts w:ascii="Times New Roman" w:hAnsi="Times New Roman" w:cs="Times New Roman"/>
          <w:lang w:val="fr-FR"/>
        </w:rPr>
        <w:t xml:space="preserve"> Rousseau. </w:t>
      </w:r>
      <w:r w:rsidRPr="00664316">
        <w:rPr>
          <w:rFonts w:ascii="Times New Roman" w:hAnsi="Times New Roman" w:cs="Times New Roman"/>
          <w:i/>
          <w:lang w:val="fr-FR"/>
        </w:rPr>
        <w:t>Émile ou De l'éducation,</w:t>
      </w:r>
      <w:r w:rsidRPr="00664316">
        <w:rPr>
          <w:rFonts w:ascii="Times New Roman" w:hAnsi="Times New Roman" w:cs="Times New Roman"/>
          <w:lang w:val="fr-FR"/>
        </w:rPr>
        <w:t xml:space="preserve"> Introduction et notes de Pierre </w:t>
      </w:r>
      <w:proofErr w:type="spellStart"/>
      <w:r w:rsidRPr="00664316">
        <w:rPr>
          <w:rFonts w:ascii="Times New Roman" w:hAnsi="Times New Roman" w:cs="Times New Roman"/>
          <w:lang w:val="fr-FR"/>
        </w:rPr>
        <w:t>Burgelin</w:t>
      </w:r>
      <w:proofErr w:type="spellEnd"/>
      <w:r w:rsidRPr="00664316">
        <w:rPr>
          <w:rFonts w:ascii="Times New Roman" w:hAnsi="Times New Roman" w:cs="Times New Roman"/>
          <w:lang w:val="fr-FR"/>
        </w:rPr>
        <w:t>, Paris, Gallimard, 1995.</w:t>
      </w:r>
    </w:p>
  </w:footnote>
  <w:footnote w:id="198">
    <w:p w14:paraId="66F80419" w14:textId="27DAAA38" w:rsidR="00107E1B" w:rsidRPr="00664316" w:rsidRDefault="00107E1B" w:rsidP="00036DC8">
      <w:pPr>
        <w:pStyle w:val="Notedebasdepage"/>
        <w:spacing w:after="0"/>
        <w:rPr>
          <w:lang w:val="fr-FR"/>
        </w:rPr>
      </w:pPr>
      <w:r w:rsidRPr="00664316">
        <w:rPr>
          <w:rStyle w:val="Appelnotedebasdep"/>
        </w:rPr>
        <w:footnoteRef/>
      </w:r>
      <w:r w:rsidRPr="00664316">
        <w:rPr>
          <w:lang w:val="fr-FR"/>
        </w:rPr>
        <w:t xml:space="preserve"> </w:t>
      </w:r>
      <w:r w:rsidRPr="00664316">
        <w:rPr>
          <w:rFonts w:ascii="Times New Roman" w:hAnsi="Times New Roman" w:cs="Times New Roman"/>
          <w:lang w:val="fr-FR"/>
        </w:rPr>
        <w:t>Duncan.</w:t>
      </w:r>
      <w:r w:rsidRPr="00664316">
        <w:rPr>
          <w:rFonts w:ascii="Times New Roman" w:hAnsi="Times New Roman" w:cs="Times New Roman"/>
          <w:i/>
          <w:lang w:val="fr-FR"/>
        </w:rPr>
        <w:t xml:space="preserve"> La danse de l’avenir</w:t>
      </w:r>
      <w:r w:rsidRPr="00664316">
        <w:rPr>
          <w:rFonts w:ascii="Times New Roman" w:hAnsi="Times New Roman" w:cs="Times New Roman"/>
          <w:lang w:val="fr-FR"/>
        </w:rPr>
        <w:t xml:space="preserve">, p. 75. </w:t>
      </w:r>
    </w:p>
  </w:footnote>
  <w:footnote w:id="199">
    <w:p w14:paraId="53C212FD" w14:textId="77777777" w:rsidR="00107E1B" w:rsidRPr="007C1523" w:rsidRDefault="00107E1B" w:rsidP="00036DC8">
      <w:pPr>
        <w:pStyle w:val="Notedebasdepage"/>
        <w:spacing w:after="0"/>
        <w:rPr>
          <w:lang w:val="fr-FR"/>
        </w:rPr>
      </w:pPr>
      <w:r w:rsidRPr="00664316">
        <w:rPr>
          <w:rStyle w:val="Appelnotedebasdep"/>
        </w:rPr>
        <w:footnoteRef/>
      </w:r>
      <w:r w:rsidRPr="00664316">
        <w:rPr>
          <w:lang w:val="fr-FR"/>
        </w:rPr>
        <w:t xml:space="preserve"> </w:t>
      </w:r>
      <w:r w:rsidRPr="00664316">
        <w:rPr>
          <w:rFonts w:ascii="Times New Roman" w:hAnsi="Times New Roman" w:cs="Times New Roman"/>
          <w:i/>
          <w:lang w:val="fr-FR"/>
        </w:rPr>
        <w:t>Ibid</w:t>
      </w:r>
      <w:r w:rsidRPr="00664316">
        <w:rPr>
          <w:rFonts w:ascii="Times New Roman" w:hAnsi="Times New Roman" w:cs="Times New Roman"/>
          <w:lang w:val="fr-FR"/>
        </w:rPr>
        <w:t>. p. 88.</w:t>
      </w:r>
    </w:p>
  </w:footnote>
  <w:footnote w:id="200">
    <w:p w14:paraId="575F60EE" w14:textId="332AA89F" w:rsidR="00107E1B" w:rsidRPr="00294F93" w:rsidRDefault="00107E1B" w:rsidP="00036DC8">
      <w:pPr>
        <w:pStyle w:val="Notedebasdepage"/>
        <w:spacing w:after="0"/>
        <w:jc w:val="both"/>
        <w:rPr>
          <w:rFonts w:ascii="Times New Roman" w:hAnsi="Times New Roman" w:cs="Times New Roman"/>
          <w:lang w:val="fr-FR"/>
        </w:rPr>
      </w:pPr>
      <w:r w:rsidRPr="00294F93">
        <w:rPr>
          <w:rStyle w:val="Appelnotedebasdep"/>
          <w:rFonts w:cs="Times New Roman"/>
        </w:rPr>
        <w:footnoteRef/>
      </w:r>
      <w:r w:rsidRPr="00294F93">
        <w:rPr>
          <w:rFonts w:ascii="Times New Roman" w:hAnsi="Times New Roman" w:cs="Times New Roman"/>
          <w:lang w:val="fr-FR"/>
        </w:rPr>
        <w:t xml:space="preserve"> </w:t>
      </w:r>
      <w:r w:rsidRPr="00DC08C9">
        <w:rPr>
          <w:rFonts w:ascii="Times New Roman" w:hAnsi="Times New Roman" w:cs="Times New Roman"/>
          <w:lang w:val="fr-FR"/>
        </w:rPr>
        <w:t xml:space="preserve">Duncan. </w:t>
      </w:r>
      <w:r w:rsidRPr="00294F93">
        <w:rPr>
          <w:rFonts w:ascii="Times New Roman" w:hAnsi="Times New Roman" w:cs="Times New Roman"/>
          <w:i/>
          <w:lang w:val="fr-FR"/>
        </w:rPr>
        <w:t>La danse de l’avenir</w:t>
      </w:r>
      <w:r w:rsidRPr="00294F93">
        <w:rPr>
          <w:rFonts w:ascii="Times New Roman" w:hAnsi="Times New Roman" w:cs="Times New Roman"/>
          <w:lang w:val="fr-FR"/>
        </w:rPr>
        <w:t>, p. 75.</w:t>
      </w:r>
    </w:p>
  </w:footnote>
  <w:footnote w:id="201">
    <w:p w14:paraId="01166F52" w14:textId="77777777" w:rsidR="00107E1B" w:rsidRPr="00294F93" w:rsidRDefault="00107E1B" w:rsidP="00036DC8">
      <w:pPr>
        <w:pStyle w:val="Notedebasdepage"/>
        <w:spacing w:after="0"/>
        <w:jc w:val="both"/>
        <w:rPr>
          <w:rFonts w:ascii="Times New Roman" w:hAnsi="Times New Roman" w:cs="Times New Roman"/>
          <w:lang w:val="fr-FR"/>
        </w:rPr>
      </w:pPr>
      <w:r w:rsidRPr="00294F93">
        <w:rPr>
          <w:rStyle w:val="Appelnotedebasdep"/>
          <w:rFonts w:cs="Times New Roman"/>
        </w:rPr>
        <w:footnoteRef/>
      </w:r>
      <w:r w:rsidRPr="00294F93">
        <w:rPr>
          <w:rFonts w:ascii="Times New Roman" w:hAnsi="Times New Roman" w:cs="Times New Roman"/>
          <w:i/>
          <w:lang w:val="fr-FR"/>
        </w:rPr>
        <w:t>Ibid.</w:t>
      </w:r>
      <w:r w:rsidRPr="00294F93">
        <w:rPr>
          <w:rFonts w:ascii="Times New Roman" w:hAnsi="Times New Roman" w:cs="Times New Roman"/>
          <w:lang w:val="fr-FR"/>
        </w:rPr>
        <w:t xml:space="preserve"> p. 57</w:t>
      </w:r>
    </w:p>
  </w:footnote>
  <w:footnote w:id="202">
    <w:p w14:paraId="54B93CA2" w14:textId="5DB06524" w:rsidR="00107E1B" w:rsidRPr="00294F93" w:rsidRDefault="00107E1B" w:rsidP="00036DC8">
      <w:pPr>
        <w:pStyle w:val="Notedebasdepage"/>
        <w:spacing w:after="0"/>
        <w:jc w:val="both"/>
        <w:rPr>
          <w:rFonts w:ascii="Times New Roman" w:hAnsi="Times New Roman" w:cs="Times New Roman"/>
          <w:lang w:val="fr-FR"/>
        </w:rPr>
      </w:pPr>
      <w:r w:rsidRPr="00294F93">
        <w:rPr>
          <w:rStyle w:val="Appelnotedebasdep"/>
          <w:rFonts w:cs="Times New Roman"/>
        </w:rPr>
        <w:footnoteRef/>
      </w:r>
      <w:r w:rsidRPr="00294F93">
        <w:rPr>
          <w:rFonts w:ascii="Times New Roman" w:hAnsi="Times New Roman" w:cs="Times New Roman"/>
          <w:lang w:val="fr-FR"/>
        </w:rPr>
        <w:t xml:space="preserve"> Le docteur de l’école</w:t>
      </w:r>
      <w:r>
        <w:rPr>
          <w:rFonts w:ascii="Times New Roman" w:hAnsi="Times New Roman" w:cs="Times New Roman"/>
          <w:lang w:val="fr-FR"/>
        </w:rPr>
        <w:t xml:space="preserve"> </w:t>
      </w:r>
      <w:r w:rsidRPr="00294F93">
        <w:rPr>
          <w:rFonts w:ascii="Times New Roman" w:hAnsi="Times New Roman" w:cs="Times New Roman"/>
          <w:lang w:val="fr-FR"/>
        </w:rPr>
        <w:t>a conseil</w:t>
      </w:r>
      <w:r>
        <w:rPr>
          <w:rFonts w:ascii="Times New Roman" w:hAnsi="Times New Roman" w:cs="Times New Roman"/>
          <w:lang w:val="fr-FR"/>
        </w:rPr>
        <w:t>lé</w:t>
      </w:r>
      <w:r w:rsidRPr="00294F93">
        <w:rPr>
          <w:rFonts w:ascii="Times New Roman" w:hAnsi="Times New Roman" w:cs="Times New Roman"/>
          <w:lang w:val="fr-FR"/>
        </w:rPr>
        <w:t xml:space="preserve"> </w:t>
      </w:r>
      <w:r>
        <w:rPr>
          <w:rFonts w:ascii="Times New Roman" w:hAnsi="Times New Roman" w:cs="Times New Roman"/>
          <w:lang w:val="fr-FR"/>
        </w:rPr>
        <w:t>à</w:t>
      </w:r>
      <w:r w:rsidRPr="00294F93">
        <w:rPr>
          <w:rFonts w:ascii="Times New Roman" w:hAnsi="Times New Roman" w:cs="Times New Roman"/>
          <w:lang w:val="fr-FR"/>
        </w:rPr>
        <w:t xml:space="preserve"> Duncan de faire un menue végétarienne </w:t>
      </w:r>
      <w:r>
        <w:rPr>
          <w:rFonts w:ascii="Times New Roman" w:hAnsi="Times New Roman" w:cs="Times New Roman"/>
          <w:lang w:val="fr-FR"/>
        </w:rPr>
        <w:t xml:space="preserve">pour les enfants </w:t>
      </w:r>
      <w:r w:rsidRPr="00294F93">
        <w:rPr>
          <w:rFonts w:ascii="Times New Roman" w:hAnsi="Times New Roman" w:cs="Times New Roman"/>
          <w:lang w:val="fr-FR"/>
        </w:rPr>
        <w:t xml:space="preserve">aux raisons de santé. </w:t>
      </w:r>
    </w:p>
  </w:footnote>
  <w:footnote w:id="203">
    <w:p w14:paraId="6157F442" w14:textId="4E36AD55" w:rsidR="00107E1B" w:rsidRPr="000227E6" w:rsidRDefault="00107E1B" w:rsidP="00036DC8">
      <w:pPr>
        <w:pStyle w:val="Notedebasdepage"/>
        <w:spacing w:after="0"/>
        <w:jc w:val="both"/>
        <w:rPr>
          <w:rFonts w:ascii="Times New Roman" w:hAnsi="Times New Roman" w:cs="Times New Roman"/>
          <w:lang w:val="fr-FR"/>
        </w:rPr>
      </w:pPr>
      <w:r w:rsidRPr="00294F93">
        <w:rPr>
          <w:rStyle w:val="Appelnotedebasdep"/>
          <w:rFonts w:cs="Times New Roman"/>
        </w:rPr>
        <w:footnoteRef/>
      </w:r>
      <w:r w:rsidRPr="00294F93">
        <w:rPr>
          <w:rFonts w:ascii="Times New Roman" w:hAnsi="Times New Roman" w:cs="Times New Roman"/>
          <w:lang w:val="fr-FR"/>
        </w:rPr>
        <w:t xml:space="preserve"> </w:t>
      </w:r>
      <w:r w:rsidRPr="00E369F5">
        <w:rPr>
          <w:rFonts w:ascii="Times New Roman" w:hAnsi="Times New Roman" w:cs="Times New Roman"/>
          <w:lang w:val="fr-FR"/>
        </w:rPr>
        <w:t>Céline du</w:t>
      </w:r>
      <w:r w:rsidRPr="000227E6">
        <w:rPr>
          <w:rFonts w:ascii="Times New Roman" w:hAnsi="Times New Roman" w:cs="Times New Roman"/>
          <w:lang w:val="fr-FR"/>
        </w:rPr>
        <w:t xml:space="preserve"> </w:t>
      </w:r>
      <w:proofErr w:type="spellStart"/>
      <w:r w:rsidRPr="000227E6">
        <w:rPr>
          <w:rFonts w:ascii="Times New Roman" w:hAnsi="Times New Roman" w:cs="Times New Roman"/>
          <w:lang w:val="fr-FR"/>
        </w:rPr>
        <w:t>Chéné</w:t>
      </w:r>
      <w:proofErr w:type="spellEnd"/>
      <w:r w:rsidRPr="000227E6">
        <w:rPr>
          <w:rFonts w:ascii="Times New Roman" w:hAnsi="Times New Roman" w:cs="Times New Roman"/>
          <w:lang w:val="fr-FR"/>
        </w:rPr>
        <w:t xml:space="preserve"> (entre autres), Isadora Duncan ou l’art de danser sa vie (1877-1927), in </w:t>
      </w:r>
      <w:r w:rsidRPr="000227E6">
        <w:rPr>
          <w:rFonts w:ascii="Times New Roman" w:hAnsi="Times New Roman" w:cs="Times New Roman"/>
          <w:i/>
          <w:lang w:val="fr-FR"/>
        </w:rPr>
        <w:t>Une vie, une œuvre</w:t>
      </w:r>
      <w:r w:rsidRPr="000227E6">
        <w:rPr>
          <w:rFonts w:ascii="Times New Roman" w:hAnsi="Times New Roman" w:cs="Times New Roman"/>
          <w:lang w:val="fr-FR"/>
        </w:rPr>
        <w:t>, France Culture, 17.12.2016 : https://www.franceculture.fr/emissions/une-vie-une-oeuvre/isadora-duncan-ou-lart-de-danser-sa-vie-1877-1927. Consultée le 26.05.2017/</w:t>
      </w:r>
    </w:p>
  </w:footnote>
  <w:footnote w:id="204">
    <w:p w14:paraId="06427261" w14:textId="336E81DD" w:rsidR="00107E1B" w:rsidRPr="000227E6" w:rsidRDefault="00107E1B" w:rsidP="00036DC8">
      <w:pPr>
        <w:pStyle w:val="Notedebasdepage"/>
        <w:spacing w:after="0"/>
        <w:jc w:val="both"/>
        <w:rPr>
          <w:lang w:val="fr-FR"/>
        </w:rPr>
      </w:pPr>
      <w:r w:rsidRPr="000227E6">
        <w:rPr>
          <w:rStyle w:val="Appelnotedebasdep"/>
          <w:rFonts w:cs="Times New Roman"/>
        </w:rPr>
        <w:footnoteRef/>
      </w:r>
      <w:r w:rsidRPr="000227E6">
        <w:rPr>
          <w:rFonts w:ascii="Times New Roman" w:hAnsi="Times New Roman" w:cs="Times New Roman"/>
          <w:lang w:val="fr-FR"/>
        </w:rPr>
        <w:t xml:space="preserve"> </w:t>
      </w:r>
      <w:r w:rsidRPr="000227E6">
        <w:rPr>
          <w:rFonts w:ascii="Times New Roman" w:hAnsi="Times New Roman" w:cs="Times New Roman"/>
          <w:i/>
          <w:lang w:val="fr-FR"/>
        </w:rPr>
        <w:t>Duncan. La danse de l’avenir</w:t>
      </w:r>
      <w:r w:rsidRPr="000227E6">
        <w:rPr>
          <w:rFonts w:ascii="Times New Roman" w:hAnsi="Times New Roman" w:cs="Times New Roman"/>
          <w:lang w:val="fr-FR"/>
        </w:rPr>
        <w:t>, p. 100.</w:t>
      </w:r>
    </w:p>
  </w:footnote>
  <w:footnote w:id="205">
    <w:p w14:paraId="3E2AA404" w14:textId="79A256A6" w:rsidR="00107E1B" w:rsidRPr="00664316" w:rsidRDefault="00107E1B" w:rsidP="00036DC8">
      <w:pPr>
        <w:pStyle w:val="Notedebasdepage"/>
        <w:spacing w:after="0"/>
        <w:rPr>
          <w:lang w:val="fr-FR"/>
        </w:rPr>
      </w:pPr>
      <w:r>
        <w:rPr>
          <w:rStyle w:val="Appelnotedebasdep"/>
        </w:rPr>
        <w:footnoteRef/>
      </w:r>
      <w:r w:rsidRPr="00F37870">
        <w:rPr>
          <w:lang w:val="fr-FR"/>
        </w:rPr>
        <w:t xml:space="preserve"> </w:t>
      </w:r>
      <w:r>
        <w:rPr>
          <w:rFonts w:ascii="Times New Roman" w:hAnsi="Times New Roman" w:cs="Times New Roman"/>
          <w:i/>
          <w:lang w:val="fr-FR"/>
        </w:rPr>
        <w:t xml:space="preserve">Ibid. </w:t>
      </w:r>
      <w:r w:rsidRPr="00664316">
        <w:rPr>
          <w:rFonts w:ascii="Times New Roman" w:hAnsi="Times New Roman" w:cs="Times New Roman"/>
          <w:lang w:val="fr-FR"/>
        </w:rPr>
        <w:t xml:space="preserve">p. </w:t>
      </w:r>
      <w:r w:rsidRPr="00664316">
        <w:rPr>
          <w:lang w:val="fr-FR"/>
        </w:rPr>
        <w:t>88.</w:t>
      </w:r>
    </w:p>
  </w:footnote>
  <w:footnote w:id="206">
    <w:p w14:paraId="04E310D0" w14:textId="17675D65" w:rsidR="00107E1B" w:rsidRPr="00664316" w:rsidRDefault="00107E1B" w:rsidP="00036DC8">
      <w:pPr>
        <w:pStyle w:val="Notedebasdepage"/>
        <w:spacing w:after="0"/>
        <w:rPr>
          <w:lang w:val="fr-FR"/>
        </w:rPr>
      </w:pPr>
      <w:r w:rsidRPr="00664316">
        <w:rPr>
          <w:rStyle w:val="Appelnotedebasdep"/>
        </w:rPr>
        <w:footnoteRef/>
      </w:r>
      <w:r w:rsidRPr="00664316">
        <w:rPr>
          <w:lang w:val="fr-FR"/>
        </w:rPr>
        <w:t xml:space="preserve"> </w:t>
      </w:r>
      <w:r w:rsidRPr="00664316">
        <w:rPr>
          <w:rFonts w:ascii="Times New Roman" w:hAnsi="Times New Roman" w:cs="Times New Roman"/>
          <w:i/>
          <w:lang w:val="fr-FR"/>
        </w:rPr>
        <w:t>Ibid.</w:t>
      </w:r>
      <w:r>
        <w:rPr>
          <w:rFonts w:ascii="Times New Roman" w:hAnsi="Times New Roman" w:cs="Times New Roman"/>
          <w:lang w:val="fr-FR"/>
        </w:rPr>
        <w:t xml:space="preserve"> </w:t>
      </w:r>
      <w:r w:rsidRPr="00664316">
        <w:rPr>
          <w:rFonts w:ascii="Times New Roman" w:hAnsi="Times New Roman" w:cs="Times New Roman"/>
          <w:lang w:val="fr-FR"/>
        </w:rPr>
        <w:t>p.115.</w:t>
      </w:r>
    </w:p>
  </w:footnote>
  <w:footnote w:id="207">
    <w:p w14:paraId="1608A97F" w14:textId="4ACAF87C" w:rsidR="00107E1B" w:rsidRPr="00296FA4" w:rsidRDefault="00107E1B" w:rsidP="00036DC8">
      <w:pPr>
        <w:pStyle w:val="Notedebasdepage"/>
        <w:spacing w:after="0"/>
        <w:rPr>
          <w:rFonts w:ascii="Times New Roman" w:hAnsi="Times New Roman" w:cs="Times New Roman"/>
          <w:lang w:val="fr-FR"/>
        </w:rPr>
      </w:pPr>
      <w:r w:rsidRPr="00664316">
        <w:rPr>
          <w:rStyle w:val="Appelnotedebasdep"/>
          <w:rFonts w:cs="Times New Roman"/>
        </w:rPr>
        <w:footnoteRef/>
      </w:r>
      <w:r w:rsidRPr="00664316">
        <w:rPr>
          <w:rFonts w:ascii="Times New Roman" w:hAnsi="Times New Roman" w:cs="Times New Roman"/>
          <w:lang w:val="fr-FR"/>
        </w:rPr>
        <w:t xml:space="preserve"> </w:t>
      </w:r>
      <w:r w:rsidRPr="00664316">
        <w:rPr>
          <w:rFonts w:ascii="Times New Roman" w:hAnsi="Times New Roman" w:cs="Times New Roman"/>
          <w:sz w:val="22"/>
          <w:szCs w:val="22"/>
          <w:lang w:val="fr-FR"/>
        </w:rPr>
        <w:t xml:space="preserve">Céline du </w:t>
      </w:r>
      <w:proofErr w:type="spellStart"/>
      <w:proofErr w:type="gramStart"/>
      <w:r w:rsidRPr="00664316">
        <w:rPr>
          <w:rFonts w:ascii="Times New Roman" w:hAnsi="Times New Roman" w:cs="Times New Roman"/>
          <w:sz w:val="22"/>
          <w:szCs w:val="22"/>
          <w:lang w:val="fr-FR"/>
        </w:rPr>
        <w:t>Chéné</w:t>
      </w:r>
      <w:proofErr w:type="spellEnd"/>
      <w:r w:rsidRPr="00664316">
        <w:rPr>
          <w:rFonts w:ascii="Times New Roman" w:hAnsi="Times New Roman" w:cs="Times New Roman"/>
          <w:sz w:val="22"/>
          <w:szCs w:val="22"/>
          <w:lang w:val="fr-FR"/>
        </w:rPr>
        <w:t>(</w:t>
      </w:r>
      <w:proofErr w:type="gramEnd"/>
      <w:r w:rsidRPr="00664316">
        <w:rPr>
          <w:rFonts w:ascii="Times New Roman" w:hAnsi="Times New Roman" w:cs="Times New Roman"/>
          <w:sz w:val="22"/>
          <w:szCs w:val="22"/>
          <w:lang w:val="fr-FR"/>
        </w:rPr>
        <w:t xml:space="preserve">entre autres), Isadora Duncan ou l’art de danser sa vie (1877-1927), in </w:t>
      </w:r>
      <w:r w:rsidRPr="00664316">
        <w:rPr>
          <w:rFonts w:ascii="Times New Roman" w:hAnsi="Times New Roman" w:cs="Times New Roman"/>
          <w:i/>
          <w:sz w:val="22"/>
          <w:szCs w:val="22"/>
          <w:lang w:val="fr-FR"/>
        </w:rPr>
        <w:t>Une vie, une œuvre</w:t>
      </w:r>
      <w:r w:rsidRPr="00664316">
        <w:rPr>
          <w:rFonts w:ascii="Times New Roman" w:hAnsi="Times New Roman" w:cs="Times New Roman"/>
          <w:sz w:val="22"/>
          <w:szCs w:val="22"/>
          <w:lang w:val="fr-FR"/>
        </w:rPr>
        <w:t>, France Culture, 17.12.2016 : https://www.franceculture.fr/emissions/une-vie-une-oeuvre/isadora-duncan-ou-lart-de-danser-sa-vie-1877-1927. Consultée le 26.05.2017</w:t>
      </w:r>
      <w:r w:rsidRPr="00664316">
        <w:rPr>
          <w:rFonts w:ascii="Times New Roman" w:hAnsi="Times New Roman" w:cs="Times New Roman"/>
          <w:lang w:val="fr-FR"/>
        </w:rPr>
        <w:t>.</w:t>
      </w:r>
    </w:p>
  </w:footnote>
  <w:footnote w:id="208">
    <w:p w14:paraId="655B2DDF" w14:textId="148E1093" w:rsidR="00107E1B" w:rsidRPr="006A29BB" w:rsidRDefault="00107E1B" w:rsidP="00036DC8">
      <w:pPr>
        <w:pStyle w:val="Notedebasdepage"/>
        <w:spacing w:after="0"/>
        <w:rPr>
          <w:lang w:val="fr-FR"/>
        </w:rPr>
      </w:pPr>
      <w:r>
        <w:rPr>
          <w:rStyle w:val="Appelnotedebasdep"/>
        </w:rPr>
        <w:footnoteRef/>
      </w:r>
      <w:r w:rsidRPr="006A29BB">
        <w:rPr>
          <w:lang w:val="fr-FR"/>
        </w:rPr>
        <w:t xml:space="preserve"> </w:t>
      </w:r>
      <w:r w:rsidRPr="006A29BB">
        <w:rPr>
          <w:rFonts w:ascii="Times New Roman" w:hAnsi="Times New Roman" w:cs="Times New Roman"/>
          <w:i/>
          <w:lang w:val="fr-FR"/>
        </w:rPr>
        <w:t>La Mère</w:t>
      </w:r>
      <w:r w:rsidRPr="006A29BB">
        <w:rPr>
          <w:rFonts w:ascii="Times New Roman" w:hAnsi="Times New Roman" w:cs="Times New Roman"/>
          <w:lang w:val="fr-FR"/>
        </w:rPr>
        <w:t xml:space="preserve"> </w:t>
      </w:r>
      <w:r>
        <w:rPr>
          <w:rFonts w:ascii="Times New Roman" w:hAnsi="Times New Roman" w:cs="Times New Roman"/>
          <w:lang w:val="fr-FR"/>
        </w:rPr>
        <w:t xml:space="preserve">est un </w:t>
      </w:r>
      <w:r w:rsidRPr="006A29BB">
        <w:rPr>
          <w:rFonts w:ascii="Times New Roman" w:hAnsi="Times New Roman" w:cs="Times New Roman"/>
          <w:lang w:val="fr-FR"/>
        </w:rPr>
        <w:t xml:space="preserve">solo </w:t>
      </w:r>
      <w:r>
        <w:rPr>
          <w:rFonts w:ascii="Times New Roman" w:hAnsi="Times New Roman" w:cs="Times New Roman"/>
          <w:lang w:val="fr-FR"/>
        </w:rPr>
        <w:t xml:space="preserve">qui </w:t>
      </w:r>
      <w:r w:rsidRPr="006A29BB">
        <w:rPr>
          <w:rFonts w:ascii="Times New Roman" w:hAnsi="Times New Roman" w:cs="Times New Roman"/>
          <w:lang w:val="fr-FR"/>
        </w:rPr>
        <w:t>fait partie d’un ensemble de danse</w:t>
      </w:r>
      <w:r>
        <w:rPr>
          <w:rFonts w:ascii="Times New Roman" w:hAnsi="Times New Roman" w:cs="Times New Roman"/>
          <w:lang w:val="fr-FR"/>
        </w:rPr>
        <w:t>s</w:t>
      </w:r>
      <w:r w:rsidRPr="006A29BB">
        <w:rPr>
          <w:rFonts w:ascii="Times New Roman" w:hAnsi="Times New Roman" w:cs="Times New Roman"/>
          <w:lang w:val="fr-FR"/>
        </w:rPr>
        <w:t xml:space="preserve">, impressions de Russie sur trois études de Scriabine. Duncan est arrivé à Moscou quelques mois avant sa création pour fonder une école de danse. </w:t>
      </w:r>
      <w:r>
        <w:rPr>
          <w:rFonts w:ascii="Times New Roman" w:hAnsi="Times New Roman" w:cs="Times New Roman"/>
          <w:lang w:val="fr-FR"/>
        </w:rPr>
        <w:t xml:space="preserve">Voir une </w:t>
      </w:r>
      <w:proofErr w:type="spellStart"/>
      <w:r>
        <w:rPr>
          <w:rFonts w:ascii="Times New Roman" w:hAnsi="Times New Roman" w:cs="Times New Roman"/>
          <w:lang w:val="fr-FR"/>
        </w:rPr>
        <w:t>realisation</w:t>
      </w:r>
      <w:proofErr w:type="spellEnd"/>
      <w:r>
        <w:rPr>
          <w:rFonts w:ascii="Times New Roman" w:hAnsi="Times New Roman" w:cs="Times New Roman"/>
          <w:lang w:val="fr-FR"/>
        </w:rPr>
        <w:t xml:space="preserve"> de </w:t>
      </w:r>
      <w:r w:rsidRPr="00D5093C">
        <w:rPr>
          <w:rFonts w:ascii="Times New Roman" w:hAnsi="Times New Roman" w:cs="Times New Roman"/>
          <w:i/>
          <w:lang w:val="fr-FR"/>
        </w:rPr>
        <w:t>La mère</w:t>
      </w:r>
      <w:r>
        <w:rPr>
          <w:rFonts w:ascii="Times New Roman" w:hAnsi="Times New Roman" w:cs="Times New Roman"/>
          <w:lang w:val="fr-FR"/>
        </w:rPr>
        <w:t xml:space="preserve"> d’Isadora Duncan : Laetitia </w:t>
      </w:r>
      <w:proofErr w:type="spellStart"/>
      <w:r>
        <w:rPr>
          <w:rFonts w:ascii="Times New Roman" w:hAnsi="Times New Roman" w:cs="Times New Roman"/>
          <w:lang w:val="fr-FR"/>
        </w:rPr>
        <w:t>Doat</w:t>
      </w:r>
      <w:proofErr w:type="spellEnd"/>
      <w:r>
        <w:rPr>
          <w:rFonts w:ascii="Times New Roman" w:hAnsi="Times New Roman" w:cs="Times New Roman"/>
          <w:lang w:val="fr-FR"/>
        </w:rPr>
        <w:t xml:space="preserve"> et Bertrand </w:t>
      </w:r>
      <w:proofErr w:type="spellStart"/>
      <w:r>
        <w:rPr>
          <w:rFonts w:ascii="Times New Roman" w:hAnsi="Times New Roman" w:cs="Times New Roman"/>
          <w:lang w:val="fr-FR"/>
        </w:rPr>
        <w:t>Guerry</w:t>
      </w:r>
      <w:proofErr w:type="spellEnd"/>
      <w:r>
        <w:rPr>
          <w:rFonts w:ascii="Times New Roman" w:hAnsi="Times New Roman" w:cs="Times New Roman"/>
          <w:lang w:val="fr-FR"/>
        </w:rPr>
        <w:t xml:space="preserve"> et Marin </w:t>
      </w:r>
      <w:proofErr w:type="spellStart"/>
      <w:r>
        <w:rPr>
          <w:rFonts w:ascii="Times New Roman" w:hAnsi="Times New Roman" w:cs="Times New Roman"/>
          <w:lang w:val="fr-FR"/>
        </w:rPr>
        <w:t>Crepel</w:t>
      </w:r>
      <w:proofErr w:type="spellEnd"/>
      <w:r>
        <w:rPr>
          <w:rFonts w:ascii="Times New Roman" w:hAnsi="Times New Roman" w:cs="Times New Roman"/>
          <w:lang w:val="fr-FR"/>
        </w:rPr>
        <w:t xml:space="preserve">, </w:t>
      </w:r>
      <w:r w:rsidRPr="0048317C">
        <w:rPr>
          <w:rFonts w:ascii="Times New Roman" w:hAnsi="Times New Roman" w:cs="Times New Roman"/>
          <w:i/>
          <w:lang w:val="fr-FR"/>
        </w:rPr>
        <w:t>La mère</w:t>
      </w:r>
      <w:r>
        <w:rPr>
          <w:rFonts w:ascii="Times New Roman" w:hAnsi="Times New Roman" w:cs="Times New Roman"/>
          <w:lang w:val="fr-FR"/>
        </w:rPr>
        <w:t xml:space="preserve">, </w:t>
      </w:r>
      <w:hyperlink r:id="rId11" w:history="1">
        <w:r w:rsidRPr="003D5A2D">
          <w:rPr>
            <w:rStyle w:val="Lienhypertexte"/>
            <w:rFonts w:ascii="Times New Roman" w:hAnsi="Times New Roman" w:cs="Times New Roman"/>
            <w:lang w:val="fr-FR"/>
          </w:rPr>
          <w:t>https://vimeo.com/94732696-</w:t>
        </w:r>
      </w:hyperlink>
      <w:r>
        <w:rPr>
          <w:rFonts w:ascii="Times New Roman" w:hAnsi="Times New Roman" w:cs="Times New Roman"/>
          <w:lang w:val="fr-FR"/>
        </w:rPr>
        <w:t xml:space="preserve"> Consultée le 12.05.2017/</w:t>
      </w:r>
    </w:p>
  </w:footnote>
  <w:footnote w:id="209">
    <w:p w14:paraId="75FBC1D0" w14:textId="77777777" w:rsidR="00107E1B" w:rsidRPr="00FA289C" w:rsidRDefault="00107E1B" w:rsidP="00036DC8">
      <w:pPr>
        <w:pStyle w:val="Notedebasdepage"/>
        <w:spacing w:after="0"/>
        <w:rPr>
          <w:rFonts w:ascii="Times New Roman" w:hAnsi="Times New Roman" w:cs="Times New Roman"/>
          <w:lang w:val="fr-FR"/>
        </w:rPr>
      </w:pPr>
      <w:r w:rsidRPr="00FA289C">
        <w:rPr>
          <w:rStyle w:val="Appelnotedebasdep"/>
          <w:rFonts w:cs="Times New Roman"/>
        </w:rPr>
        <w:footnoteRef/>
      </w:r>
      <w:r w:rsidRPr="00FA289C">
        <w:rPr>
          <w:rFonts w:ascii="Times New Roman" w:hAnsi="Times New Roman" w:cs="Times New Roman"/>
          <w:lang w:val="fr-FR"/>
        </w:rPr>
        <w:t xml:space="preserve"> Platon, </w:t>
      </w:r>
      <w:r w:rsidRPr="00FA289C">
        <w:rPr>
          <w:rFonts w:ascii="Times New Roman" w:hAnsi="Times New Roman" w:cs="Times New Roman"/>
          <w:i/>
          <w:lang w:val="fr-FR"/>
        </w:rPr>
        <w:t>Phédon</w:t>
      </w:r>
      <w:r w:rsidRPr="00FA289C">
        <w:rPr>
          <w:rFonts w:ascii="Times New Roman" w:hAnsi="Times New Roman" w:cs="Times New Roman"/>
          <w:lang w:val="fr-FR"/>
        </w:rPr>
        <w:t xml:space="preserve">, 64c, trad. </w:t>
      </w:r>
      <w:proofErr w:type="spellStart"/>
      <w:r w:rsidRPr="00FA289C">
        <w:rPr>
          <w:rFonts w:ascii="Times New Roman" w:hAnsi="Times New Roman" w:cs="Times New Roman"/>
          <w:lang w:val="fr-FR"/>
        </w:rPr>
        <w:t>Chambry</w:t>
      </w:r>
      <w:proofErr w:type="spellEnd"/>
      <w:r w:rsidRPr="00FA289C">
        <w:rPr>
          <w:rFonts w:ascii="Times New Roman" w:hAnsi="Times New Roman" w:cs="Times New Roman"/>
          <w:lang w:val="fr-FR"/>
        </w:rPr>
        <w:t>, Paris, Garnier-Flammarion, 1965.</w:t>
      </w:r>
    </w:p>
  </w:footnote>
  <w:footnote w:id="210">
    <w:p w14:paraId="564747CA" w14:textId="1B1C9EEC" w:rsidR="00107E1B" w:rsidRPr="00FA289C" w:rsidRDefault="00107E1B" w:rsidP="00036DC8">
      <w:pPr>
        <w:pStyle w:val="Notedebasdepage"/>
        <w:spacing w:after="0"/>
        <w:rPr>
          <w:lang w:val="fr-FR"/>
        </w:rPr>
      </w:pPr>
      <w:r w:rsidRPr="00FA289C">
        <w:rPr>
          <w:rStyle w:val="Appelnotedebasdep"/>
          <w:rFonts w:cs="Times New Roman"/>
        </w:rPr>
        <w:footnoteRef/>
      </w:r>
      <w:r w:rsidRPr="00FA289C">
        <w:rPr>
          <w:rFonts w:ascii="Times New Roman" w:hAnsi="Times New Roman" w:cs="Times New Roman"/>
          <w:lang w:val="fr-FR"/>
        </w:rPr>
        <w:t xml:space="preserve"> Aristote, </w:t>
      </w:r>
      <w:r w:rsidRPr="00FA289C">
        <w:rPr>
          <w:rFonts w:ascii="Times New Roman" w:hAnsi="Times New Roman" w:cs="Times New Roman"/>
          <w:i/>
          <w:lang w:val="fr-FR"/>
        </w:rPr>
        <w:t>De l'âme,</w:t>
      </w:r>
      <w:r w:rsidRPr="00FA289C">
        <w:rPr>
          <w:rFonts w:ascii="Times New Roman" w:hAnsi="Times New Roman" w:cs="Times New Roman"/>
          <w:lang w:val="fr-FR"/>
        </w:rPr>
        <w:t xml:space="preserve"> </w:t>
      </w:r>
      <w:r>
        <w:rPr>
          <w:rFonts w:ascii="Times New Roman" w:hAnsi="Times New Roman" w:cs="Times New Roman"/>
          <w:lang w:val="fr-FR"/>
        </w:rPr>
        <w:t xml:space="preserve">tome </w:t>
      </w:r>
      <w:r w:rsidRPr="00FA289C">
        <w:rPr>
          <w:rFonts w:ascii="Times New Roman" w:hAnsi="Times New Roman" w:cs="Times New Roman"/>
          <w:lang w:val="fr-FR"/>
        </w:rPr>
        <w:t xml:space="preserve">II, 412 à 20, trad. Tricot, </w:t>
      </w:r>
      <w:r>
        <w:rPr>
          <w:rFonts w:ascii="Times New Roman" w:hAnsi="Times New Roman" w:cs="Times New Roman"/>
          <w:lang w:val="fr-FR"/>
        </w:rPr>
        <w:t xml:space="preserve">Paris, </w:t>
      </w:r>
      <w:proofErr w:type="spellStart"/>
      <w:r w:rsidRPr="00FA289C">
        <w:rPr>
          <w:rFonts w:ascii="Times New Roman" w:hAnsi="Times New Roman" w:cs="Times New Roman"/>
          <w:lang w:val="fr-FR"/>
        </w:rPr>
        <w:t>Vrin</w:t>
      </w:r>
      <w:proofErr w:type="spellEnd"/>
      <w:r w:rsidRPr="00FA289C">
        <w:rPr>
          <w:rFonts w:ascii="Times New Roman" w:hAnsi="Times New Roman" w:cs="Times New Roman"/>
          <w:lang w:val="fr-FR"/>
        </w:rPr>
        <w:t>, 1957.</w:t>
      </w:r>
    </w:p>
  </w:footnote>
  <w:footnote w:id="211">
    <w:p w14:paraId="0799FAB6" w14:textId="2D7E1FDE" w:rsidR="00107E1B" w:rsidRPr="00FA289C" w:rsidRDefault="00107E1B" w:rsidP="00036DC8">
      <w:pPr>
        <w:pStyle w:val="Notedebasdepage"/>
        <w:spacing w:after="0"/>
        <w:rPr>
          <w:lang w:val="fr-FR"/>
        </w:rPr>
      </w:pPr>
      <w:r w:rsidRPr="00FA289C">
        <w:rPr>
          <w:rStyle w:val="Appelnotedebasdep"/>
        </w:rPr>
        <w:footnoteRef/>
      </w:r>
      <w:r w:rsidRPr="00FA289C">
        <w:rPr>
          <w:lang w:val="fr-FR"/>
        </w:rPr>
        <w:t xml:space="preserve"> </w:t>
      </w:r>
      <w:r>
        <w:rPr>
          <w:rFonts w:ascii="Times New Roman" w:hAnsi="Times New Roman" w:cs="Times New Roman"/>
          <w:lang w:val="fr-FR"/>
        </w:rPr>
        <w:t>Duncan,</w:t>
      </w:r>
      <w:r w:rsidRPr="00FA289C">
        <w:rPr>
          <w:rFonts w:ascii="Times New Roman" w:hAnsi="Times New Roman" w:cs="Times New Roman"/>
          <w:i/>
          <w:lang w:val="fr-FR"/>
        </w:rPr>
        <w:t xml:space="preserve"> La danse de l’avenir</w:t>
      </w:r>
      <w:proofErr w:type="gramStart"/>
      <w:r w:rsidRPr="00FA289C">
        <w:rPr>
          <w:rFonts w:ascii="Times New Roman" w:hAnsi="Times New Roman" w:cs="Times New Roman"/>
          <w:lang w:val="fr-FR"/>
        </w:rPr>
        <w:t>, ,</w:t>
      </w:r>
      <w:proofErr w:type="gramEnd"/>
      <w:r w:rsidRPr="00FA289C">
        <w:rPr>
          <w:rFonts w:ascii="Times New Roman" w:hAnsi="Times New Roman" w:cs="Times New Roman"/>
          <w:lang w:val="fr-FR"/>
        </w:rPr>
        <w:t xml:space="preserve"> p.45.</w:t>
      </w:r>
    </w:p>
  </w:footnote>
  <w:footnote w:id="212">
    <w:p w14:paraId="3933C1EE" w14:textId="0E991445" w:rsidR="00107E1B" w:rsidRPr="00DC08C9" w:rsidRDefault="00107E1B" w:rsidP="00DC08C9">
      <w:pPr>
        <w:pStyle w:val="Notedebasdepage"/>
        <w:spacing w:after="0"/>
        <w:jc w:val="both"/>
        <w:rPr>
          <w:lang w:val="fr-FR"/>
        </w:rPr>
      </w:pPr>
      <w:r w:rsidRPr="00DC08C9">
        <w:rPr>
          <w:rStyle w:val="Appelnotedebasdep"/>
        </w:rPr>
        <w:footnoteRef/>
      </w:r>
      <w:r w:rsidRPr="00DC08C9">
        <w:rPr>
          <w:lang w:val="fr-FR"/>
        </w:rPr>
        <w:t xml:space="preserve"> </w:t>
      </w:r>
      <w:r w:rsidRPr="00DC08C9">
        <w:rPr>
          <w:rFonts w:ascii="Times New Roman" w:hAnsi="Times New Roman" w:cs="Times New Roman"/>
          <w:lang w:val="fr-FR"/>
        </w:rPr>
        <w:t xml:space="preserve">Paul Bourcier, </w:t>
      </w:r>
      <w:r w:rsidRPr="00DC08C9">
        <w:rPr>
          <w:rFonts w:ascii="Times New Roman" w:hAnsi="Times New Roman" w:cs="Times New Roman"/>
          <w:i/>
          <w:lang w:val="fr-FR"/>
        </w:rPr>
        <w:t>L’Histoire de la danse en Occidental</w:t>
      </w:r>
      <w:r w:rsidRPr="00DC08C9">
        <w:rPr>
          <w:rFonts w:ascii="Times New Roman" w:hAnsi="Times New Roman" w:cs="Times New Roman"/>
          <w:lang w:val="fr-FR"/>
        </w:rPr>
        <w:t>, Paris, Broche, 1999, p.160.</w:t>
      </w:r>
    </w:p>
  </w:footnote>
  <w:footnote w:id="213">
    <w:p w14:paraId="11A38894" w14:textId="0053DBAD" w:rsidR="00107E1B" w:rsidRPr="00DC08C9" w:rsidRDefault="00107E1B" w:rsidP="00DC08C9">
      <w:pPr>
        <w:pStyle w:val="Notedebasdepage"/>
        <w:spacing w:after="0"/>
        <w:jc w:val="both"/>
        <w:rPr>
          <w:lang w:val="fr-FR"/>
        </w:rPr>
      </w:pPr>
      <w:r w:rsidRPr="00DC08C9">
        <w:rPr>
          <w:rStyle w:val="Appelnotedebasdep"/>
        </w:rPr>
        <w:footnoteRef/>
      </w:r>
      <w:r w:rsidRPr="00DC08C9">
        <w:rPr>
          <w:lang w:val="fr-FR"/>
        </w:rPr>
        <w:t xml:space="preserve"> </w:t>
      </w:r>
      <w:r w:rsidRPr="00DC08C9">
        <w:rPr>
          <w:rFonts w:ascii="Times New Roman" w:hAnsi="Times New Roman" w:cs="Times New Roman"/>
          <w:lang w:val="fr-FR"/>
        </w:rPr>
        <w:t>Duncan,</w:t>
      </w:r>
      <w:r w:rsidRPr="00DC08C9">
        <w:rPr>
          <w:rFonts w:ascii="Times New Roman" w:hAnsi="Times New Roman" w:cs="Times New Roman"/>
          <w:i/>
          <w:lang w:val="fr-FR"/>
        </w:rPr>
        <w:t xml:space="preserve"> La danse de l’avenir</w:t>
      </w:r>
      <w:r w:rsidRPr="00DC08C9">
        <w:rPr>
          <w:rFonts w:ascii="Times New Roman" w:hAnsi="Times New Roman" w:cs="Times New Roman"/>
          <w:lang w:val="fr-FR"/>
        </w:rPr>
        <w:t>, p. 60.</w:t>
      </w:r>
    </w:p>
  </w:footnote>
  <w:footnote w:id="214">
    <w:p w14:paraId="49BB4352" w14:textId="5F3139C4" w:rsidR="00107E1B" w:rsidRPr="00DC08C9" w:rsidRDefault="00107E1B" w:rsidP="00DC08C9">
      <w:pPr>
        <w:pStyle w:val="m2"/>
        <w:spacing w:line="240" w:lineRule="auto"/>
        <w:jc w:val="both"/>
        <w:rPr>
          <w:sz w:val="20"/>
          <w:szCs w:val="20"/>
          <w:lang w:val="fr-FR"/>
        </w:rPr>
      </w:pPr>
      <w:r w:rsidRPr="00DC08C9">
        <w:rPr>
          <w:rStyle w:val="Appelnotedebasdep"/>
          <w:sz w:val="20"/>
          <w:szCs w:val="20"/>
        </w:rPr>
        <w:footnoteRef/>
      </w:r>
      <w:r w:rsidRPr="00DC08C9">
        <w:rPr>
          <w:sz w:val="20"/>
          <w:szCs w:val="20"/>
          <w:lang w:val="fr-FR"/>
        </w:rPr>
        <w:t xml:space="preserve"> </w:t>
      </w:r>
      <w:r w:rsidRPr="00DC08C9">
        <w:rPr>
          <w:rStyle w:val="m2Car"/>
          <w:sz w:val="20"/>
          <w:szCs w:val="20"/>
          <w:lang w:val="fr-FR"/>
        </w:rPr>
        <w:t>Pour Nietzsche-Zarathoustra il s’agit de dépasser l’ego pour sentir son appartenance cosmique au fatum. Pour réconcilier avec la Terre. La danse le chant et le rire sont les figures de cette transfiguration.</w:t>
      </w:r>
    </w:p>
  </w:footnote>
  <w:footnote w:id="215">
    <w:p w14:paraId="30128B6A" w14:textId="54FE78BB" w:rsidR="00107E1B" w:rsidRPr="00306830" w:rsidRDefault="00107E1B" w:rsidP="00DC08C9">
      <w:pPr>
        <w:pStyle w:val="m2"/>
        <w:spacing w:after="0" w:line="240" w:lineRule="auto"/>
        <w:jc w:val="both"/>
        <w:rPr>
          <w:sz w:val="20"/>
          <w:szCs w:val="20"/>
          <w:lang w:val="fr-FR"/>
        </w:rPr>
      </w:pPr>
      <w:r w:rsidRPr="00DC08C9">
        <w:rPr>
          <w:rStyle w:val="Appelnotedebasdep"/>
          <w:sz w:val="20"/>
          <w:szCs w:val="20"/>
        </w:rPr>
        <w:footnoteRef/>
      </w:r>
      <w:r w:rsidRPr="00DC08C9">
        <w:rPr>
          <w:sz w:val="24"/>
          <w:szCs w:val="24"/>
          <w:lang w:val="fr-FR"/>
        </w:rPr>
        <w:t xml:space="preserve"> </w:t>
      </w:r>
      <w:r w:rsidRPr="00DC08C9">
        <w:rPr>
          <w:sz w:val="20"/>
          <w:szCs w:val="20"/>
          <w:lang w:val="fr-FR"/>
        </w:rPr>
        <w:t xml:space="preserve">Évelyne Buissière </w:t>
      </w:r>
      <w:r w:rsidRPr="00DC08C9">
        <w:rPr>
          <w:i/>
          <w:sz w:val="20"/>
          <w:szCs w:val="20"/>
          <w:lang w:val="fr-FR"/>
        </w:rPr>
        <w:t xml:space="preserve">Lettres en art, </w:t>
      </w:r>
      <w:r w:rsidRPr="00DC08C9">
        <w:rPr>
          <w:sz w:val="20"/>
          <w:szCs w:val="20"/>
          <w:lang w:val="fr-FR"/>
        </w:rPr>
        <w:t xml:space="preserve">2006 : </w:t>
      </w:r>
      <w:hyperlink r:id="rId12" w:history="1">
        <w:r w:rsidRPr="00DC08C9">
          <w:rPr>
            <w:rStyle w:val="Lienhypertexte"/>
            <w:color w:val="auto"/>
            <w:sz w:val="20"/>
            <w:szCs w:val="20"/>
            <w:lang w:val="fr-FR"/>
          </w:rPr>
          <w:t>https://www.lettres-et-arts.net/arts/art-objet-pensee-philosophique/art-comme-modele-pour-philosophie-nietzsche+70</w:t>
        </w:r>
      </w:hyperlink>
      <w:r w:rsidRPr="00DC08C9">
        <w:rPr>
          <w:rStyle w:val="Lienhypertexte"/>
          <w:color w:val="auto"/>
          <w:sz w:val="20"/>
          <w:szCs w:val="20"/>
          <w:lang w:val="fr-FR"/>
        </w:rPr>
        <w:t>,</w:t>
      </w:r>
      <w:r w:rsidRPr="00DC08C9">
        <w:rPr>
          <w:rStyle w:val="translation-chunk"/>
          <w:sz w:val="20"/>
          <w:szCs w:val="20"/>
          <w:lang w:val="fr-FR"/>
        </w:rPr>
        <w:t xml:space="preserve"> date de l'accès aux données 06.09.2016.</w:t>
      </w:r>
    </w:p>
  </w:footnote>
  <w:footnote w:id="216">
    <w:p w14:paraId="527B2731" w14:textId="77777777" w:rsidR="00107E1B" w:rsidRPr="00482E3D" w:rsidRDefault="00107E1B" w:rsidP="00036DC8">
      <w:pPr>
        <w:pStyle w:val="Notedebasdepage"/>
        <w:spacing w:after="0"/>
        <w:jc w:val="both"/>
        <w:rPr>
          <w:rFonts w:ascii="Times New Roman" w:hAnsi="Times New Roman" w:cs="Times New Roman"/>
          <w:lang w:val="fr-FR"/>
        </w:rPr>
      </w:pPr>
      <w:r w:rsidRPr="00482E3D">
        <w:rPr>
          <w:rStyle w:val="Appelnotedebasdep"/>
          <w:rFonts w:cs="Times New Roman"/>
        </w:rPr>
        <w:footnoteRef/>
      </w:r>
      <w:r w:rsidRPr="00482E3D">
        <w:rPr>
          <w:rFonts w:ascii="Times New Roman" w:hAnsi="Times New Roman" w:cs="Times New Roman"/>
          <w:lang w:val="fr-FR"/>
        </w:rPr>
        <w:t xml:space="preserve"> </w:t>
      </w:r>
      <w:r w:rsidRPr="00482E3D">
        <w:rPr>
          <w:rFonts w:ascii="Times New Roman" w:hAnsi="Times New Roman" w:cs="Times New Roman"/>
          <w:i/>
          <w:lang w:val="fr-FR"/>
        </w:rPr>
        <w:t>Ibid.</w:t>
      </w:r>
    </w:p>
  </w:footnote>
  <w:footnote w:id="217">
    <w:p w14:paraId="37D0962A" w14:textId="3135A99A" w:rsidR="00107E1B" w:rsidRPr="00C7237F" w:rsidRDefault="00107E1B" w:rsidP="00036DC8">
      <w:pPr>
        <w:pStyle w:val="Notedebasdepage"/>
        <w:spacing w:after="0"/>
        <w:jc w:val="both"/>
        <w:rPr>
          <w:rFonts w:ascii="Times New Roman" w:hAnsi="Times New Roman" w:cs="Times New Roman"/>
          <w:lang w:val="fr-FR"/>
        </w:rPr>
      </w:pPr>
      <w:r w:rsidRPr="00C7237F">
        <w:rPr>
          <w:rStyle w:val="Appelnotedebasdep"/>
          <w:rFonts w:cs="Times New Roman"/>
        </w:rPr>
        <w:footnoteRef/>
      </w:r>
      <w:r w:rsidRPr="00C7237F">
        <w:rPr>
          <w:rFonts w:ascii="Times New Roman" w:hAnsi="Times New Roman" w:cs="Times New Roman"/>
          <w:lang w:val="fr-FR"/>
        </w:rPr>
        <w:t xml:space="preserve"> B</w:t>
      </w:r>
      <w:r>
        <w:rPr>
          <w:rFonts w:ascii="Times New Roman" w:hAnsi="Times New Roman" w:cs="Times New Roman"/>
          <w:lang w:val="fr-FR"/>
        </w:rPr>
        <w:t>runo</w:t>
      </w:r>
      <w:r w:rsidRPr="00C7237F">
        <w:rPr>
          <w:rFonts w:ascii="Times New Roman" w:hAnsi="Times New Roman" w:cs="Times New Roman"/>
          <w:lang w:val="fr-FR"/>
        </w:rPr>
        <w:t xml:space="preserve"> </w:t>
      </w:r>
      <w:proofErr w:type="spellStart"/>
      <w:r w:rsidRPr="00C7237F">
        <w:rPr>
          <w:rFonts w:ascii="Times New Roman" w:hAnsi="Times New Roman" w:cs="Times New Roman"/>
          <w:lang w:val="fr-FR"/>
        </w:rPr>
        <w:t>Cany</w:t>
      </w:r>
      <w:proofErr w:type="spellEnd"/>
      <w:r w:rsidRPr="00C7237F">
        <w:rPr>
          <w:rFonts w:ascii="Times New Roman" w:hAnsi="Times New Roman" w:cs="Times New Roman"/>
          <w:lang w:val="fr-FR"/>
        </w:rPr>
        <w:t xml:space="preserve">, </w:t>
      </w:r>
      <w:r w:rsidRPr="00C7237F">
        <w:rPr>
          <w:rFonts w:ascii="Times New Roman" w:hAnsi="Times New Roman" w:cs="Times New Roman"/>
          <w:i/>
          <w:lang w:val="fr-FR"/>
        </w:rPr>
        <w:t>Renaissance du philosophe-artiste. Essai sur la révolution visuelle de la pensée</w:t>
      </w:r>
      <w:r w:rsidRPr="00C7237F">
        <w:rPr>
          <w:rFonts w:ascii="Times New Roman" w:hAnsi="Times New Roman" w:cs="Times New Roman"/>
          <w:lang w:val="fr-FR"/>
        </w:rPr>
        <w:t xml:space="preserve">, </w:t>
      </w:r>
      <w:r>
        <w:rPr>
          <w:rFonts w:ascii="Times New Roman" w:hAnsi="Times New Roman" w:cs="Times New Roman"/>
          <w:lang w:val="fr-FR"/>
        </w:rPr>
        <w:t xml:space="preserve">Paris, </w:t>
      </w:r>
      <w:r w:rsidRPr="00C7237F">
        <w:rPr>
          <w:rFonts w:ascii="Times New Roman" w:hAnsi="Times New Roman" w:cs="Times New Roman"/>
          <w:lang w:val="fr-FR"/>
        </w:rPr>
        <w:t>Hermann, 2014.</w:t>
      </w:r>
    </w:p>
  </w:footnote>
  <w:footnote w:id="218">
    <w:p w14:paraId="581DA5CB" w14:textId="3774C743" w:rsidR="00107E1B" w:rsidRPr="004331F1" w:rsidRDefault="00107E1B" w:rsidP="00036DC8">
      <w:pPr>
        <w:pStyle w:val="Notedebasdepage"/>
        <w:spacing w:after="0"/>
        <w:jc w:val="both"/>
        <w:rPr>
          <w:rFonts w:ascii="Times New Roman" w:hAnsi="Times New Roman" w:cs="Times New Roman"/>
          <w:lang w:val="fr-FR"/>
        </w:rPr>
      </w:pPr>
      <w:r w:rsidRPr="00C7237F">
        <w:rPr>
          <w:rStyle w:val="Appelnotedebasdep"/>
          <w:rFonts w:cs="Times New Roman"/>
        </w:rPr>
        <w:footnoteRef/>
      </w:r>
      <w:r w:rsidRPr="00C7237F">
        <w:rPr>
          <w:rFonts w:ascii="Times New Roman" w:hAnsi="Times New Roman" w:cs="Times New Roman"/>
          <w:lang w:val="fr-FR"/>
        </w:rPr>
        <w:t xml:space="preserve"> </w:t>
      </w:r>
      <w:r w:rsidRPr="005B3A66">
        <w:rPr>
          <w:rFonts w:ascii="Times New Roman" w:hAnsi="Times New Roman" w:cs="Times New Roman"/>
          <w:color w:val="000000" w:themeColor="text1"/>
          <w:lang w:val="fr-FR"/>
        </w:rPr>
        <w:t xml:space="preserve">Christine Bard et Sylvie Chaperon, </w:t>
      </w:r>
      <w:r w:rsidRPr="005B3A66">
        <w:rPr>
          <w:rFonts w:ascii="Times New Roman" w:hAnsi="Times New Roman" w:cs="Times New Roman"/>
          <w:i/>
          <w:color w:val="000000" w:themeColor="text1"/>
          <w:lang w:val="fr-FR"/>
        </w:rPr>
        <w:t>Dictionnaire des féministes. France – XVIIIe-XXIe siècle</w:t>
      </w:r>
      <w:r w:rsidRPr="005B3A66">
        <w:rPr>
          <w:rFonts w:ascii="Times New Roman" w:hAnsi="Times New Roman" w:cs="Times New Roman"/>
          <w:color w:val="000000" w:themeColor="text1"/>
          <w:lang w:val="fr-FR"/>
        </w:rPr>
        <w:t xml:space="preserve">, Paris, </w:t>
      </w:r>
      <w:proofErr w:type="spellStart"/>
      <w:r w:rsidRPr="005B3A66">
        <w:rPr>
          <w:rFonts w:ascii="Times New Roman" w:hAnsi="Times New Roman" w:cs="Times New Roman"/>
          <w:color w:val="000000" w:themeColor="text1"/>
          <w:lang w:val="fr-FR"/>
        </w:rPr>
        <w:t>Puf</w:t>
      </w:r>
      <w:proofErr w:type="spellEnd"/>
      <w:r w:rsidRPr="005B3A66">
        <w:rPr>
          <w:rFonts w:ascii="Times New Roman" w:hAnsi="Times New Roman" w:cs="Times New Roman"/>
          <w:color w:val="000000" w:themeColor="text1"/>
          <w:lang w:val="fr-FR"/>
        </w:rPr>
        <w:t>, 2017, p</w:t>
      </w:r>
      <w:r>
        <w:rPr>
          <w:rFonts w:ascii="Times New Roman" w:hAnsi="Times New Roman" w:cs="Times New Roman"/>
          <w:color w:val="000000" w:themeColor="text1"/>
          <w:lang w:val="fr-FR"/>
        </w:rPr>
        <w:t>.</w:t>
      </w:r>
      <w:r w:rsidRPr="00C7237F">
        <w:rPr>
          <w:rFonts w:ascii="Times New Roman" w:hAnsi="Times New Roman" w:cs="Times New Roman"/>
          <w:lang w:val="fr-FR"/>
        </w:rPr>
        <w:t xml:space="preserve"> 474-475</w:t>
      </w:r>
      <w:r>
        <w:rPr>
          <w:rFonts w:ascii="Times New Roman" w:hAnsi="Times New Roman" w:cs="Times New Roman"/>
          <w:lang w:val="fr-FR"/>
        </w:rPr>
        <w:t>.</w:t>
      </w:r>
    </w:p>
  </w:footnote>
  <w:footnote w:id="219">
    <w:p w14:paraId="046E431A" w14:textId="16A43B49" w:rsidR="00107E1B" w:rsidRPr="00124984" w:rsidRDefault="00107E1B" w:rsidP="00B17793">
      <w:pPr>
        <w:pStyle w:val="Notedebasdepage"/>
        <w:spacing w:after="0"/>
        <w:jc w:val="both"/>
        <w:rPr>
          <w:rFonts w:ascii="Times New Roman" w:hAnsi="Times New Roman" w:cs="Times New Roman"/>
          <w:lang w:val="fr-FR"/>
        </w:rPr>
      </w:pPr>
      <w:r w:rsidRPr="00124984">
        <w:rPr>
          <w:rStyle w:val="Appelnotedebasdep"/>
          <w:rFonts w:cs="Times New Roman"/>
        </w:rPr>
        <w:footnoteRef/>
      </w:r>
      <w:r w:rsidRPr="00124984">
        <w:rPr>
          <w:rFonts w:ascii="Times New Roman" w:hAnsi="Times New Roman" w:cs="Times New Roman"/>
          <w:lang w:val="fr-FR"/>
        </w:rPr>
        <w:t>Duncan,</w:t>
      </w:r>
      <w:r w:rsidRPr="00124984">
        <w:rPr>
          <w:lang w:val="fr-FR"/>
        </w:rPr>
        <w:t xml:space="preserve"> </w:t>
      </w:r>
      <w:r w:rsidRPr="00124984">
        <w:rPr>
          <w:rFonts w:ascii="Times New Roman" w:hAnsi="Times New Roman" w:cs="Times New Roman"/>
          <w:i/>
          <w:lang w:val="fr-FR"/>
        </w:rPr>
        <w:t>La danse de l’Avenir</w:t>
      </w:r>
      <w:r w:rsidRPr="00124984">
        <w:rPr>
          <w:rFonts w:ascii="Times New Roman" w:hAnsi="Times New Roman" w:cs="Times New Roman"/>
          <w:lang w:val="fr-FR"/>
        </w:rPr>
        <w:t xml:space="preserve"> [1921], textes choisis et trad. Par Sonia </w:t>
      </w:r>
      <w:proofErr w:type="spellStart"/>
      <w:r w:rsidRPr="00124984">
        <w:rPr>
          <w:rFonts w:ascii="Times New Roman" w:hAnsi="Times New Roman" w:cs="Times New Roman"/>
          <w:lang w:val="fr-FR"/>
        </w:rPr>
        <w:t>Schoonejans</w:t>
      </w:r>
      <w:proofErr w:type="spellEnd"/>
      <w:r w:rsidRPr="00124984">
        <w:rPr>
          <w:rFonts w:ascii="Times New Roman" w:hAnsi="Times New Roman" w:cs="Times New Roman"/>
          <w:lang w:val="fr-FR"/>
        </w:rPr>
        <w:t>, Bruxelles, Complexe, 2003. p. 51.</w:t>
      </w:r>
    </w:p>
  </w:footnote>
  <w:footnote w:id="220">
    <w:p w14:paraId="1510F492" w14:textId="77777777" w:rsidR="00107E1B" w:rsidRPr="00124984" w:rsidRDefault="00107E1B" w:rsidP="00B17793">
      <w:pPr>
        <w:pStyle w:val="mem"/>
        <w:spacing w:after="0" w:line="240" w:lineRule="auto"/>
      </w:pPr>
      <w:r w:rsidRPr="00124984">
        <w:rPr>
          <w:rStyle w:val="Appelnotedebasdep"/>
          <w:sz w:val="20"/>
          <w:szCs w:val="20"/>
        </w:rPr>
        <w:footnoteRef/>
      </w:r>
      <w:r w:rsidRPr="00124984">
        <w:rPr>
          <w:sz w:val="20"/>
          <w:szCs w:val="20"/>
        </w:rPr>
        <w:t xml:space="preserve"> Ces questions vont être traitées également dans la Partie II de la mémoire.</w:t>
      </w:r>
    </w:p>
  </w:footnote>
  <w:footnote w:id="221">
    <w:p w14:paraId="46833A63" w14:textId="77777777" w:rsidR="00107E1B" w:rsidRPr="00124984" w:rsidRDefault="00107E1B" w:rsidP="00B17793">
      <w:pPr>
        <w:pStyle w:val="Notedebasdepage"/>
        <w:spacing w:after="0"/>
        <w:jc w:val="both"/>
        <w:rPr>
          <w:rFonts w:ascii="Times New Roman" w:hAnsi="Times New Roman" w:cs="Times New Roman"/>
          <w:lang w:val="fr-FR"/>
        </w:rPr>
      </w:pPr>
      <w:r w:rsidRPr="00124984">
        <w:rPr>
          <w:rStyle w:val="Appelnotedebasdep"/>
          <w:rFonts w:cs="Times New Roman"/>
        </w:rPr>
        <w:footnoteRef/>
      </w:r>
      <w:r w:rsidRPr="00124984">
        <w:rPr>
          <w:rFonts w:ascii="Times New Roman" w:hAnsi="Times New Roman" w:cs="Times New Roman"/>
          <w:lang w:val="fr-FR"/>
        </w:rPr>
        <w:t xml:space="preserve"> André Levinson (1887—1933) — le critique de théâtre, l'historien de ballet. Il a collaboré aux plusieurs revues en Russie : «</w:t>
      </w:r>
      <w:r w:rsidRPr="00124984">
        <w:rPr>
          <w:rFonts w:ascii="Times New Roman" w:hAnsi="Times New Roman" w:cs="Times New Roman"/>
          <w:i/>
          <w:lang w:val="fr-FR"/>
        </w:rPr>
        <w:t>Apollo</w:t>
      </w:r>
      <w:r w:rsidRPr="00124984">
        <w:rPr>
          <w:rFonts w:ascii="Times New Roman" w:hAnsi="Times New Roman" w:cs="Times New Roman"/>
          <w:lang w:val="fr-FR"/>
        </w:rPr>
        <w:t>», «</w:t>
      </w:r>
      <w:r w:rsidRPr="00124984">
        <w:rPr>
          <w:rFonts w:ascii="Times New Roman" w:hAnsi="Times New Roman" w:cs="Times New Roman"/>
          <w:i/>
          <w:lang w:val="fr-FR"/>
        </w:rPr>
        <w:t>L’Art»</w:t>
      </w:r>
      <w:r w:rsidRPr="00124984">
        <w:rPr>
          <w:rFonts w:ascii="Times New Roman" w:hAnsi="Times New Roman" w:cs="Times New Roman"/>
          <w:lang w:val="fr-FR"/>
        </w:rPr>
        <w:t xml:space="preserve">, </w:t>
      </w:r>
      <w:r w:rsidRPr="00124984">
        <w:rPr>
          <w:rFonts w:ascii="Times New Roman" w:hAnsi="Times New Roman" w:cs="Times New Roman"/>
          <w:i/>
          <w:lang w:val="fr-FR"/>
        </w:rPr>
        <w:t>«l'Annuaire des théâtres impériaux»</w:t>
      </w:r>
      <w:r w:rsidRPr="00124984">
        <w:rPr>
          <w:rFonts w:ascii="Times New Roman" w:hAnsi="Times New Roman" w:cs="Times New Roman"/>
          <w:lang w:val="fr-FR"/>
        </w:rPr>
        <w:t>. Depuis 1921, vivait à Paris, travaillé pour « </w:t>
      </w:r>
      <w:proofErr w:type="spellStart"/>
      <w:r w:rsidRPr="00124984">
        <w:rPr>
          <w:rFonts w:ascii="Times New Roman" w:hAnsi="Times New Roman" w:cs="Times New Roman"/>
          <w:i/>
          <w:lang w:val="fr-FR"/>
        </w:rPr>
        <w:t>Commoedia</w:t>
      </w:r>
      <w:proofErr w:type="spellEnd"/>
      <w:r w:rsidRPr="00124984">
        <w:rPr>
          <w:rFonts w:ascii="Times New Roman" w:hAnsi="Times New Roman" w:cs="Times New Roman"/>
          <w:i/>
          <w:lang w:val="fr-FR"/>
        </w:rPr>
        <w:t> </w:t>
      </w:r>
      <w:r w:rsidRPr="00124984">
        <w:rPr>
          <w:rFonts w:ascii="Times New Roman" w:hAnsi="Times New Roman" w:cs="Times New Roman"/>
          <w:lang w:val="fr-FR"/>
        </w:rPr>
        <w:t xml:space="preserve">» jusqu’au 1917 et au </w:t>
      </w:r>
      <w:r w:rsidRPr="00124984">
        <w:rPr>
          <w:rFonts w:ascii="Times New Roman" w:hAnsi="Times New Roman" w:cs="Times New Roman"/>
          <w:i/>
          <w:lang w:val="fr-FR"/>
        </w:rPr>
        <w:t>« Candide</w:t>
      </w:r>
      <w:r w:rsidRPr="00124984">
        <w:rPr>
          <w:rFonts w:ascii="Times New Roman" w:hAnsi="Times New Roman" w:cs="Times New Roman"/>
          <w:lang w:val="fr-FR"/>
        </w:rPr>
        <w:t> ».</w:t>
      </w:r>
    </w:p>
  </w:footnote>
  <w:footnote w:id="222">
    <w:p w14:paraId="3363CE65" w14:textId="5D4A79F2" w:rsidR="00107E1B" w:rsidRPr="00124984" w:rsidRDefault="00107E1B" w:rsidP="00B17793">
      <w:pPr>
        <w:pStyle w:val="mem"/>
        <w:spacing w:after="0" w:line="240" w:lineRule="auto"/>
        <w:rPr>
          <w:sz w:val="20"/>
          <w:szCs w:val="20"/>
        </w:rPr>
      </w:pPr>
      <w:r w:rsidRPr="00124984">
        <w:rPr>
          <w:rStyle w:val="Appelnotedebasdep"/>
          <w:sz w:val="20"/>
          <w:szCs w:val="20"/>
        </w:rPr>
        <w:footnoteRef/>
      </w:r>
      <w:r w:rsidRPr="00124984">
        <w:rPr>
          <w:sz w:val="20"/>
          <w:szCs w:val="20"/>
        </w:rPr>
        <w:t xml:space="preserve">André Levinson, </w:t>
      </w:r>
      <w:r w:rsidRPr="00124984">
        <w:rPr>
          <w:i/>
          <w:iCs/>
          <w:sz w:val="20"/>
          <w:szCs w:val="20"/>
        </w:rPr>
        <w:t>La danse au théâtre, esthétique et actualité mêlées</w:t>
      </w:r>
      <w:r w:rsidRPr="00124984">
        <w:rPr>
          <w:sz w:val="20"/>
          <w:szCs w:val="20"/>
        </w:rPr>
        <w:t xml:space="preserve">, Paris, </w:t>
      </w:r>
      <w:proofErr w:type="spellStart"/>
      <w:r w:rsidRPr="00124984">
        <w:rPr>
          <w:sz w:val="20"/>
          <w:szCs w:val="20"/>
        </w:rPr>
        <w:t>Bloud</w:t>
      </w:r>
      <w:proofErr w:type="spellEnd"/>
      <w:r w:rsidRPr="00124984">
        <w:rPr>
          <w:sz w:val="20"/>
          <w:szCs w:val="20"/>
        </w:rPr>
        <w:t xml:space="preserve"> et Gay, 1924 ; André Levinson, </w:t>
      </w:r>
      <w:r w:rsidRPr="00124984">
        <w:rPr>
          <w:i/>
          <w:iCs/>
          <w:sz w:val="20"/>
          <w:szCs w:val="20"/>
        </w:rPr>
        <w:t>La danse d’aujourd’hui, études, notes et portraits</w:t>
      </w:r>
      <w:r w:rsidRPr="00124984">
        <w:rPr>
          <w:sz w:val="20"/>
          <w:szCs w:val="20"/>
        </w:rPr>
        <w:t xml:space="preserve">, Paris, </w:t>
      </w:r>
      <w:proofErr w:type="spellStart"/>
      <w:r w:rsidRPr="00124984">
        <w:rPr>
          <w:sz w:val="20"/>
          <w:szCs w:val="20"/>
        </w:rPr>
        <w:t>Duchartre</w:t>
      </w:r>
      <w:proofErr w:type="spellEnd"/>
      <w:r w:rsidRPr="00124984">
        <w:rPr>
          <w:sz w:val="20"/>
          <w:szCs w:val="20"/>
        </w:rPr>
        <w:t xml:space="preserve"> et  </w:t>
      </w:r>
      <w:proofErr w:type="spellStart"/>
      <w:r w:rsidRPr="00124984">
        <w:rPr>
          <w:sz w:val="20"/>
          <w:szCs w:val="20"/>
        </w:rPr>
        <w:t>VanBuggenhoudt</w:t>
      </w:r>
      <w:proofErr w:type="spellEnd"/>
      <w:r w:rsidRPr="00124984">
        <w:rPr>
          <w:sz w:val="20"/>
          <w:szCs w:val="20"/>
        </w:rPr>
        <w:t>, 1929 </w:t>
      </w:r>
      <w:r w:rsidRPr="00124984">
        <w:rPr>
          <w:i/>
          <w:sz w:val="20"/>
          <w:szCs w:val="20"/>
        </w:rPr>
        <w:t>; André Levinson, Les Visages de la Danse</w:t>
      </w:r>
      <w:r w:rsidRPr="00124984">
        <w:rPr>
          <w:sz w:val="20"/>
          <w:szCs w:val="20"/>
        </w:rPr>
        <w:t>, Paris, Grasset, 1933.</w:t>
      </w:r>
    </w:p>
  </w:footnote>
  <w:footnote w:id="223">
    <w:p w14:paraId="16F1B7C9" w14:textId="77777777" w:rsidR="00107E1B" w:rsidRPr="003D4BF8" w:rsidRDefault="00107E1B" w:rsidP="00B17793">
      <w:pPr>
        <w:pStyle w:val="mem"/>
        <w:spacing w:after="0" w:line="240" w:lineRule="auto"/>
        <w:rPr>
          <w:color w:val="C00000"/>
          <w:sz w:val="20"/>
          <w:szCs w:val="20"/>
        </w:rPr>
      </w:pPr>
      <w:r w:rsidRPr="00124984">
        <w:rPr>
          <w:rStyle w:val="Appelnotedebasdep"/>
          <w:sz w:val="20"/>
          <w:szCs w:val="20"/>
        </w:rPr>
        <w:footnoteRef/>
      </w:r>
      <w:r w:rsidRPr="003D4BF8">
        <w:rPr>
          <w:sz w:val="20"/>
          <w:szCs w:val="20"/>
        </w:rPr>
        <w:t xml:space="preserve"> </w:t>
      </w:r>
      <w:r w:rsidRPr="003D4BF8">
        <w:rPr>
          <w:i/>
          <w:sz w:val="20"/>
          <w:szCs w:val="20"/>
        </w:rPr>
        <w:t>Ibid.</w:t>
      </w:r>
    </w:p>
  </w:footnote>
  <w:footnote w:id="224">
    <w:p w14:paraId="52244B3F" w14:textId="1E9656E6" w:rsidR="00107E1B" w:rsidRPr="00B17793" w:rsidRDefault="00107E1B" w:rsidP="00664316">
      <w:pPr>
        <w:pStyle w:val="Notedebasdepage"/>
        <w:spacing w:after="0"/>
        <w:jc w:val="both"/>
        <w:rPr>
          <w:rFonts w:ascii="Times New Roman" w:hAnsi="Times New Roman" w:cs="Times New Roman"/>
          <w:lang w:val="fr-FR"/>
        </w:rPr>
      </w:pPr>
      <w:r w:rsidRPr="00B17793">
        <w:rPr>
          <w:rStyle w:val="Appelnotedebasdep"/>
          <w:rFonts w:cs="Times New Roman"/>
        </w:rPr>
        <w:footnoteRef/>
      </w:r>
      <w:r w:rsidRPr="00B17793">
        <w:rPr>
          <w:rFonts w:ascii="Times New Roman" w:hAnsi="Times New Roman" w:cs="Times New Roman"/>
          <w:lang w:val="fr-FR"/>
        </w:rPr>
        <w:t xml:space="preserve"> Voir </w:t>
      </w:r>
      <w:proofErr w:type="spellStart"/>
      <w:r w:rsidRPr="00B17793">
        <w:rPr>
          <w:rFonts w:ascii="Times New Roman" w:hAnsi="Times New Roman" w:cs="Times New Roman"/>
          <w:lang w:val="fr-FR"/>
        </w:rPr>
        <w:t>Andre</w:t>
      </w:r>
      <w:proofErr w:type="spellEnd"/>
      <w:r w:rsidRPr="00B17793">
        <w:rPr>
          <w:rFonts w:ascii="Times New Roman" w:hAnsi="Times New Roman" w:cs="Times New Roman"/>
          <w:lang w:val="fr-FR"/>
        </w:rPr>
        <w:t xml:space="preserve"> Levinson. </w:t>
      </w:r>
      <w:proofErr w:type="spellStart"/>
      <w:r w:rsidRPr="00B17793">
        <w:rPr>
          <w:rFonts w:ascii="Times New Roman" w:hAnsi="Times New Roman" w:cs="Times New Roman"/>
          <w:i/>
          <w:lang w:val="fr-FR"/>
        </w:rPr>
        <w:t>Stariy</w:t>
      </w:r>
      <w:proofErr w:type="spellEnd"/>
      <w:r w:rsidRPr="00B17793">
        <w:rPr>
          <w:rFonts w:ascii="Times New Roman" w:hAnsi="Times New Roman" w:cs="Times New Roman"/>
          <w:i/>
          <w:lang w:val="fr-FR"/>
        </w:rPr>
        <w:t xml:space="preserve"> i </w:t>
      </w:r>
      <w:proofErr w:type="spellStart"/>
      <w:r w:rsidRPr="00B17793">
        <w:rPr>
          <w:rFonts w:ascii="Times New Roman" w:hAnsi="Times New Roman" w:cs="Times New Roman"/>
          <w:i/>
          <w:lang w:val="fr-FR"/>
        </w:rPr>
        <w:t>novuy</w:t>
      </w:r>
      <w:proofErr w:type="spellEnd"/>
      <w:r w:rsidRPr="00B17793">
        <w:rPr>
          <w:rFonts w:ascii="Times New Roman" w:hAnsi="Times New Roman" w:cs="Times New Roman"/>
          <w:i/>
          <w:lang w:val="fr-FR"/>
        </w:rPr>
        <w:t xml:space="preserve"> </w:t>
      </w:r>
      <w:proofErr w:type="spellStart"/>
      <w:r w:rsidRPr="00B17793">
        <w:rPr>
          <w:rFonts w:ascii="Times New Roman" w:hAnsi="Times New Roman" w:cs="Times New Roman"/>
          <w:i/>
          <w:lang w:val="fr-FR"/>
        </w:rPr>
        <w:t>balet</w:t>
      </w:r>
      <w:proofErr w:type="spellEnd"/>
      <w:r w:rsidRPr="00B17793">
        <w:rPr>
          <w:rFonts w:ascii="Times New Roman" w:hAnsi="Times New Roman" w:cs="Times New Roman"/>
          <w:lang w:val="fr-FR"/>
        </w:rPr>
        <w:t xml:space="preserve">. </w:t>
      </w:r>
      <w:proofErr w:type="spellStart"/>
      <w:r w:rsidRPr="00B17793">
        <w:rPr>
          <w:rFonts w:ascii="Times New Roman" w:hAnsi="Times New Roman" w:cs="Times New Roman"/>
          <w:lang w:val="fr-FR"/>
        </w:rPr>
        <w:t>Svobodnoe</w:t>
      </w:r>
      <w:proofErr w:type="spellEnd"/>
      <w:r w:rsidRPr="00B17793">
        <w:rPr>
          <w:rFonts w:ascii="Times New Roman" w:hAnsi="Times New Roman" w:cs="Times New Roman"/>
          <w:lang w:val="fr-FR"/>
        </w:rPr>
        <w:t xml:space="preserve"> </w:t>
      </w:r>
      <w:proofErr w:type="spellStart"/>
      <w:r w:rsidRPr="00B17793">
        <w:rPr>
          <w:rFonts w:ascii="Times New Roman" w:hAnsi="Times New Roman" w:cs="Times New Roman"/>
          <w:lang w:val="fr-FR"/>
        </w:rPr>
        <w:t>iskusstvo</w:t>
      </w:r>
      <w:proofErr w:type="spellEnd"/>
      <w:r w:rsidRPr="00B17793">
        <w:rPr>
          <w:rFonts w:ascii="Times New Roman" w:hAnsi="Times New Roman" w:cs="Times New Roman"/>
          <w:lang w:val="fr-FR"/>
        </w:rPr>
        <w:t xml:space="preserve">. Petrograd. 1919 ; </w:t>
      </w:r>
      <w:r w:rsidRPr="00B17793">
        <w:rPr>
          <w:rFonts w:ascii="Times New Roman" w:hAnsi="Times New Roman" w:cs="Times New Roman"/>
          <w:i/>
          <w:lang w:val="fr-FR"/>
        </w:rPr>
        <w:t>Danse d'aujourd'hui</w:t>
      </w:r>
      <w:r w:rsidRPr="00B17793">
        <w:rPr>
          <w:rFonts w:ascii="Times New Roman" w:hAnsi="Times New Roman" w:cs="Times New Roman"/>
          <w:lang w:val="fr-FR"/>
        </w:rPr>
        <w:t>. Paris. 1929.</w:t>
      </w:r>
    </w:p>
  </w:footnote>
  <w:footnote w:id="225">
    <w:p w14:paraId="556796B0" w14:textId="13DA4A1D" w:rsidR="00107E1B" w:rsidRPr="00B17793" w:rsidRDefault="00107E1B" w:rsidP="00664316">
      <w:pPr>
        <w:pStyle w:val="Notedebasdepage"/>
        <w:spacing w:after="0"/>
        <w:jc w:val="both"/>
        <w:rPr>
          <w:rFonts w:ascii="Times New Roman" w:hAnsi="Times New Roman" w:cs="Times New Roman"/>
          <w:lang w:val="fr-FR"/>
        </w:rPr>
      </w:pPr>
      <w:r w:rsidRPr="00B17793">
        <w:rPr>
          <w:rStyle w:val="Appelnotedebasdep"/>
          <w:rFonts w:cs="Times New Roman"/>
        </w:rPr>
        <w:footnoteRef/>
      </w:r>
      <w:r w:rsidRPr="00B17793">
        <w:rPr>
          <w:rFonts w:ascii="Times New Roman" w:hAnsi="Times New Roman" w:cs="Times New Roman"/>
          <w:lang w:val="fr-FR"/>
        </w:rPr>
        <w:t xml:space="preserve"> Levinson, </w:t>
      </w:r>
      <w:proofErr w:type="spellStart"/>
      <w:r w:rsidRPr="00B17793">
        <w:rPr>
          <w:rFonts w:ascii="Times New Roman" w:hAnsi="Times New Roman" w:cs="Times New Roman"/>
          <w:i/>
          <w:lang w:val="fr-FR"/>
        </w:rPr>
        <w:t>Stariy</w:t>
      </w:r>
      <w:proofErr w:type="spellEnd"/>
      <w:r w:rsidRPr="00B17793">
        <w:rPr>
          <w:rFonts w:ascii="Times New Roman" w:hAnsi="Times New Roman" w:cs="Times New Roman"/>
          <w:i/>
          <w:lang w:val="fr-FR"/>
        </w:rPr>
        <w:t xml:space="preserve"> i </w:t>
      </w:r>
      <w:proofErr w:type="spellStart"/>
      <w:r w:rsidRPr="00B17793">
        <w:rPr>
          <w:rFonts w:ascii="Times New Roman" w:hAnsi="Times New Roman" w:cs="Times New Roman"/>
          <w:i/>
          <w:lang w:val="fr-FR"/>
        </w:rPr>
        <w:t>novuy</w:t>
      </w:r>
      <w:proofErr w:type="spellEnd"/>
      <w:r w:rsidRPr="00B17793">
        <w:rPr>
          <w:rFonts w:ascii="Times New Roman" w:hAnsi="Times New Roman" w:cs="Times New Roman"/>
          <w:i/>
          <w:lang w:val="fr-FR"/>
        </w:rPr>
        <w:t xml:space="preserve"> </w:t>
      </w:r>
      <w:proofErr w:type="spellStart"/>
      <w:r w:rsidRPr="00B17793">
        <w:rPr>
          <w:rFonts w:ascii="Times New Roman" w:hAnsi="Times New Roman" w:cs="Times New Roman"/>
          <w:i/>
          <w:lang w:val="fr-FR"/>
        </w:rPr>
        <w:t>balet</w:t>
      </w:r>
      <w:proofErr w:type="spellEnd"/>
      <w:r w:rsidRPr="00B17793">
        <w:rPr>
          <w:rFonts w:ascii="Times New Roman" w:hAnsi="Times New Roman" w:cs="Times New Roman"/>
          <w:lang w:val="fr-FR"/>
        </w:rPr>
        <w:t xml:space="preserve">. Petrograd, </w:t>
      </w:r>
      <w:proofErr w:type="spellStart"/>
      <w:r w:rsidRPr="00B17793">
        <w:rPr>
          <w:rFonts w:ascii="Times New Roman" w:hAnsi="Times New Roman" w:cs="Times New Roman"/>
          <w:lang w:val="fr-FR"/>
        </w:rPr>
        <w:t>Svobodnoe</w:t>
      </w:r>
      <w:proofErr w:type="spellEnd"/>
      <w:r w:rsidRPr="00B17793">
        <w:rPr>
          <w:rFonts w:ascii="Times New Roman" w:hAnsi="Times New Roman" w:cs="Times New Roman"/>
          <w:lang w:val="fr-FR"/>
        </w:rPr>
        <w:t xml:space="preserve"> </w:t>
      </w:r>
      <w:proofErr w:type="spellStart"/>
      <w:r w:rsidRPr="00B17793">
        <w:rPr>
          <w:rFonts w:ascii="Times New Roman" w:hAnsi="Times New Roman" w:cs="Times New Roman"/>
          <w:lang w:val="fr-FR"/>
        </w:rPr>
        <w:t>iskusstvo</w:t>
      </w:r>
      <w:proofErr w:type="spellEnd"/>
      <w:r w:rsidRPr="00B17793">
        <w:rPr>
          <w:rFonts w:ascii="Times New Roman" w:hAnsi="Times New Roman" w:cs="Times New Roman"/>
          <w:lang w:val="fr-FR"/>
        </w:rPr>
        <w:t>. 1919 </w:t>
      </w:r>
    </w:p>
  </w:footnote>
  <w:footnote w:id="226">
    <w:p w14:paraId="020CBFDF" w14:textId="3859EA7D" w:rsidR="00107E1B" w:rsidRPr="00B17793" w:rsidRDefault="00107E1B" w:rsidP="00664316">
      <w:pPr>
        <w:pStyle w:val="Notedebasdepage"/>
        <w:jc w:val="both"/>
        <w:rPr>
          <w:rFonts w:ascii="Times New Roman" w:hAnsi="Times New Roman" w:cs="Times New Roman"/>
          <w:sz w:val="22"/>
          <w:szCs w:val="22"/>
          <w:lang w:val="fr-FR"/>
        </w:rPr>
      </w:pPr>
      <w:r w:rsidRPr="00B17793">
        <w:rPr>
          <w:rStyle w:val="Appelnotedebasdep"/>
          <w:rFonts w:cs="Times New Roman"/>
        </w:rPr>
        <w:footnoteRef/>
      </w:r>
      <w:r w:rsidRPr="00B17793">
        <w:rPr>
          <w:rFonts w:ascii="Times New Roman" w:hAnsi="Times New Roman" w:cs="Times New Roman"/>
          <w:lang w:val="fr-FR"/>
        </w:rPr>
        <w:t xml:space="preserve">Levinson, </w:t>
      </w:r>
      <w:r w:rsidRPr="00B17793">
        <w:rPr>
          <w:rFonts w:ascii="Times New Roman" w:hAnsi="Times New Roman" w:cs="Times New Roman"/>
          <w:i/>
          <w:iCs/>
          <w:lang w:val="fr-FR"/>
        </w:rPr>
        <w:t>La danse d’aujourd’hui, études, notes et portraits</w:t>
      </w:r>
      <w:r w:rsidRPr="00B17793">
        <w:rPr>
          <w:rFonts w:ascii="Times New Roman" w:hAnsi="Times New Roman" w:cs="Times New Roman"/>
          <w:lang w:val="fr-FR"/>
        </w:rPr>
        <w:t xml:space="preserve">, Paris, </w:t>
      </w:r>
      <w:proofErr w:type="spellStart"/>
      <w:r w:rsidRPr="00B17793">
        <w:rPr>
          <w:rFonts w:ascii="Times New Roman" w:hAnsi="Times New Roman" w:cs="Times New Roman"/>
          <w:lang w:val="fr-FR"/>
        </w:rPr>
        <w:t>Ducharte</w:t>
      </w:r>
      <w:proofErr w:type="spellEnd"/>
      <w:r w:rsidRPr="00B17793">
        <w:rPr>
          <w:rFonts w:ascii="Times New Roman" w:hAnsi="Times New Roman" w:cs="Times New Roman"/>
          <w:lang w:val="fr-FR"/>
        </w:rPr>
        <w:t xml:space="preserve"> et Van </w:t>
      </w:r>
      <w:proofErr w:type="spellStart"/>
      <w:r w:rsidRPr="00B17793">
        <w:rPr>
          <w:rFonts w:ascii="Times New Roman" w:hAnsi="Times New Roman" w:cs="Times New Roman"/>
          <w:lang w:val="fr-FR"/>
        </w:rPr>
        <w:t>Buggenhoudt</w:t>
      </w:r>
      <w:proofErr w:type="spellEnd"/>
      <w:r w:rsidRPr="00B17793">
        <w:rPr>
          <w:rFonts w:ascii="Times New Roman" w:hAnsi="Times New Roman" w:cs="Times New Roman"/>
          <w:lang w:val="fr-FR"/>
        </w:rPr>
        <w:t>, 1929.</w:t>
      </w:r>
    </w:p>
  </w:footnote>
  <w:footnote w:id="227">
    <w:p w14:paraId="3E299100" w14:textId="6C85A0D6" w:rsidR="00107E1B" w:rsidRPr="00B17793" w:rsidRDefault="00107E1B" w:rsidP="00664316">
      <w:pPr>
        <w:pStyle w:val="Notedebasdepage"/>
        <w:spacing w:after="0"/>
        <w:jc w:val="both"/>
        <w:rPr>
          <w:rFonts w:ascii="Times New Roman" w:hAnsi="Times New Roman" w:cs="Times New Roman"/>
          <w:lang w:val="de-AT"/>
        </w:rPr>
      </w:pPr>
      <w:r w:rsidRPr="00B17793">
        <w:rPr>
          <w:rStyle w:val="Appelnotedebasdep"/>
          <w:rFonts w:cs="Times New Roman"/>
        </w:rPr>
        <w:footnoteRef/>
      </w:r>
      <w:r w:rsidRPr="00B17793">
        <w:rPr>
          <w:rFonts w:ascii="Times New Roman" w:hAnsi="Times New Roman" w:cs="Times New Roman"/>
          <w:lang w:val="en-US"/>
        </w:rPr>
        <w:t xml:space="preserve"> </w:t>
      </w:r>
      <w:proofErr w:type="gramStart"/>
      <w:r w:rsidRPr="00B17793">
        <w:rPr>
          <w:rFonts w:ascii="Times New Roman" w:hAnsi="Times New Roman" w:cs="Times New Roman"/>
          <w:lang w:val="en-US"/>
        </w:rPr>
        <w:t xml:space="preserve">Levinson, </w:t>
      </w:r>
      <w:r w:rsidRPr="00B17793">
        <w:rPr>
          <w:rFonts w:ascii="Times New Roman" w:hAnsi="Times New Roman" w:cs="Times New Roman"/>
          <w:i/>
          <w:lang w:val="en-US"/>
        </w:rPr>
        <w:t>Stariy i novuy balet</w:t>
      </w:r>
      <w:r w:rsidRPr="00B17793">
        <w:rPr>
          <w:rFonts w:ascii="Times New Roman" w:hAnsi="Times New Roman" w:cs="Times New Roman"/>
          <w:lang w:val="en-US"/>
        </w:rPr>
        <w:t>.</w:t>
      </w:r>
      <w:proofErr w:type="gramEnd"/>
      <w:r w:rsidRPr="00B17793">
        <w:rPr>
          <w:rFonts w:ascii="Times New Roman" w:hAnsi="Times New Roman" w:cs="Times New Roman"/>
          <w:lang w:val="en-US"/>
        </w:rPr>
        <w:t xml:space="preserve"> </w:t>
      </w:r>
      <w:proofErr w:type="spellStart"/>
      <w:r w:rsidRPr="00B17793">
        <w:rPr>
          <w:rFonts w:ascii="Times New Roman" w:hAnsi="Times New Roman" w:cs="Times New Roman"/>
          <w:lang w:val="de-AT"/>
        </w:rPr>
        <w:t>Svobodnoe</w:t>
      </w:r>
      <w:proofErr w:type="spellEnd"/>
      <w:r w:rsidRPr="00B17793">
        <w:rPr>
          <w:rFonts w:ascii="Times New Roman" w:hAnsi="Times New Roman" w:cs="Times New Roman"/>
          <w:lang w:val="de-AT"/>
        </w:rPr>
        <w:t xml:space="preserve"> </w:t>
      </w:r>
      <w:proofErr w:type="spellStart"/>
      <w:r w:rsidRPr="00B17793">
        <w:rPr>
          <w:rFonts w:ascii="Times New Roman" w:hAnsi="Times New Roman" w:cs="Times New Roman"/>
          <w:lang w:val="de-AT"/>
        </w:rPr>
        <w:t>iskusstvo</w:t>
      </w:r>
      <w:proofErr w:type="spellEnd"/>
      <w:r w:rsidRPr="00B17793">
        <w:rPr>
          <w:rFonts w:ascii="Times New Roman" w:hAnsi="Times New Roman" w:cs="Times New Roman"/>
          <w:lang w:val="de-AT"/>
        </w:rPr>
        <w:t>, p. 48.</w:t>
      </w:r>
    </w:p>
  </w:footnote>
  <w:footnote w:id="228">
    <w:p w14:paraId="5BAC6F50" w14:textId="129FCC62" w:rsidR="00107E1B" w:rsidRPr="00B17793" w:rsidRDefault="00107E1B" w:rsidP="00664316">
      <w:pPr>
        <w:pStyle w:val="Notedebasdepage"/>
        <w:spacing w:after="0"/>
        <w:jc w:val="both"/>
        <w:rPr>
          <w:rFonts w:ascii="Times New Roman" w:hAnsi="Times New Roman" w:cs="Times New Roman"/>
          <w:lang w:val="de-AT"/>
        </w:rPr>
      </w:pPr>
      <w:r w:rsidRPr="00B17793">
        <w:rPr>
          <w:rStyle w:val="Appelnotedebasdep"/>
          <w:rFonts w:cs="Times New Roman"/>
        </w:rPr>
        <w:footnoteRef/>
      </w:r>
      <w:r w:rsidRPr="00B17793">
        <w:rPr>
          <w:rFonts w:ascii="Times New Roman" w:hAnsi="Times New Roman" w:cs="Times New Roman"/>
          <w:lang w:val="de-AT"/>
        </w:rPr>
        <w:t xml:space="preserve"> </w:t>
      </w:r>
      <w:r w:rsidRPr="00B17793">
        <w:rPr>
          <w:rFonts w:ascii="Times New Roman" w:hAnsi="Times New Roman" w:cs="Times New Roman"/>
          <w:i/>
          <w:lang w:val="de-AT"/>
        </w:rPr>
        <w:t>Ibid</w:t>
      </w:r>
      <w:r w:rsidRPr="00B17793">
        <w:rPr>
          <w:rFonts w:ascii="Times New Roman" w:hAnsi="Times New Roman" w:cs="Times New Roman"/>
          <w:lang w:val="de-AT"/>
        </w:rPr>
        <w:t>., p.50.</w:t>
      </w:r>
    </w:p>
  </w:footnote>
  <w:footnote w:id="229">
    <w:p w14:paraId="01373765" w14:textId="77777777" w:rsidR="00107E1B" w:rsidRPr="00B17793" w:rsidRDefault="00107E1B" w:rsidP="00664316">
      <w:pPr>
        <w:pStyle w:val="Notedebasdepage"/>
        <w:spacing w:after="0"/>
        <w:jc w:val="both"/>
        <w:rPr>
          <w:rFonts w:ascii="Times New Roman" w:hAnsi="Times New Roman" w:cs="Times New Roman"/>
          <w:lang w:val="en-US"/>
        </w:rPr>
      </w:pPr>
      <w:r w:rsidRPr="00B17793">
        <w:rPr>
          <w:rStyle w:val="Appelnotedebasdep"/>
          <w:rFonts w:cs="Times New Roman"/>
        </w:rPr>
        <w:footnoteRef/>
      </w:r>
      <w:r w:rsidRPr="00B17793">
        <w:rPr>
          <w:rFonts w:ascii="Times New Roman" w:hAnsi="Times New Roman" w:cs="Times New Roman"/>
          <w:lang w:val="en-US"/>
        </w:rPr>
        <w:t xml:space="preserve"> </w:t>
      </w:r>
      <w:r w:rsidRPr="00B17793">
        <w:rPr>
          <w:rFonts w:ascii="Times New Roman" w:hAnsi="Times New Roman" w:cs="Times New Roman"/>
          <w:i/>
          <w:lang w:val="en-US"/>
        </w:rPr>
        <w:t>Ibid</w:t>
      </w:r>
      <w:r w:rsidRPr="00B17793">
        <w:rPr>
          <w:rFonts w:ascii="Times New Roman" w:hAnsi="Times New Roman" w:cs="Times New Roman"/>
          <w:lang w:val="en-US"/>
        </w:rPr>
        <w:t>.</w:t>
      </w:r>
    </w:p>
  </w:footnote>
  <w:footnote w:id="230">
    <w:p w14:paraId="3E54BD50" w14:textId="23AAE7C2" w:rsidR="00107E1B" w:rsidRPr="00B17793" w:rsidRDefault="00107E1B" w:rsidP="00664316">
      <w:pPr>
        <w:pStyle w:val="Notedebasdepage"/>
        <w:spacing w:after="0"/>
        <w:jc w:val="both"/>
        <w:rPr>
          <w:rFonts w:ascii="Times New Roman" w:hAnsi="Times New Roman" w:cs="Times New Roman"/>
          <w:lang w:val="fr-FR"/>
        </w:rPr>
      </w:pPr>
      <w:r w:rsidRPr="00B17793">
        <w:rPr>
          <w:rStyle w:val="Appelnotedebasdep"/>
          <w:rFonts w:cs="Times New Roman"/>
        </w:rPr>
        <w:footnoteRef/>
      </w:r>
      <w:r w:rsidRPr="00B17793">
        <w:rPr>
          <w:rFonts w:ascii="Times New Roman" w:hAnsi="Times New Roman" w:cs="Times New Roman"/>
          <w:lang w:val="en-US"/>
        </w:rPr>
        <w:t xml:space="preserve"> </w:t>
      </w:r>
      <w:proofErr w:type="gramStart"/>
      <w:r w:rsidRPr="00B17793">
        <w:rPr>
          <w:rFonts w:ascii="Times New Roman" w:hAnsi="Times New Roman" w:cs="Times New Roman"/>
          <w:lang w:val="en-US"/>
        </w:rPr>
        <w:t xml:space="preserve">Levinson, </w:t>
      </w:r>
      <w:r w:rsidRPr="00B17793">
        <w:rPr>
          <w:rFonts w:ascii="Times New Roman" w:hAnsi="Times New Roman" w:cs="Times New Roman"/>
          <w:i/>
          <w:lang w:val="en-US"/>
        </w:rPr>
        <w:t>Stariy i novuy balet</w:t>
      </w:r>
      <w:r w:rsidRPr="00B17793">
        <w:rPr>
          <w:rFonts w:ascii="Times New Roman" w:hAnsi="Times New Roman" w:cs="Times New Roman"/>
          <w:lang w:val="en-US"/>
        </w:rPr>
        <w:t>.</w:t>
      </w:r>
      <w:proofErr w:type="gramEnd"/>
      <w:r w:rsidRPr="00B17793">
        <w:rPr>
          <w:rFonts w:ascii="Times New Roman" w:hAnsi="Times New Roman" w:cs="Times New Roman"/>
          <w:lang w:val="en-US"/>
        </w:rPr>
        <w:t xml:space="preserve"> </w:t>
      </w:r>
      <w:proofErr w:type="spellStart"/>
      <w:r w:rsidRPr="00B17793">
        <w:rPr>
          <w:rFonts w:ascii="Times New Roman" w:hAnsi="Times New Roman" w:cs="Times New Roman"/>
          <w:lang w:val="fr-FR"/>
        </w:rPr>
        <w:t>Svobodnoe</w:t>
      </w:r>
      <w:proofErr w:type="spellEnd"/>
      <w:r w:rsidRPr="00B17793">
        <w:rPr>
          <w:rFonts w:ascii="Times New Roman" w:hAnsi="Times New Roman" w:cs="Times New Roman"/>
          <w:lang w:val="fr-FR"/>
        </w:rPr>
        <w:t xml:space="preserve"> </w:t>
      </w:r>
      <w:proofErr w:type="spellStart"/>
      <w:r w:rsidRPr="00B17793">
        <w:rPr>
          <w:rFonts w:ascii="Times New Roman" w:hAnsi="Times New Roman" w:cs="Times New Roman"/>
          <w:lang w:val="fr-FR"/>
        </w:rPr>
        <w:t>iskusstvo</w:t>
      </w:r>
      <w:proofErr w:type="spellEnd"/>
      <w:r w:rsidRPr="00B17793">
        <w:rPr>
          <w:rFonts w:ascii="Times New Roman" w:hAnsi="Times New Roman" w:cs="Times New Roman"/>
          <w:lang w:val="fr-FR"/>
        </w:rPr>
        <w:t>, p.48.</w:t>
      </w:r>
    </w:p>
  </w:footnote>
  <w:footnote w:id="231">
    <w:p w14:paraId="53EF7291" w14:textId="637C8001" w:rsidR="00107E1B" w:rsidRPr="00B17793" w:rsidRDefault="00107E1B" w:rsidP="00664316">
      <w:pPr>
        <w:pStyle w:val="Notedebasdepage"/>
        <w:spacing w:after="0"/>
        <w:jc w:val="both"/>
        <w:rPr>
          <w:rFonts w:ascii="Times New Roman" w:hAnsi="Times New Roman" w:cs="Times New Roman"/>
          <w:lang w:val="fr-FR"/>
        </w:rPr>
      </w:pPr>
      <w:r w:rsidRPr="00B17793">
        <w:rPr>
          <w:rStyle w:val="Appelnotedebasdep"/>
          <w:rFonts w:cs="Times New Roman"/>
        </w:rPr>
        <w:footnoteRef/>
      </w:r>
      <w:r w:rsidRPr="00B17793">
        <w:rPr>
          <w:rFonts w:ascii="Times New Roman" w:hAnsi="Times New Roman" w:cs="Times New Roman"/>
          <w:lang w:val="fr-FR"/>
        </w:rPr>
        <w:t xml:space="preserve"> Levinson, </w:t>
      </w:r>
      <w:r w:rsidRPr="00B17793">
        <w:rPr>
          <w:rFonts w:ascii="Times New Roman" w:hAnsi="Times New Roman" w:cs="Times New Roman"/>
          <w:i/>
          <w:iCs/>
          <w:lang w:val="fr-FR"/>
        </w:rPr>
        <w:t>La danse d’aujourd’hui, études, notes et portraits</w:t>
      </w:r>
      <w:r w:rsidRPr="00B17793">
        <w:rPr>
          <w:rFonts w:ascii="Times New Roman" w:hAnsi="Times New Roman" w:cs="Times New Roman"/>
          <w:lang w:val="fr-FR"/>
        </w:rPr>
        <w:t>, p. 146.</w:t>
      </w:r>
    </w:p>
  </w:footnote>
  <w:footnote w:id="232">
    <w:p w14:paraId="240AF513" w14:textId="1D1207C9" w:rsidR="00107E1B" w:rsidRPr="00B17793" w:rsidRDefault="00107E1B" w:rsidP="00664316">
      <w:pPr>
        <w:pStyle w:val="Notedebasdepage"/>
        <w:spacing w:after="0"/>
        <w:jc w:val="both"/>
        <w:rPr>
          <w:rFonts w:ascii="Times New Roman" w:hAnsi="Times New Roman" w:cs="Times New Roman"/>
          <w:lang w:val="fr-FR"/>
        </w:rPr>
      </w:pPr>
      <w:r w:rsidRPr="00B17793">
        <w:rPr>
          <w:rStyle w:val="Appelnotedebasdep"/>
          <w:rFonts w:cs="Times New Roman"/>
        </w:rPr>
        <w:footnoteRef/>
      </w:r>
      <w:r w:rsidRPr="00B17793">
        <w:rPr>
          <w:rFonts w:ascii="Times New Roman" w:hAnsi="Times New Roman" w:cs="Times New Roman"/>
          <w:lang w:val="fr-FR"/>
        </w:rPr>
        <w:t xml:space="preserve"> Ibid., p. 146.</w:t>
      </w:r>
    </w:p>
  </w:footnote>
  <w:footnote w:id="233">
    <w:p w14:paraId="5368AFEB" w14:textId="5E255A25" w:rsidR="00107E1B" w:rsidRPr="00DC717A" w:rsidRDefault="00107E1B" w:rsidP="00664316">
      <w:pPr>
        <w:pStyle w:val="memoire"/>
        <w:spacing w:after="0" w:line="240" w:lineRule="auto"/>
        <w:rPr>
          <w:color w:val="000000" w:themeColor="text1"/>
          <w:sz w:val="20"/>
          <w:szCs w:val="20"/>
        </w:rPr>
      </w:pPr>
      <w:r w:rsidRPr="00B17793">
        <w:rPr>
          <w:rStyle w:val="Appelnotedebasdep"/>
          <w:sz w:val="20"/>
          <w:szCs w:val="20"/>
        </w:rPr>
        <w:footnoteRef/>
      </w:r>
      <w:r w:rsidRPr="00B17793">
        <w:rPr>
          <w:sz w:val="20"/>
          <w:szCs w:val="20"/>
        </w:rPr>
        <w:t xml:space="preserve"> Voir l’idée contraire chez : Elisabeth Schwartz </w:t>
      </w:r>
      <w:r w:rsidRPr="00B17793">
        <w:rPr>
          <w:i/>
          <w:sz w:val="20"/>
          <w:szCs w:val="20"/>
        </w:rPr>
        <w:t>Ne rien inventer en art. Paradoxes autour de la danse d'Isadora Duncan</w:t>
      </w:r>
      <w:r w:rsidRPr="00B17793">
        <w:rPr>
          <w:sz w:val="20"/>
          <w:szCs w:val="20"/>
        </w:rPr>
        <w:t xml:space="preserve">, thèse de doctorat sous la direction de Claude </w:t>
      </w:r>
      <w:proofErr w:type="spellStart"/>
      <w:r w:rsidRPr="00B17793">
        <w:rPr>
          <w:sz w:val="20"/>
          <w:szCs w:val="20"/>
        </w:rPr>
        <w:t>Jamain</w:t>
      </w:r>
      <w:proofErr w:type="spellEnd"/>
      <w:r w:rsidRPr="00B17793">
        <w:rPr>
          <w:sz w:val="20"/>
          <w:szCs w:val="20"/>
        </w:rPr>
        <w:t>, Université Lille 3, décembre 2014.</w:t>
      </w:r>
    </w:p>
  </w:footnote>
  <w:footnote w:id="234">
    <w:p w14:paraId="7231B84A" w14:textId="17182FD6" w:rsidR="00107E1B" w:rsidRPr="00A80861" w:rsidRDefault="00107E1B" w:rsidP="00A80861">
      <w:pPr>
        <w:pStyle w:val="Notedebasdepage"/>
        <w:spacing w:after="0"/>
        <w:rPr>
          <w:rFonts w:ascii="Times New Roman" w:hAnsi="Times New Roman" w:cs="Times New Roman"/>
          <w:lang w:val="fr-FR"/>
        </w:rPr>
      </w:pPr>
      <w:r w:rsidRPr="00A80861">
        <w:rPr>
          <w:rStyle w:val="Appelnotedebasdep"/>
          <w:rFonts w:cs="Times New Roman"/>
        </w:rPr>
        <w:footnoteRef/>
      </w:r>
      <w:r w:rsidRPr="00A80861">
        <w:rPr>
          <w:rFonts w:ascii="Times New Roman" w:hAnsi="Times New Roman" w:cs="Times New Roman"/>
          <w:lang w:val="fr-FR"/>
        </w:rPr>
        <w:t xml:space="preserve"> </w:t>
      </w:r>
      <w:r w:rsidRPr="00A80861">
        <w:rPr>
          <w:rFonts w:ascii="Times New Roman" w:hAnsi="Times New Roman" w:cs="Times New Roman"/>
          <w:i/>
          <w:lang w:val="fr-FR"/>
        </w:rPr>
        <w:t>Ibid.,</w:t>
      </w:r>
      <w:r w:rsidRPr="00A80861">
        <w:rPr>
          <w:rFonts w:ascii="Times New Roman" w:hAnsi="Times New Roman" w:cs="Times New Roman"/>
          <w:lang w:val="fr-FR"/>
        </w:rPr>
        <w:t xml:space="preserve"> p. 143.</w:t>
      </w:r>
    </w:p>
  </w:footnote>
  <w:footnote w:id="235">
    <w:p w14:paraId="7877DAA0" w14:textId="00CD4B5A" w:rsidR="00107E1B" w:rsidRPr="00A80861" w:rsidRDefault="00107E1B" w:rsidP="00A80861">
      <w:pPr>
        <w:pStyle w:val="Notedebasdepage"/>
        <w:spacing w:after="0"/>
        <w:rPr>
          <w:rFonts w:ascii="Times New Roman" w:hAnsi="Times New Roman" w:cs="Times New Roman"/>
          <w:lang w:val="fr-FR"/>
        </w:rPr>
      </w:pPr>
      <w:r w:rsidRPr="00A80861">
        <w:rPr>
          <w:rStyle w:val="Appelnotedebasdep"/>
          <w:rFonts w:cs="Times New Roman"/>
        </w:rPr>
        <w:footnoteRef/>
      </w:r>
      <w:r w:rsidRPr="00A80861">
        <w:rPr>
          <w:rFonts w:ascii="Times New Roman" w:hAnsi="Times New Roman" w:cs="Times New Roman"/>
          <w:lang w:val="fr-FR"/>
        </w:rPr>
        <w:t xml:space="preserve"> Voir </w:t>
      </w:r>
      <w:proofErr w:type="spellStart"/>
      <w:r w:rsidRPr="00A80861">
        <w:rPr>
          <w:rFonts w:ascii="Times New Roman" w:hAnsi="Times New Roman" w:cs="Times New Roman"/>
          <w:lang w:val="fr-FR"/>
        </w:rPr>
        <w:t>Sirotkina</w:t>
      </w:r>
      <w:proofErr w:type="spellEnd"/>
      <w:r w:rsidRPr="00A80861">
        <w:rPr>
          <w:rFonts w:ascii="Times New Roman" w:hAnsi="Times New Roman" w:cs="Times New Roman"/>
          <w:lang w:val="fr-FR"/>
        </w:rPr>
        <w:t xml:space="preserve">, </w:t>
      </w:r>
      <w:r w:rsidRPr="00A80861">
        <w:rPr>
          <w:rStyle w:val="translation-chunk"/>
          <w:rFonts w:ascii="Times New Roman" w:hAnsi="Times New Roman" w:cs="Times New Roman"/>
          <w:i/>
          <w:iCs/>
          <w:lang w:val="fr-FR"/>
        </w:rPr>
        <w:t>Le mouvement libre et de la danse plastique en Russie,</w:t>
      </w:r>
      <w:r>
        <w:rPr>
          <w:rStyle w:val="translation-chunk"/>
          <w:rFonts w:ascii="Times New Roman" w:hAnsi="Times New Roman" w:cs="Times New Roman"/>
          <w:i/>
          <w:iCs/>
          <w:lang w:val="fr-FR"/>
        </w:rPr>
        <w:t xml:space="preserve"> </w:t>
      </w:r>
      <w:r>
        <w:rPr>
          <w:rStyle w:val="translation-chunk"/>
          <w:rFonts w:ascii="Times New Roman" w:hAnsi="Times New Roman" w:cs="Times New Roman"/>
          <w:iCs/>
          <w:lang w:val="fr-FR"/>
        </w:rPr>
        <w:t>p. 171.</w:t>
      </w:r>
    </w:p>
  </w:footnote>
  <w:footnote w:id="236">
    <w:p w14:paraId="290B341F" w14:textId="35534B6C" w:rsidR="00107E1B" w:rsidRPr="00A80861" w:rsidRDefault="00107E1B" w:rsidP="00A80861">
      <w:pPr>
        <w:pStyle w:val="Notedebasdepage"/>
        <w:rPr>
          <w:rFonts w:ascii="Times New Roman" w:hAnsi="Times New Roman" w:cs="Times New Roman"/>
          <w:lang w:val="fr-FR"/>
        </w:rPr>
      </w:pPr>
      <w:r w:rsidRPr="00A80861">
        <w:rPr>
          <w:rStyle w:val="Appelnotedebasdep"/>
          <w:rFonts w:cs="Times New Roman"/>
        </w:rPr>
        <w:footnoteRef/>
      </w:r>
      <w:r w:rsidRPr="00A80861">
        <w:rPr>
          <w:rFonts w:ascii="Times New Roman" w:hAnsi="Times New Roman" w:cs="Times New Roman"/>
          <w:lang w:val="fr-FR"/>
        </w:rPr>
        <w:t xml:space="preserve"> Levinson,</w:t>
      </w:r>
      <w:r w:rsidRPr="00A80861">
        <w:rPr>
          <w:rFonts w:ascii="Times New Roman" w:hAnsi="Times New Roman" w:cs="Times New Roman"/>
          <w:i/>
          <w:lang w:val="fr-FR"/>
        </w:rPr>
        <w:t xml:space="preserve"> </w:t>
      </w:r>
      <w:r w:rsidRPr="00A80861">
        <w:rPr>
          <w:rFonts w:ascii="Times New Roman" w:hAnsi="Times New Roman" w:cs="Times New Roman"/>
          <w:i/>
          <w:iCs/>
          <w:lang w:val="fr-FR"/>
        </w:rPr>
        <w:t>La danse d’aujourd’hui, études, notes et portraits</w:t>
      </w:r>
      <w:r w:rsidRPr="00A80861">
        <w:rPr>
          <w:rFonts w:ascii="Times New Roman" w:hAnsi="Times New Roman" w:cs="Times New Roman"/>
          <w:lang w:val="fr-FR"/>
        </w:rPr>
        <w:t>, p. 146.</w:t>
      </w:r>
    </w:p>
  </w:footnote>
  <w:footnote w:id="237">
    <w:p w14:paraId="2DDB56D0" w14:textId="002A0530" w:rsidR="00107E1B" w:rsidRPr="00A80861" w:rsidRDefault="00107E1B" w:rsidP="00A80861">
      <w:pPr>
        <w:pStyle w:val="Notedebasdepage"/>
        <w:spacing w:after="0"/>
        <w:rPr>
          <w:rFonts w:ascii="Times New Roman" w:hAnsi="Times New Roman" w:cs="Times New Roman"/>
          <w:lang w:val="fr-FR"/>
        </w:rPr>
      </w:pPr>
      <w:r w:rsidRPr="00A80861">
        <w:rPr>
          <w:rStyle w:val="Appelnotedebasdep"/>
          <w:rFonts w:cs="Times New Roman"/>
        </w:rPr>
        <w:footnoteRef/>
      </w:r>
      <w:r w:rsidRPr="00A80861">
        <w:rPr>
          <w:rFonts w:ascii="Times New Roman" w:hAnsi="Times New Roman" w:cs="Times New Roman"/>
          <w:lang w:val="fr-FR"/>
        </w:rPr>
        <w:t xml:space="preserve"> </w:t>
      </w:r>
      <w:r w:rsidRPr="00A80861">
        <w:rPr>
          <w:rFonts w:ascii="Times New Roman" w:hAnsi="Times New Roman" w:cs="Times New Roman"/>
          <w:i/>
          <w:lang w:val="fr-FR"/>
        </w:rPr>
        <w:t>Ibid</w:t>
      </w:r>
      <w:r w:rsidRPr="00A80861">
        <w:rPr>
          <w:rFonts w:ascii="Times New Roman" w:hAnsi="Times New Roman" w:cs="Times New Roman"/>
          <w:lang w:val="fr-FR"/>
        </w:rPr>
        <w:t>., p. 134.</w:t>
      </w:r>
    </w:p>
  </w:footnote>
  <w:footnote w:id="238">
    <w:p w14:paraId="529E4353" w14:textId="074660FE" w:rsidR="00107E1B" w:rsidRPr="00A80861" w:rsidRDefault="00107E1B" w:rsidP="00A80861">
      <w:pPr>
        <w:spacing w:after="0" w:line="240" w:lineRule="auto"/>
        <w:jc w:val="left"/>
        <w:rPr>
          <w:rFonts w:cs="Times New Roman"/>
          <w:color w:val="auto"/>
          <w:sz w:val="20"/>
          <w:szCs w:val="20"/>
          <w:lang w:val="fr-FR"/>
        </w:rPr>
      </w:pPr>
      <w:r w:rsidRPr="00A80861">
        <w:rPr>
          <w:rStyle w:val="Appelnotedebasdep"/>
          <w:rFonts w:cs="Times New Roman"/>
          <w:color w:val="auto"/>
          <w:sz w:val="20"/>
          <w:szCs w:val="20"/>
        </w:rPr>
        <w:footnoteRef/>
      </w:r>
      <w:r w:rsidRPr="00A80861">
        <w:rPr>
          <w:rFonts w:cs="Times New Roman"/>
          <w:color w:val="auto"/>
          <w:sz w:val="20"/>
          <w:szCs w:val="20"/>
          <w:lang w:val="fr-FR"/>
        </w:rPr>
        <w:t xml:space="preserve"> Christine Leroy, « L'empathie kinesthésique est le phénomène au cours duquel le spectateur ressent dans son propre corps charnel le mouvement de l’interprète sur scène », in </w:t>
      </w:r>
      <w:proofErr w:type="spellStart"/>
      <w:r w:rsidRPr="00A80861">
        <w:rPr>
          <w:rFonts w:cs="Times New Roman"/>
          <w:i/>
          <w:color w:val="auto"/>
          <w:sz w:val="20"/>
          <w:szCs w:val="20"/>
          <w:lang w:val="fr-FR"/>
        </w:rPr>
        <w:t>Staps</w:t>
      </w:r>
      <w:proofErr w:type="spellEnd"/>
      <w:r w:rsidRPr="00A80861">
        <w:rPr>
          <w:rFonts w:cs="Times New Roman"/>
          <w:color w:val="auto"/>
          <w:sz w:val="20"/>
          <w:szCs w:val="20"/>
          <w:lang w:val="fr-FR"/>
        </w:rPr>
        <w:t xml:space="preserve">, n° 102, 2013/2014, p. 75-88 : </w:t>
      </w:r>
      <w:r w:rsidRPr="00A80861">
        <w:rPr>
          <w:rStyle w:val="bluemilk"/>
          <w:color w:val="auto"/>
          <w:sz w:val="20"/>
          <w:szCs w:val="20"/>
          <w:lang w:val="fr-FR"/>
        </w:rPr>
        <w:t>http://www.cairn.info/revue-staps-2013-4-page-75.htm.</w:t>
      </w:r>
    </w:p>
  </w:footnote>
  <w:footnote w:id="239">
    <w:p w14:paraId="1C89B839" w14:textId="69274FF6" w:rsidR="00107E1B" w:rsidRPr="00A80861" w:rsidRDefault="00107E1B" w:rsidP="00A80861">
      <w:pPr>
        <w:pStyle w:val="mem"/>
        <w:spacing w:after="0" w:line="240" w:lineRule="auto"/>
        <w:jc w:val="left"/>
        <w:rPr>
          <w:i/>
          <w:sz w:val="20"/>
          <w:szCs w:val="20"/>
        </w:rPr>
      </w:pPr>
      <w:r w:rsidRPr="00A80861">
        <w:rPr>
          <w:rStyle w:val="Appelnotedebasdep"/>
          <w:sz w:val="20"/>
          <w:szCs w:val="20"/>
        </w:rPr>
        <w:footnoteRef/>
      </w:r>
      <w:r w:rsidRPr="00A80861">
        <w:rPr>
          <w:sz w:val="20"/>
          <w:szCs w:val="20"/>
        </w:rPr>
        <w:t xml:space="preserve"> Servian, </w:t>
      </w:r>
      <w:r w:rsidRPr="00A80861">
        <w:rPr>
          <w:rStyle w:val="A4"/>
          <w:i/>
          <w:color w:val="auto"/>
        </w:rPr>
        <w:t>« La voix des femmes chorégraphes américaines : engagement et revendication du début du XXe siècle aux années cinquante »</w:t>
      </w:r>
      <w:r w:rsidRPr="00A80861">
        <w:rPr>
          <w:rStyle w:val="A4"/>
          <w:color w:val="auto"/>
        </w:rPr>
        <w:t>, p.105.</w:t>
      </w:r>
    </w:p>
  </w:footnote>
  <w:footnote w:id="240">
    <w:p w14:paraId="6A6D19DA" w14:textId="09519F4E" w:rsidR="00107E1B" w:rsidRPr="00F06A6B" w:rsidRDefault="00107E1B" w:rsidP="00A80861">
      <w:pPr>
        <w:pStyle w:val="Notedebasdepage"/>
        <w:spacing w:after="0"/>
        <w:rPr>
          <w:rFonts w:ascii="Times New Roman" w:hAnsi="Times New Roman" w:cs="Times New Roman"/>
          <w:color w:val="C00000"/>
          <w:lang w:val="fr-FR"/>
        </w:rPr>
      </w:pPr>
      <w:r w:rsidRPr="00A80861">
        <w:rPr>
          <w:rStyle w:val="Appelnotedebasdep"/>
          <w:rFonts w:cs="Times New Roman"/>
        </w:rPr>
        <w:footnoteRef/>
      </w:r>
      <w:r w:rsidRPr="00A80861">
        <w:rPr>
          <w:rFonts w:ascii="Times New Roman" w:hAnsi="Times New Roman" w:cs="Times New Roman"/>
          <w:lang w:val="fr-FR"/>
        </w:rPr>
        <w:t xml:space="preserve"> Voir </w:t>
      </w:r>
      <w:r w:rsidRPr="00A80861">
        <w:rPr>
          <w:rStyle w:val="memCar"/>
          <w:sz w:val="20"/>
          <w:szCs w:val="20"/>
        </w:rPr>
        <w:t xml:space="preserve">Volochine, </w:t>
      </w:r>
      <w:proofErr w:type="spellStart"/>
      <w:r w:rsidRPr="00A80861">
        <w:rPr>
          <w:rStyle w:val="memCar"/>
          <w:i/>
          <w:sz w:val="20"/>
          <w:szCs w:val="20"/>
        </w:rPr>
        <w:t>Liki</w:t>
      </w:r>
      <w:proofErr w:type="spellEnd"/>
      <w:r w:rsidRPr="00A80861">
        <w:rPr>
          <w:rStyle w:val="memCar"/>
          <w:i/>
          <w:sz w:val="20"/>
          <w:szCs w:val="20"/>
        </w:rPr>
        <w:t xml:space="preserve"> </w:t>
      </w:r>
      <w:proofErr w:type="spellStart"/>
      <w:r w:rsidRPr="00A80861">
        <w:rPr>
          <w:rStyle w:val="memCar"/>
          <w:i/>
          <w:sz w:val="20"/>
          <w:szCs w:val="20"/>
        </w:rPr>
        <w:t>tvorchestva</w:t>
      </w:r>
      <w:proofErr w:type="spellEnd"/>
      <w:r w:rsidRPr="00A80861">
        <w:rPr>
          <w:rStyle w:val="memCar"/>
          <w:sz w:val="20"/>
          <w:szCs w:val="20"/>
        </w:rPr>
        <w:t> ; Oswald Spengler,</w:t>
      </w:r>
      <w:r w:rsidRPr="00A80861">
        <w:rPr>
          <w:rFonts w:ascii="Times New Roman" w:hAnsi="Times New Roman" w:cs="Times New Roman"/>
          <w:i/>
          <w:lang w:val="fr-FR"/>
        </w:rPr>
        <w:t xml:space="preserve"> </w:t>
      </w:r>
      <w:hyperlink r:id="rId13" w:tooltip="Le Déclin de l'Occident" w:history="1">
        <w:r w:rsidRPr="00A80861">
          <w:rPr>
            <w:rStyle w:val="Lienhypertexte"/>
            <w:rFonts w:ascii="Times New Roman" w:hAnsi="Times New Roman" w:cs="Times New Roman"/>
            <w:i/>
            <w:color w:val="auto"/>
            <w:u w:val="none"/>
            <w:lang w:val="fr-FR"/>
          </w:rPr>
          <w:t>Le Déclin de l'Occident</w:t>
        </w:r>
      </w:hyperlink>
      <w:r w:rsidRPr="00A80861">
        <w:rPr>
          <w:rFonts w:ascii="Times New Roman" w:hAnsi="Times New Roman" w:cs="Times New Roman"/>
          <w:lang w:val="fr-FR"/>
        </w:rPr>
        <w:t>, Paris, Gallimard, 2000.</w:t>
      </w:r>
    </w:p>
  </w:footnote>
  <w:footnote w:id="241">
    <w:p w14:paraId="3098C427" w14:textId="77777777" w:rsidR="00107E1B" w:rsidRPr="00F06A6B" w:rsidRDefault="00107E1B" w:rsidP="00AC6375">
      <w:pPr>
        <w:pStyle w:val="Notedebasdepage"/>
        <w:spacing w:after="0"/>
        <w:jc w:val="both"/>
        <w:rPr>
          <w:rFonts w:ascii="Times New Roman" w:hAnsi="Times New Roman" w:cs="Times New Roman"/>
          <w:color w:val="C00000"/>
          <w:lang w:val="fr-FR"/>
        </w:rPr>
      </w:pPr>
      <w:r w:rsidRPr="00A80861">
        <w:rPr>
          <w:rStyle w:val="Appelnotedebasdep"/>
          <w:rFonts w:cs="Times New Roman"/>
        </w:rPr>
        <w:footnoteRef/>
      </w:r>
      <w:r w:rsidRPr="00A80861">
        <w:rPr>
          <w:rFonts w:ascii="Times New Roman" w:hAnsi="Times New Roman" w:cs="Times New Roman"/>
          <w:lang w:val="fr-FR"/>
        </w:rPr>
        <w:t xml:space="preserve"> Levinson, </w:t>
      </w:r>
      <w:r w:rsidRPr="00A80861">
        <w:rPr>
          <w:rFonts w:ascii="Times New Roman" w:hAnsi="Times New Roman" w:cs="Times New Roman"/>
          <w:i/>
          <w:iCs/>
          <w:lang w:val="fr-FR"/>
        </w:rPr>
        <w:t>La danse d’aujourd’hui, études, notes et portraits</w:t>
      </w:r>
      <w:r w:rsidRPr="00A80861">
        <w:rPr>
          <w:rFonts w:ascii="Times New Roman" w:hAnsi="Times New Roman" w:cs="Times New Roman"/>
          <w:lang w:val="fr-FR"/>
        </w:rPr>
        <w:t>, Paris, p. 148.</w:t>
      </w:r>
    </w:p>
  </w:footnote>
  <w:footnote w:id="242">
    <w:p w14:paraId="1E470940" w14:textId="77777777" w:rsidR="00107E1B" w:rsidRPr="00A80861" w:rsidRDefault="00107E1B" w:rsidP="00F63C08">
      <w:pPr>
        <w:pStyle w:val="Notedebasdepage"/>
        <w:rPr>
          <w:lang w:val="fr-FR"/>
        </w:rPr>
      </w:pPr>
      <w:r w:rsidRPr="00A80861">
        <w:rPr>
          <w:rStyle w:val="Appelnotedebasdep"/>
        </w:rPr>
        <w:footnoteRef/>
      </w:r>
      <w:r w:rsidRPr="00A80861">
        <w:rPr>
          <w:lang w:val="fr-FR"/>
        </w:rPr>
        <w:t xml:space="preserve"> </w:t>
      </w:r>
      <w:r w:rsidRPr="00A80861">
        <w:rPr>
          <w:rFonts w:ascii="Times New Roman" w:hAnsi="Times New Roman"/>
          <w:lang w:val="fr-FR"/>
        </w:rPr>
        <w:t xml:space="preserve">O. Allard. </w:t>
      </w:r>
      <w:r w:rsidRPr="00A80861">
        <w:rPr>
          <w:rFonts w:ascii="Times New Roman" w:hAnsi="Times New Roman"/>
          <w:i/>
          <w:lang w:val="fr-FR"/>
        </w:rPr>
        <w:t xml:space="preserve">Isadora, la danseuse aux pieds nus ou la Révolution </w:t>
      </w:r>
      <w:proofErr w:type="spellStart"/>
      <w:r w:rsidRPr="00A80861">
        <w:rPr>
          <w:rFonts w:ascii="Times New Roman" w:hAnsi="Times New Roman"/>
          <w:i/>
          <w:lang w:val="fr-FR"/>
        </w:rPr>
        <w:t>isadorienne</w:t>
      </w:r>
      <w:proofErr w:type="spellEnd"/>
      <w:r w:rsidRPr="00A80861">
        <w:rPr>
          <w:rFonts w:ascii="Times New Roman" w:hAnsi="Times New Roman"/>
          <w:i/>
          <w:lang w:val="fr-FR"/>
        </w:rPr>
        <w:t xml:space="preserve"> : d’Isadora Duncan à </w:t>
      </w:r>
      <w:proofErr w:type="spellStart"/>
      <w:r w:rsidRPr="00A80861">
        <w:rPr>
          <w:rFonts w:ascii="Times New Roman" w:hAnsi="Times New Roman"/>
          <w:i/>
          <w:lang w:val="fr-FR"/>
        </w:rPr>
        <w:t>Malkovsky</w:t>
      </w:r>
      <w:proofErr w:type="spellEnd"/>
      <w:r w:rsidRPr="00A80861">
        <w:rPr>
          <w:rFonts w:ascii="Times New Roman" w:hAnsi="Times New Roman"/>
          <w:lang w:val="fr-FR"/>
        </w:rPr>
        <w:t>, Paris, Éditions des Écrivains Associés, 1997. p.38.</w:t>
      </w:r>
    </w:p>
  </w:footnote>
  <w:footnote w:id="243">
    <w:p w14:paraId="0266EF6C" w14:textId="18209F5F" w:rsidR="00107E1B" w:rsidRPr="00A80861" w:rsidRDefault="00107E1B" w:rsidP="00036DC8">
      <w:pPr>
        <w:pStyle w:val="Notedebasdepage"/>
        <w:spacing w:after="0"/>
        <w:rPr>
          <w:rFonts w:ascii="Times New Roman" w:hAnsi="Times New Roman" w:cs="Times New Roman"/>
          <w:lang w:val="fr-FR"/>
        </w:rPr>
      </w:pPr>
      <w:r w:rsidRPr="00A80861">
        <w:rPr>
          <w:rStyle w:val="Appelnotedebasdep"/>
        </w:rPr>
        <w:footnoteRef/>
      </w:r>
      <w:r w:rsidRPr="00A80861">
        <w:rPr>
          <w:lang w:val="fr-FR"/>
        </w:rPr>
        <w:t xml:space="preserve"> </w:t>
      </w:r>
      <w:r w:rsidRPr="00A80861">
        <w:rPr>
          <w:rFonts w:ascii="Times New Roman" w:hAnsi="Times New Roman" w:cs="Times New Roman"/>
          <w:lang w:val="fr-FR"/>
        </w:rPr>
        <w:t>Duncan,</w:t>
      </w:r>
      <w:r w:rsidRPr="00A80861">
        <w:rPr>
          <w:rFonts w:ascii="Times New Roman" w:hAnsi="Times New Roman" w:cs="Times New Roman"/>
          <w:i/>
          <w:lang w:val="fr-FR"/>
        </w:rPr>
        <w:t xml:space="preserve"> La danse de l’avenir</w:t>
      </w:r>
      <w:r w:rsidRPr="00A80861">
        <w:rPr>
          <w:rFonts w:ascii="Times New Roman" w:hAnsi="Times New Roman" w:cs="Times New Roman"/>
          <w:lang w:val="fr-FR"/>
        </w:rPr>
        <w:t xml:space="preserve">, </w:t>
      </w:r>
      <w:r>
        <w:rPr>
          <w:rFonts w:ascii="Times New Roman" w:hAnsi="Times New Roman" w:cs="Times New Roman"/>
          <w:i/>
          <w:lang w:val="fr-FR"/>
        </w:rPr>
        <w:t>o</w:t>
      </w:r>
      <w:r w:rsidRPr="00A80861">
        <w:rPr>
          <w:rFonts w:ascii="Times New Roman" w:hAnsi="Times New Roman" w:cs="Times New Roman"/>
          <w:i/>
          <w:lang w:val="fr-FR"/>
        </w:rPr>
        <w:t>p.cit.</w:t>
      </w:r>
      <w:r w:rsidRPr="00A80861">
        <w:rPr>
          <w:rFonts w:ascii="Times New Roman" w:hAnsi="Times New Roman" w:cs="Times New Roman"/>
          <w:lang w:val="fr-FR"/>
        </w:rPr>
        <w:t xml:space="preserve"> p. 77.</w:t>
      </w:r>
    </w:p>
  </w:footnote>
  <w:footnote w:id="244">
    <w:p w14:paraId="6E13C439" w14:textId="117CC154" w:rsidR="00107E1B" w:rsidRPr="000845DF" w:rsidRDefault="00107E1B">
      <w:pPr>
        <w:pStyle w:val="Notedebasdepage"/>
        <w:rPr>
          <w:lang w:val="fr-FR"/>
        </w:rPr>
      </w:pPr>
      <w:r w:rsidRPr="00A80861">
        <w:rPr>
          <w:rStyle w:val="Appelnotedebasdep"/>
        </w:rPr>
        <w:footnoteRef/>
      </w:r>
      <w:r w:rsidRPr="00A80861">
        <w:rPr>
          <w:lang w:val="fr-FR"/>
        </w:rPr>
        <w:t xml:space="preserve"> </w:t>
      </w:r>
      <w:r w:rsidRPr="00A80861">
        <w:rPr>
          <w:rFonts w:ascii="Times New Roman" w:hAnsi="Times New Roman" w:cs="Times New Roman"/>
          <w:lang w:val="fr-FR"/>
        </w:rPr>
        <w:t xml:space="preserve">Isadora considère “ cette chose anormale » dont elle appelle le balle hors de domaine de l’art. Elle le pense ainsi car « dans le théâtre comme dans le music-hall, le ballet est dépourvu de vraie signification, il n'a aucun rapport avec l'art. Quand bien mémé le monde entier danserait, le ballet resterait une chose artificielle pour la simple raison que la danse у aspire à être tout, </w:t>
      </w:r>
      <w:proofErr w:type="spellStart"/>
      <w:r w:rsidRPr="00A80861">
        <w:rPr>
          <w:rFonts w:ascii="Times New Roman" w:hAnsi="Times New Roman" w:cs="Times New Roman"/>
          <w:lang w:val="fr-FR"/>
        </w:rPr>
        <w:t>a</w:t>
      </w:r>
      <w:proofErr w:type="spellEnd"/>
      <w:r w:rsidRPr="00A80861">
        <w:rPr>
          <w:rFonts w:ascii="Times New Roman" w:hAnsi="Times New Roman" w:cs="Times New Roman"/>
          <w:lang w:val="fr-FR"/>
        </w:rPr>
        <w:t xml:space="preserve"> prendre la place et de la poésie et du drame ». Isadora Duncan. </w:t>
      </w:r>
      <w:r w:rsidRPr="00A80861">
        <w:rPr>
          <w:rFonts w:ascii="Times New Roman" w:hAnsi="Times New Roman" w:cs="Times New Roman"/>
          <w:i/>
          <w:lang w:val="fr-FR"/>
        </w:rPr>
        <w:t>La danse de l’avenir</w:t>
      </w:r>
      <w:r w:rsidRPr="00A80861">
        <w:rPr>
          <w:rFonts w:ascii="Times New Roman" w:hAnsi="Times New Roman" w:cs="Times New Roman"/>
          <w:lang w:val="fr-FR"/>
        </w:rPr>
        <w:t xml:space="preserve">, textes choisis et trad. Par Sonia </w:t>
      </w:r>
      <w:proofErr w:type="spellStart"/>
      <w:r w:rsidRPr="00A80861">
        <w:rPr>
          <w:rFonts w:ascii="Times New Roman" w:hAnsi="Times New Roman" w:cs="Times New Roman"/>
          <w:lang w:val="fr-FR"/>
        </w:rPr>
        <w:t>Schoonejans</w:t>
      </w:r>
      <w:proofErr w:type="spellEnd"/>
      <w:r w:rsidRPr="00A80861">
        <w:rPr>
          <w:rFonts w:ascii="Times New Roman" w:hAnsi="Times New Roman" w:cs="Times New Roman"/>
          <w:lang w:val="fr-FR"/>
        </w:rPr>
        <w:t xml:space="preserve">, Bruxelles : </w:t>
      </w:r>
      <w:proofErr w:type="spellStart"/>
      <w:r w:rsidRPr="00A80861">
        <w:rPr>
          <w:rFonts w:ascii="Times New Roman" w:hAnsi="Times New Roman" w:cs="Times New Roman"/>
          <w:lang w:val="fr-FR"/>
        </w:rPr>
        <w:t>Complex</w:t>
      </w:r>
      <w:proofErr w:type="spellEnd"/>
      <w:r w:rsidRPr="00A80861">
        <w:rPr>
          <w:rFonts w:ascii="Times New Roman" w:hAnsi="Times New Roman" w:cs="Times New Roman"/>
          <w:lang w:val="fr-FR"/>
        </w:rPr>
        <w:t>, 2003, p.49.</w:t>
      </w:r>
    </w:p>
  </w:footnote>
  <w:footnote w:id="245">
    <w:p w14:paraId="23ED3DE0" w14:textId="0C7647B1" w:rsidR="00107E1B" w:rsidRPr="008A7510" w:rsidRDefault="00107E1B">
      <w:pPr>
        <w:pStyle w:val="Notedebasdepage"/>
        <w:rPr>
          <w:lang w:val="fr-FR"/>
        </w:rPr>
      </w:pPr>
      <w:r w:rsidRPr="008A7510">
        <w:rPr>
          <w:rStyle w:val="Appelnotedebasdep"/>
        </w:rPr>
        <w:footnoteRef/>
      </w:r>
      <w:r w:rsidRPr="008A7510">
        <w:rPr>
          <w:lang w:val="fr-FR"/>
        </w:rPr>
        <w:t xml:space="preserve"> </w:t>
      </w:r>
      <w:r w:rsidRPr="008A7510">
        <w:rPr>
          <w:rFonts w:ascii="Times New Roman" w:hAnsi="Times New Roman" w:cs="Times New Roman"/>
          <w:lang w:val="fr-FR"/>
        </w:rPr>
        <w:t xml:space="preserve">Isadora Duncan. </w:t>
      </w:r>
      <w:r w:rsidRPr="008A7510">
        <w:rPr>
          <w:rFonts w:ascii="Times New Roman" w:hAnsi="Times New Roman" w:cs="Times New Roman"/>
          <w:i/>
          <w:lang w:val="fr-FR"/>
        </w:rPr>
        <w:t>La danse de l’avenir</w:t>
      </w:r>
      <w:r w:rsidRPr="008A7510">
        <w:rPr>
          <w:rFonts w:ascii="Times New Roman" w:hAnsi="Times New Roman" w:cs="Times New Roman"/>
          <w:lang w:val="fr-FR"/>
        </w:rPr>
        <w:t xml:space="preserve">, textes choisis et trad. Par Sonia </w:t>
      </w:r>
      <w:proofErr w:type="spellStart"/>
      <w:r w:rsidRPr="008A7510">
        <w:rPr>
          <w:rFonts w:ascii="Times New Roman" w:hAnsi="Times New Roman" w:cs="Times New Roman"/>
          <w:lang w:val="fr-FR"/>
        </w:rPr>
        <w:t>Schoonejans</w:t>
      </w:r>
      <w:proofErr w:type="spellEnd"/>
      <w:r w:rsidRPr="008A7510">
        <w:rPr>
          <w:rFonts w:ascii="Times New Roman" w:hAnsi="Times New Roman" w:cs="Times New Roman"/>
          <w:lang w:val="fr-FR"/>
        </w:rPr>
        <w:t xml:space="preserve">, Bruxelles : </w:t>
      </w:r>
      <w:proofErr w:type="spellStart"/>
      <w:r w:rsidRPr="008A7510">
        <w:rPr>
          <w:rFonts w:ascii="Times New Roman" w:hAnsi="Times New Roman" w:cs="Times New Roman"/>
          <w:lang w:val="fr-FR"/>
        </w:rPr>
        <w:t>Complex</w:t>
      </w:r>
      <w:proofErr w:type="spellEnd"/>
      <w:r w:rsidRPr="008A7510">
        <w:rPr>
          <w:rFonts w:ascii="Times New Roman" w:hAnsi="Times New Roman" w:cs="Times New Roman"/>
          <w:lang w:val="fr-FR"/>
        </w:rPr>
        <w:t>, 2003, p.52.</w:t>
      </w:r>
    </w:p>
  </w:footnote>
  <w:footnote w:id="246">
    <w:p w14:paraId="7B279948" w14:textId="4DE9A663" w:rsidR="00107E1B" w:rsidRPr="00A80861" w:rsidRDefault="00107E1B" w:rsidP="00A80861">
      <w:pPr>
        <w:pStyle w:val="Notedebasdepage"/>
        <w:rPr>
          <w:rFonts w:ascii="Times New Roman" w:hAnsi="Times New Roman" w:cs="Times New Roman"/>
          <w:color w:val="C00000"/>
          <w:lang w:val="fr-FR"/>
        </w:rPr>
      </w:pPr>
      <w:r w:rsidRPr="008A7510">
        <w:rPr>
          <w:rStyle w:val="Appelnotedebasdep"/>
          <w:rFonts w:cs="Times New Roman"/>
        </w:rPr>
        <w:footnoteRef/>
      </w:r>
      <w:r w:rsidRPr="008A7510">
        <w:rPr>
          <w:rFonts w:ascii="Times New Roman" w:hAnsi="Times New Roman" w:cs="Times New Roman"/>
          <w:lang w:val="fr-FR"/>
        </w:rPr>
        <w:t xml:space="preserve"> Voir Étienne Souriau, Anne Souriau. </w:t>
      </w:r>
      <w:r w:rsidRPr="008A7510">
        <w:rPr>
          <w:rFonts w:ascii="Times New Roman" w:hAnsi="Times New Roman" w:cs="Times New Roman"/>
          <w:i/>
          <w:lang w:val="fr-FR"/>
        </w:rPr>
        <w:t xml:space="preserve">Vocabulaire de l’esthétique. </w:t>
      </w:r>
      <w:r w:rsidRPr="008A7510">
        <w:rPr>
          <w:rFonts w:ascii="Times New Roman" w:hAnsi="Times New Roman" w:cs="Times New Roman"/>
          <w:lang w:val="fr-FR"/>
        </w:rPr>
        <w:t xml:space="preserve">Paris, Quadrige dicos poche, 2010. </w:t>
      </w:r>
    </w:p>
  </w:footnote>
  <w:footnote w:id="247">
    <w:p w14:paraId="3D71F92F" w14:textId="7D3AF4E2" w:rsidR="00107E1B" w:rsidRPr="008A7510" w:rsidRDefault="00107E1B" w:rsidP="00F63C08">
      <w:pPr>
        <w:pStyle w:val="Notedebasdepage"/>
        <w:rPr>
          <w:lang w:val="fr-FR"/>
        </w:rPr>
      </w:pPr>
      <w:r w:rsidRPr="008A7510">
        <w:rPr>
          <w:rStyle w:val="Appelnotedebasdep"/>
          <w:rFonts w:cs="Times New Roman"/>
        </w:rPr>
        <w:footnoteRef/>
      </w:r>
      <w:r w:rsidRPr="008A7510">
        <w:rPr>
          <w:rFonts w:ascii="Times New Roman" w:hAnsi="Times New Roman" w:cs="Times New Roman"/>
          <w:lang w:val="fr-FR"/>
        </w:rPr>
        <w:t xml:space="preserve"> Citation Irina </w:t>
      </w:r>
      <w:proofErr w:type="spellStart"/>
      <w:r w:rsidRPr="008A7510">
        <w:rPr>
          <w:rFonts w:ascii="Times New Roman" w:hAnsi="Times New Roman" w:cs="Times New Roman"/>
          <w:lang w:val="fr-FR"/>
        </w:rPr>
        <w:t>Sirotkina</w:t>
      </w:r>
      <w:proofErr w:type="spellEnd"/>
      <w:r w:rsidRPr="008A7510">
        <w:rPr>
          <w:rFonts w:ascii="Times New Roman" w:hAnsi="Times New Roman" w:cs="Times New Roman"/>
          <w:lang w:val="fr-FR"/>
        </w:rPr>
        <w:t xml:space="preserve">, </w:t>
      </w:r>
      <w:r w:rsidRPr="008A7510">
        <w:rPr>
          <w:rFonts w:ascii="Times New Roman" w:hAnsi="Times New Roman" w:cs="Times New Roman"/>
          <w:i/>
          <w:lang w:val="fr-FR"/>
        </w:rPr>
        <w:t>Le mouvement libre et la danse plastique en Russie</w:t>
      </w:r>
      <w:r w:rsidRPr="008A7510">
        <w:rPr>
          <w:rFonts w:ascii="Times New Roman" w:hAnsi="Times New Roman" w:cs="Times New Roman"/>
          <w:lang w:val="fr-FR"/>
        </w:rPr>
        <w:t>, Moscou, Nouvelle Revue littéraire, 2011.p.182.</w:t>
      </w:r>
    </w:p>
  </w:footnote>
  <w:footnote w:id="248">
    <w:p w14:paraId="2E4AEBAC" w14:textId="1FD5C01A" w:rsidR="00107E1B" w:rsidRPr="00220401" w:rsidRDefault="00107E1B">
      <w:pPr>
        <w:pStyle w:val="Notedebasdepage"/>
        <w:rPr>
          <w:lang w:val="fr-FR"/>
        </w:rPr>
      </w:pPr>
      <w:r w:rsidRPr="008A7510">
        <w:rPr>
          <w:rStyle w:val="Appelnotedebasdep"/>
        </w:rPr>
        <w:footnoteRef/>
      </w:r>
      <w:r w:rsidRPr="008A7510">
        <w:rPr>
          <w:lang w:val="fr-FR"/>
        </w:rPr>
        <w:t xml:space="preserve"> </w:t>
      </w:r>
      <w:r w:rsidRPr="008A7510">
        <w:rPr>
          <w:rFonts w:ascii="Times New Roman" w:hAnsi="Times New Roman" w:cs="Times New Roman"/>
          <w:i/>
          <w:lang w:val="fr-FR"/>
        </w:rPr>
        <w:t>Ibid</w:t>
      </w:r>
      <w:r w:rsidRPr="008A7510">
        <w:rPr>
          <w:rFonts w:ascii="Times New Roman" w:hAnsi="Times New Roman" w:cs="Times New Roman"/>
          <w:lang w:val="fr-FR"/>
        </w:rPr>
        <w:t>. p. 183.</w:t>
      </w:r>
    </w:p>
  </w:footnote>
  <w:footnote w:id="249">
    <w:p w14:paraId="26412DDB" w14:textId="39DD5F1F" w:rsidR="00107E1B" w:rsidRPr="00220401" w:rsidRDefault="00107E1B" w:rsidP="00F63C08">
      <w:pPr>
        <w:pStyle w:val="Notedebasdepage"/>
        <w:rPr>
          <w:rFonts w:ascii="Times New Roman" w:hAnsi="Times New Roman" w:cs="Times New Roman"/>
          <w:lang w:val="fr-FR"/>
        </w:rPr>
      </w:pPr>
      <w:r w:rsidRPr="008A7510">
        <w:rPr>
          <w:rStyle w:val="Appelnotedebasdep"/>
          <w:rFonts w:cs="Times New Roman"/>
        </w:rPr>
        <w:footnoteRef/>
      </w:r>
      <w:r w:rsidRPr="008A7510">
        <w:rPr>
          <w:rFonts w:ascii="Times New Roman" w:hAnsi="Times New Roman" w:cs="Times New Roman"/>
          <w:lang w:val="fr-FR"/>
        </w:rPr>
        <w:t xml:space="preserve"> Annie </w:t>
      </w:r>
      <w:proofErr w:type="spellStart"/>
      <w:r w:rsidRPr="008A7510">
        <w:rPr>
          <w:rStyle w:val="memCar"/>
          <w:sz w:val="20"/>
          <w:szCs w:val="20"/>
        </w:rPr>
        <w:t>Suquet</w:t>
      </w:r>
      <w:proofErr w:type="spellEnd"/>
      <w:r w:rsidRPr="008A7510">
        <w:rPr>
          <w:rStyle w:val="memCar"/>
          <w:sz w:val="20"/>
          <w:szCs w:val="20"/>
        </w:rPr>
        <w:t xml:space="preserve">, </w:t>
      </w:r>
      <w:r w:rsidRPr="008A7510">
        <w:rPr>
          <w:rStyle w:val="memCar"/>
          <w:i/>
          <w:sz w:val="20"/>
          <w:szCs w:val="20"/>
        </w:rPr>
        <w:t xml:space="preserve">L’éveil des modernités, Op. </w:t>
      </w:r>
      <w:proofErr w:type="spellStart"/>
      <w:proofErr w:type="gramStart"/>
      <w:r w:rsidRPr="008A7510">
        <w:rPr>
          <w:rStyle w:val="memCar"/>
          <w:i/>
          <w:sz w:val="20"/>
          <w:szCs w:val="20"/>
        </w:rPr>
        <w:t>cit</w:t>
      </w:r>
      <w:proofErr w:type="spellEnd"/>
      <w:proofErr w:type="gramEnd"/>
      <w:r w:rsidRPr="008A7510">
        <w:rPr>
          <w:rStyle w:val="memCar"/>
          <w:i/>
          <w:sz w:val="20"/>
          <w:szCs w:val="20"/>
        </w:rPr>
        <w:t xml:space="preserve">. </w:t>
      </w:r>
      <w:r w:rsidRPr="008A7510">
        <w:rPr>
          <w:rStyle w:val="memCar"/>
          <w:sz w:val="20"/>
          <w:szCs w:val="20"/>
        </w:rPr>
        <w:t>p. 137.</w:t>
      </w:r>
    </w:p>
  </w:footnote>
  <w:footnote w:id="250">
    <w:p w14:paraId="038DDBA3" w14:textId="00D6086C" w:rsidR="00107E1B" w:rsidRPr="008A7510" w:rsidRDefault="00107E1B" w:rsidP="009F6F79">
      <w:pPr>
        <w:pStyle w:val="Notedebasdepage"/>
        <w:spacing w:after="0"/>
        <w:jc w:val="both"/>
        <w:rPr>
          <w:lang w:val="fr-FR"/>
        </w:rPr>
      </w:pPr>
      <w:r w:rsidRPr="008A7510">
        <w:rPr>
          <w:rStyle w:val="Appelnotedebasdep"/>
        </w:rPr>
        <w:footnoteRef/>
      </w:r>
      <w:r w:rsidRPr="008A7510">
        <w:rPr>
          <w:lang w:val="fr-FR"/>
        </w:rPr>
        <w:t xml:space="preserve"> </w:t>
      </w:r>
      <w:r w:rsidRPr="008A7510">
        <w:rPr>
          <w:rFonts w:ascii="Times New Roman" w:hAnsi="Times New Roman"/>
          <w:lang w:val="fr-FR"/>
        </w:rPr>
        <w:t xml:space="preserve">Piotr </w:t>
      </w:r>
      <w:proofErr w:type="spellStart"/>
      <w:r w:rsidRPr="008A7510">
        <w:rPr>
          <w:rFonts w:ascii="Times New Roman" w:hAnsi="Times New Roman"/>
          <w:lang w:val="fr-FR"/>
        </w:rPr>
        <w:t>Frantsevitch</w:t>
      </w:r>
      <w:proofErr w:type="spellEnd"/>
      <w:r w:rsidRPr="008A7510">
        <w:rPr>
          <w:rFonts w:ascii="Times New Roman" w:hAnsi="Times New Roman"/>
          <w:lang w:val="fr-FR"/>
        </w:rPr>
        <w:t xml:space="preserve"> </w:t>
      </w:r>
      <w:proofErr w:type="spellStart"/>
      <w:r w:rsidRPr="008A7510">
        <w:rPr>
          <w:rFonts w:ascii="Times New Roman" w:hAnsi="Times New Roman"/>
          <w:lang w:val="fr-FR"/>
        </w:rPr>
        <w:t>Lesgaft</w:t>
      </w:r>
      <w:proofErr w:type="spellEnd"/>
      <w:r w:rsidRPr="008A7510">
        <w:rPr>
          <w:rFonts w:ascii="Times New Roman" w:hAnsi="Times New Roman"/>
          <w:lang w:val="fr-FR"/>
        </w:rPr>
        <w:t xml:space="preserve"> (1837-1909). Fondateur de l’éducation physique en Russie. Voir James </w:t>
      </w:r>
      <w:proofErr w:type="spellStart"/>
      <w:r w:rsidRPr="008A7510">
        <w:rPr>
          <w:rFonts w:ascii="Times New Roman" w:hAnsi="Times New Roman"/>
          <w:lang w:val="fr-FR"/>
        </w:rPr>
        <w:t>Riordan</w:t>
      </w:r>
      <w:proofErr w:type="spellEnd"/>
      <w:r w:rsidRPr="008A7510">
        <w:rPr>
          <w:rFonts w:ascii="Times New Roman" w:hAnsi="Times New Roman"/>
          <w:lang w:val="fr-FR"/>
        </w:rPr>
        <w:t xml:space="preserve">, Piotr </w:t>
      </w:r>
      <w:proofErr w:type="spellStart"/>
      <w:r w:rsidRPr="008A7510">
        <w:rPr>
          <w:rFonts w:ascii="Times New Roman" w:hAnsi="Times New Roman"/>
          <w:lang w:val="fr-FR"/>
        </w:rPr>
        <w:t>Frantsevitch</w:t>
      </w:r>
      <w:proofErr w:type="spellEnd"/>
      <w:r w:rsidRPr="008A7510">
        <w:rPr>
          <w:rFonts w:ascii="Times New Roman" w:hAnsi="Times New Roman"/>
          <w:lang w:val="fr-FR"/>
        </w:rPr>
        <w:t xml:space="preserve"> </w:t>
      </w:r>
      <w:proofErr w:type="spellStart"/>
      <w:r w:rsidRPr="008A7510">
        <w:rPr>
          <w:rFonts w:ascii="Times New Roman" w:hAnsi="Times New Roman"/>
          <w:lang w:val="fr-FR"/>
        </w:rPr>
        <w:t>Lesgaft</w:t>
      </w:r>
      <w:proofErr w:type="spellEnd"/>
      <w:r w:rsidRPr="008A7510">
        <w:rPr>
          <w:rFonts w:ascii="Times New Roman" w:hAnsi="Times New Roman"/>
          <w:lang w:val="fr-FR"/>
        </w:rPr>
        <w:t xml:space="preserve"> (1837-1909) Fondateur de l’éducation physique en Russie : /http://www.augustevestris.fr/article186.html-Consultee le 14.04.2017/</w:t>
      </w:r>
    </w:p>
  </w:footnote>
  <w:footnote w:id="251">
    <w:p w14:paraId="742FB682" w14:textId="6A81890A" w:rsidR="00107E1B" w:rsidRPr="008A7510" w:rsidRDefault="00107E1B" w:rsidP="009F6F79">
      <w:pPr>
        <w:pStyle w:val="Notedebasdepage"/>
        <w:spacing w:after="0"/>
        <w:rPr>
          <w:lang w:val="fr-FR"/>
        </w:rPr>
      </w:pPr>
      <w:r w:rsidRPr="008A7510">
        <w:rPr>
          <w:rStyle w:val="Appelnotedebasdep"/>
        </w:rPr>
        <w:footnoteRef/>
      </w:r>
      <w:r w:rsidRPr="008A7510">
        <w:rPr>
          <w:lang w:val="fr-FR"/>
        </w:rPr>
        <w:t xml:space="preserve"> </w:t>
      </w:r>
      <w:proofErr w:type="spellStart"/>
      <w:r w:rsidRPr="008A7510">
        <w:rPr>
          <w:rStyle w:val="memCar"/>
          <w:sz w:val="20"/>
          <w:szCs w:val="20"/>
        </w:rPr>
        <w:t>Sirotkina</w:t>
      </w:r>
      <w:proofErr w:type="spellEnd"/>
      <w:r w:rsidRPr="008A7510">
        <w:rPr>
          <w:rStyle w:val="memCar"/>
          <w:sz w:val="20"/>
          <w:szCs w:val="20"/>
        </w:rPr>
        <w:t xml:space="preserve">, </w:t>
      </w:r>
      <w:r w:rsidRPr="008A7510">
        <w:rPr>
          <w:rStyle w:val="memCar"/>
          <w:i/>
          <w:sz w:val="20"/>
          <w:szCs w:val="20"/>
        </w:rPr>
        <w:t>Le mouvement libre et la danse plastique en Russie</w:t>
      </w:r>
      <w:r w:rsidRPr="008A7510">
        <w:rPr>
          <w:rStyle w:val="memCar"/>
          <w:sz w:val="20"/>
          <w:szCs w:val="20"/>
        </w:rPr>
        <w:t>, p.182.</w:t>
      </w:r>
    </w:p>
  </w:footnote>
  <w:footnote w:id="252">
    <w:p w14:paraId="65797F34" w14:textId="6B6480A6" w:rsidR="00107E1B" w:rsidRPr="009F6F79" w:rsidRDefault="00107E1B" w:rsidP="009F6F79">
      <w:pPr>
        <w:pStyle w:val="Notedebasdepage"/>
        <w:spacing w:after="0"/>
        <w:rPr>
          <w:rFonts w:ascii="Times New Roman" w:hAnsi="Times New Roman" w:cs="Times New Roman"/>
          <w:color w:val="C00000"/>
          <w:lang w:val="fr-FR"/>
        </w:rPr>
      </w:pPr>
      <w:r w:rsidRPr="008A7510">
        <w:rPr>
          <w:rStyle w:val="Appelnotedebasdep"/>
          <w:rFonts w:cs="Times New Roman"/>
        </w:rPr>
        <w:footnoteRef/>
      </w:r>
      <w:r w:rsidRPr="008A7510">
        <w:rPr>
          <w:rFonts w:ascii="Times New Roman" w:hAnsi="Times New Roman" w:cs="Times New Roman"/>
          <w:lang w:val="fr-FR"/>
        </w:rPr>
        <w:t xml:space="preserve"> Voir Pierre Bourdieu, </w:t>
      </w:r>
      <w:r w:rsidRPr="008A7510">
        <w:rPr>
          <w:rFonts w:ascii="Times New Roman" w:hAnsi="Times New Roman" w:cs="Times New Roman"/>
          <w:i/>
          <w:lang w:val="fr-FR"/>
        </w:rPr>
        <w:t>Comment peut-t-on être sportif </w:t>
      </w:r>
      <w:r w:rsidRPr="008A7510">
        <w:rPr>
          <w:rFonts w:ascii="Times New Roman" w:hAnsi="Times New Roman" w:cs="Times New Roman"/>
          <w:lang w:val="fr-FR"/>
        </w:rPr>
        <w:t xml:space="preserve">? Questions de sociologie. Paris, Minuit, 1984. </w:t>
      </w:r>
    </w:p>
  </w:footnote>
  <w:footnote w:id="253">
    <w:p w14:paraId="6CE46CD6" w14:textId="5E057C15" w:rsidR="00107E1B" w:rsidRPr="00A05592" w:rsidRDefault="00107E1B" w:rsidP="009E25A2">
      <w:pPr>
        <w:pStyle w:val="Notedebasdepage"/>
        <w:spacing w:after="0"/>
        <w:rPr>
          <w:rFonts w:ascii="Times New Roman" w:hAnsi="Times New Roman" w:cs="Times New Roman"/>
          <w:lang w:val="fr-FR"/>
        </w:rPr>
      </w:pPr>
      <w:r w:rsidRPr="00A05592">
        <w:rPr>
          <w:rStyle w:val="Appelnotedebasdep"/>
          <w:rFonts w:cs="Times New Roman"/>
        </w:rPr>
        <w:footnoteRef/>
      </w:r>
      <w:r w:rsidRPr="00A05592">
        <w:rPr>
          <w:rFonts w:ascii="Times New Roman" w:hAnsi="Times New Roman" w:cs="Times New Roman"/>
          <w:i/>
          <w:lang w:val="fr-FR"/>
        </w:rPr>
        <w:t>Isadora Duncan, une sculpture vivante</w:t>
      </w:r>
      <w:r w:rsidRPr="00A05592">
        <w:rPr>
          <w:rFonts w:ascii="Times New Roman" w:hAnsi="Times New Roman" w:cs="Times New Roman"/>
          <w:lang w:val="fr-FR"/>
        </w:rPr>
        <w:t xml:space="preserve">, </w:t>
      </w:r>
      <w:r w:rsidRPr="00F570D0">
        <w:rPr>
          <w:rFonts w:ascii="Times New Roman" w:hAnsi="Times New Roman" w:cs="Times New Roman"/>
          <w:i/>
          <w:lang w:val="fr-FR"/>
        </w:rPr>
        <w:t>op.cit.</w:t>
      </w:r>
      <w:r>
        <w:rPr>
          <w:rFonts w:ascii="Times New Roman" w:hAnsi="Times New Roman" w:cs="Times New Roman"/>
          <w:lang w:val="fr-FR"/>
        </w:rPr>
        <w:t xml:space="preserve"> </w:t>
      </w:r>
      <w:r w:rsidRPr="00A05592">
        <w:rPr>
          <w:rFonts w:ascii="Times New Roman" w:hAnsi="Times New Roman" w:cs="Times New Roman"/>
          <w:lang w:val="fr-FR"/>
        </w:rPr>
        <w:t>p.237.</w:t>
      </w:r>
    </w:p>
  </w:footnote>
  <w:footnote w:id="254">
    <w:p w14:paraId="12302C88" w14:textId="2DACBE3A" w:rsidR="00107E1B" w:rsidRPr="00A05592" w:rsidRDefault="00107E1B" w:rsidP="009E25A2">
      <w:pPr>
        <w:pStyle w:val="Notedebasdepage"/>
        <w:spacing w:after="0"/>
        <w:rPr>
          <w:rFonts w:ascii="Times New Roman" w:hAnsi="Times New Roman" w:cs="Times New Roman"/>
          <w:lang w:val="fr-FR"/>
        </w:rPr>
      </w:pPr>
      <w:r w:rsidRPr="00A05592">
        <w:rPr>
          <w:rStyle w:val="Appelnotedebasdep"/>
        </w:rPr>
        <w:footnoteRef/>
      </w:r>
      <w:r w:rsidRPr="00A05592">
        <w:rPr>
          <w:rFonts w:ascii="Times New Roman" w:hAnsi="Times New Roman" w:cs="Times New Roman"/>
          <w:lang w:val="fr-FR"/>
        </w:rPr>
        <w:t xml:space="preserve"> </w:t>
      </w:r>
      <w:proofErr w:type="spellStart"/>
      <w:r w:rsidRPr="00A05592">
        <w:rPr>
          <w:rStyle w:val="memCar"/>
          <w:sz w:val="20"/>
          <w:szCs w:val="20"/>
        </w:rPr>
        <w:t>Suquet</w:t>
      </w:r>
      <w:proofErr w:type="spellEnd"/>
      <w:r w:rsidRPr="00A05592">
        <w:rPr>
          <w:rStyle w:val="memCar"/>
          <w:sz w:val="20"/>
          <w:szCs w:val="20"/>
        </w:rPr>
        <w:t xml:space="preserve">, </w:t>
      </w:r>
      <w:r w:rsidRPr="00A05592">
        <w:rPr>
          <w:rStyle w:val="memCar"/>
          <w:i/>
          <w:sz w:val="20"/>
          <w:szCs w:val="20"/>
        </w:rPr>
        <w:t xml:space="preserve">L’éveil des </w:t>
      </w:r>
      <w:proofErr w:type="spellStart"/>
      <w:r w:rsidRPr="00A05592">
        <w:rPr>
          <w:rStyle w:val="memCar"/>
          <w:i/>
          <w:sz w:val="20"/>
          <w:szCs w:val="20"/>
        </w:rPr>
        <w:t>modernités</w:t>
      </w:r>
      <w:proofErr w:type="gramStart"/>
      <w:r w:rsidRPr="00A05592">
        <w:rPr>
          <w:rStyle w:val="memCar"/>
          <w:i/>
          <w:sz w:val="20"/>
          <w:szCs w:val="20"/>
        </w:rPr>
        <w:t>,</w:t>
      </w:r>
      <w:r>
        <w:rPr>
          <w:rStyle w:val="memCar"/>
          <w:i/>
          <w:sz w:val="20"/>
          <w:szCs w:val="20"/>
        </w:rPr>
        <w:t>o</w:t>
      </w:r>
      <w:r w:rsidRPr="00A05592">
        <w:rPr>
          <w:rStyle w:val="memCar"/>
          <w:i/>
          <w:sz w:val="20"/>
          <w:szCs w:val="20"/>
        </w:rPr>
        <w:t>p</w:t>
      </w:r>
      <w:proofErr w:type="spellEnd"/>
      <w:proofErr w:type="gramEnd"/>
      <w:r w:rsidRPr="00A05592">
        <w:rPr>
          <w:rStyle w:val="memCar"/>
          <w:i/>
          <w:sz w:val="20"/>
          <w:szCs w:val="20"/>
        </w:rPr>
        <w:t xml:space="preserve">. </w:t>
      </w:r>
      <w:proofErr w:type="spellStart"/>
      <w:r w:rsidRPr="00A05592">
        <w:rPr>
          <w:rStyle w:val="memCar"/>
          <w:i/>
          <w:sz w:val="20"/>
          <w:szCs w:val="20"/>
        </w:rPr>
        <w:t>cit</w:t>
      </w:r>
      <w:proofErr w:type="spellEnd"/>
      <w:r w:rsidRPr="00A05592">
        <w:rPr>
          <w:rStyle w:val="memCar"/>
          <w:i/>
          <w:sz w:val="20"/>
          <w:szCs w:val="20"/>
        </w:rPr>
        <w:t xml:space="preserve">. </w:t>
      </w:r>
      <w:r w:rsidRPr="00A05592">
        <w:rPr>
          <w:rStyle w:val="memCar"/>
          <w:sz w:val="20"/>
          <w:szCs w:val="20"/>
        </w:rPr>
        <w:t xml:space="preserve"> p. 137.</w:t>
      </w:r>
    </w:p>
  </w:footnote>
  <w:footnote w:id="255">
    <w:p w14:paraId="5B9F045D" w14:textId="64C40D54" w:rsidR="00107E1B" w:rsidRPr="00A05592" w:rsidRDefault="00107E1B" w:rsidP="009E25A2">
      <w:pPr>
        <w:pStyle w:val="Notedebasdepage"/>
        <w:spacing w:after="0"/>
        <w:rPr>
          <w:rFonts w:ascii="Times New Roman" w:hAnsi="Times New Roman" w:cs="Times New Roman"/>
          <w:lang w:val="fr-FR"/>
        </w:rPr>
      </w:pPr>
      <w:r w:rsidRPr="00A05592">
        <w:rPr>
          <w:rStyle w:val="Appelnotedebasdep"/>
          <w:rFonts w:cs="Times New Roman"/>
        </w:rPr>
        <w:footnoteRef/>
      </w:r>
      <w:r w:rsidRPr="00A05592">
        <w:rPr>
          <w:rFonts w:ascii="Times New Roman" w:hAnsi="Times New Roman" w:cs="Times New Roman"/>
          <w:i/>
          <w:lang w:val="fr-FR"/>
        </w:rPr>
        <w:t xml:space="preserve"> </w:t>
      </w:r>
      <w:r w:rsidRPr="00133688">
        <w:rPr>
          <w:rFonts w:ascii="Times New Roman" w:hAnsi="Times New Roman" w:cs="Times New Roman"/>
          <w:lang w:val="fr-FR"/>
        </w:rPr>
        <w:t xml:space="preserve">Isadora Duncan. </w:t>
      </w:r>
      <w:r w:rsidRPr="00F570D0">
        <w:rPr>
          <w:rFonts w:ascii="Times New Roman" w:hAnsi="Times New Roman" w:cs="Times New Roman"/>
          <w:i/>
          <w:lang w:val="fr-FR"/>
        </w:rPr>
        <w:t>La danse de l’avenir</w:t>
      </w:r>
      <w:r w:rsidRPr="00133688">
        <w:rPr>
          <w:rFonts w:ascii="Times New Roman" w:hAnsi="Times New Roman" w:cs="Times New Roman"/>
          <w:lang w:val="fr-FR"/>
        </w:rPr>
        <w:t xml:space="preserve">, </w:t>
      </w:r>
      <w:r w:rsidRPr="00F570D0">
        <w:rPr>
          <w:rFonts w:ascii="Times New Roman" w:hAnsi="Times New Roman" w:cs="Times New Roman"/>
          <w:i/>
          <w:lang w:val="fr-FR"/>
        </w:rPr>
        <w:t xml:space="preserve">op. </w:t>
      </w:r>
      <w:proofErr w:type="spellStart"/>
      <w:proofErr w:type="gramStart"/>
      <w:r w:rsidRPr="00F570D0">
        <w:rPr>
          <w:rFonts w:ascii="Times New Roman" w:hAnsi="Times New Roman" w:cs="Times New Roman"/>
          <w:i/>
          <w:lang w:val="fr-FR"/>
        </w:rPr>
        <w:t>c</w:t>
      </w:r>
      <w:r>
        <w:rPr>
          <w:rFonts w:ascii="Times New Roman" w:hAnsi="Times New Roman" w:cs="Times New Roman"/>
          <w:i/>
          <w:lang w:val="fr-FR"/>
        </w:rPr>
        <w:t>it</w:t>
      </w:r>
      <w:proofErr w:type="spellEnd"/>
      <w:proofErr w:type="gramEnd"/>
      <w:r>
        <w:rPr>
          <w:rFonts w:ascii="Times New Roman" w:hAnsi="Times New Roman" w:cs="Times New Roman"/>
          <w:i/>
          <w:lang w:val="fr-FR"/>
        </w:rPr>
        <w:t>.</w:t>
      </w:r>
      <w:r w:rsidRPr="00F570D0">
        <w:rPr>
          <w:rFonts w:ascii="Times New Roman" w:hAnsi="Times New Roman" w:cs="Times New Roman"/>
          <w:i/>
          <w:lang w:val="fr-FR"/>
        </w:rPr>
        <w:t xml:space="preserve"> </w:t>
      </w:r>
      <w:r w:rsidRPr="00A05592">
        <w:rPr>
          <w:rFonts w:ascii="Times New Roman" w:hAnsi="Times New Roman" w:cs="Times New Roman"/>
          <w:lang w:val="fr-FR"/>
        </w:rPr>
        <w:t>p. 56.</w:t>
      </w:r>
    </w:p>
  </w:footnote>
  <w:footnote w:id="256">
    <w:p w14:paraId="0502103A" w14:textId="5D9C001A" w:rsidR="00107E1B" w:rsidRPr="00A05592" w:rsidRDefault="00107E1B" w:rsidP="009E25A2">
      <w:pPr>
        <w:pStyle w:val="Notedebasdepage"/>
        <w:spacing w:after="0"/>
        <w:rPr>
          <w:rFonts w:ascii="Times New Roman" w:hAnsi="Times New Roman" w:cs="Times New Roman"/>
          <w:lang w:val="fr-FR"/>
        </w:rPr>
      </w:pPr>
      <w:r w:rsidRPr="00A05592">
        <w:rPr>
          <w:rStyle w:val="Appelnotedebasdep"/>
          <w:rFonts w:cs="Times New Roman"/>
        </w:rPr>
        <w:footnoteRef/>
      </w:r>
      <w:r w:rsidRPr="00A05592">
        <w:rPr>
          <w:rFonts w:ascii="Times New Roman" w:hAnsi="Times New Roman" w:cs="Times New Roman"/>
          <w:lang w:val="fr-FR"/>
        </w:rPr>
        <w:t xml:space="preserve"> </w:t>
      </w:r>
      <w:r w:rsidRPr="00A05592">
        <w:rPr>
          <w:rFonts w:ascii="Times New Roman" w:hAnsi="Times New Roman" w:cs="Times New Roman"/>
          <w:i/>
          <w:lang w:val="fr-FR"/>
        </w:rPr>
        <w:t xml:space="preserve">Ibid. </w:t>
      </w:r>
      <w:r w:rsidRPr="00A05592">
        <w:rPr>
          <w:rFonts w:ascii="Times New Roman" w:hAnsi="Times New Roman" w:cs="Times New Roman"/>
          <w:lang w:val="fr-FR"/>
        </w:rPr>
        <w:t>p..52</w:t>
      </w:r>
    </w:p>
  </w:footnote>
  <w:footnote w:id="257">
    <w:p w14:paraId="3B354601" w14:textId="76595478" w:rsidR="00107E1B" w:rsidRPr="009E25A2" w:rsidRDefault="00107E1B" w:rsidP="009E25A2">
      <w:pPr>
        <w:pStyle w:val="Notedebasdepage"/>
        <w:spacing w:after="0"/>
        <w:rPr>
          <w:rFonts w:ascii="Times New Roman" w:hAnsi="Times New Roman" w:cs="Times New Roman"/>
          <w:lang w:val="fr-FR"/>
        </w:rPr>
      </w:pPr>
      <w:r w:rsidRPr="008A7510">
        <w:rPr>
          <w:rStyle w:val="Appelnotedebasdep"/>
          <w:rFonts w:cs="Times New Roman"/>
        </w:rPr>
        <w:footnoteRef/>
      </w:r>
      <w:r w:rsidRPr="008A7510">
        <w:rPr>
          <w:rFonts w:ascii="Times New Roman" w:hAnsi="Times New Roman" w:cs="Times New Roman"/>
          <w:lang w:val="fr-FR"/>
        </w:rPr>
        <w:t xml:space="preserve"> Voir Aristote </w:t>
      </w:r>
      <w:proofErr w:type="spellStart"/>
      <w:r w:rsidRPr="008A7510">
        <w:rPr>
          <w:rFonts w:ascii="Times New Roman" w:hAnsi="Times New Roman" w:cs="Times New Roman"/>
          <w:i/>
          <w:lang w:val="fr-FR"/>
        </w:rPr>
        <w:t>Physique.</w:t>
      </w:r>
      <w:r w:rsidRPr="008A7510">
        <w:rPr>
          <w:rFonts w:ascii="Times New Roman" w:hAnsi="Times New Roman" w:cs="Times New Roman"/>
          <w:lang w:val="fr-FR"/>
        </w:rPr>
        <w:t>tome</w:t>
      </w:r>
      <w:proofErr w:type="spellEnd"/>
      <w:r w:rsidRPr="008A7510">
        <w:rPr>
          <w:rFonts w:ascii="Times New Roman" w:hAnsi="Times New Roman" w:cs="Times New Roman"/>
          <w:lang w:val="fr-FR"/>
        </w:rPr>
        <w:t xml:space="preserve"> 2 : Livres V-VIII</w:t>
      </w:r>
      <w:r>
        <w:rPr>
          <w:rFonts w:ascii="Times New Roman" w:hAnsi="Times New Roman" w:cs="Times New Roman"/>
          <w:lang w:val="fr-FR"/>
        </w:rPr>
        <w:t>, Paris, Broche, 2003.</w:t>
      </w:r>
    </w:p>
  </w:footnote>
  <w:footnote w:id="258">
    <w:p w14:paraId="68F08B51" w14:textId="5C0A7BF9" w:rsidR="00107E1B" w:rsidRPr="00A05592" w:rsidRDefault="00107E1B" w:rsidP="008A7510">
      <w:pPr>
        <w:pStyle w:val="Notedebasdepage"/>
        <w:spacing w:after="0"/>
        <w:jc w:val="both"/>
        <w:rPr>
          <w:rFonts w:ascii="Times New Roman" w:hAnsi="Times New Roman" w:cs="Times New Roman"/>
          <w:lang w:val="fr-FR"/>
        </w:rPr>
      </w:pPr>
      <w:r w:rsidRPr="00A05592">
        <w:rPr>
          <w:rStyle w:val="Appelnotedebasdep"/>
          <w:rFonts w:cs="Times New Roman"/>
        </w:rPr>
        <w:footnoteRef/>
      </w:r>
      <w:r w:rsidRPr="00A05592">
        <w:rPr>
          <w:rFonts w:ascii="Times New Roman" w:hAnsi="Times New Roman" w:cs="Times New Roman"/>
          <w:lang w:val="fr-FR"/>
        </w:rPr>
        <w:t xml:space="preserve"> Duncan, </w:t>
      </w:r>
      <w:r w:rsidRPr="00A05592">
        <w:rPr>
          <w:rFonts w:ascii="Times New Roman" w:hAnsi="Times New Roman" w:cs="Times New Roman"/>
          <w:i/>
          <w:lang w:val="fr-FR"/>
        </w:rPr>
        <w:t>La Danse de l’avenir,</w:t>
      </w:r>
      <w:r>
        <w:rPr>
          <w:rFonts w:ascii="Times New Roman" w:hAnsi="Times New Roman" w:cs="Times New Roman"/>
          <w:i/>
          <w:lang w:val="fr-FR"/>
        </w:rPr>
        <w:t xml:space="preserve"> </w:t>
      </w:r>
      <w:r w:rsidRPr="00783048">
        <w:rPr>
          <w:rFonts w:ascii="Times New Roman" w:hAnsi="Times New Roman" w:cs="Times New Roman"/>
          <w:i/>
          <w:color w:val="000000" w:themeColor="text1"/>
          <w:lang w:val="fr-FR"/>
        </w:rPr>
        <w:t>op.cit.,</w:t>
      </w:r>
      <w:r w:rsidRPr="00783048">
        <w:rPr>
          <w:rFonts w:ascii="Times New Roman" w:hAnsi="Times New Roman" w:cs="Times New Roman"/>
          <w:color w:val="000000" w:themeColor="text1"/>
          <w:lang w:val="fr-FR"/>
        </w:rPr>
        <w:t xml:space="preserve"> </w:t>
      </w:r>
      <w:r>
        <w:rPr>
          <w:rFonts w:ascii="Times New Roman" w:hAnsi="Times New Roman" w:cs="Times New Roman"/>
          <w:i/>
          <w:lang w:val="fr-FR"/>
        </w:rPr>
        <w:t xml:space="preserve"> </w:t>
      </w:r>
      <w:r w:rsidRPr="00A05592">
        <w:rPr>
          <w:rFonts w:ascii="Times New Roman" w:hAnsi="Times New Roman" w:cs="Times New Roman"/>
          <w:i/>
          <w:lang w:val="fr-FR"/>
        </w:rPr>
        <w:t xml:space="preserve"> </w:t>
      </w:r>
      <w:r w:rsidRPr="00A05592">
        <w:rPr>
          <w:rFonts w:ascii="Times New Roman" w:hAnsi="Times New Roman" w:cs="Times New Roman"/>
          <w:lang w:val="fr-FR"/>
        </w:rPr>
        <w:t>p.46.</w:t>
      </w:r>
    </w:p>
  </w:footnote>
  <w:footnote w:id="259">
    <w:p w14:paraId="6F1DA194" w14:textId="5555A300" w:rsidR="00107E1B" w:rsidRPr="009E25A2" w:rsidRDefault="00107E1B" w:rsidP="008A7510">
      <w:pPr>
        <w:pStyle w:val="Notedebasdepage"/>
        <w:spacing w:after="0"/>
        <w:jc w:val="both"/>
        <w:rPr>
          <w:rFonts w:ascii="Times New Roman" w:hAnsi="Times New Roman" w:cs="Times New Roman"/>
          <w:lang w:val="fr-FR"/>
        </w:rPr>
      </w:pPr>
      <w:r w:rsidRPr="00A05592">
        <w:rPr>
          <w:rStyle w:val="Appelnotedebasdep"/>
          <w:rFonts w:cs="Times New Roman"/>
        </w:rPr>
        <w:footnoteRef/>
      </w:r>
      <w:r w:rsidRPr="00A05592">
        <w:rPr>
          <w:rFonts w:ascii="Times New Roman" w:hAnsi="Times New Roman" w:cs="Times New Roman"/>
          <w:lang w:val="fr-FR"/>
        </w:rPr>
        <w:t xml:space="preserve"> </w:t>
      </w:r>
      <w:r w:rsidRPr="00A05592">
        <w:rPr>
          <w:rFonts w:ascii="Times New Roman" w:hAnsi="Times New Roman" w:cs="Times New Roman"/>
          <w:i/>
          <w:lang w:val="fr-FR"/>
        </w:rPr>
        <w:t>Isadora Duncan, une sculpture vivante</w:t>
      </w:r>
      <w:r w:rsidRPr="00A05592">
        <w:rPr>
          <w:rFonts w:ascii="Times New Roman" w:hAnsi="Times New Roman" w:cs="Times New Roman"/>
          <w:lang w:val="fr-FR"/>
        </w:rPr>
        <w:t xml:space="preserve">, </w:t>
      </w:r>
      <w:r w:rsidRPr="00783048">
        <w:rPr>
          <w:rFonts w:ascii="Times New Roman" w:hAnsi="Times New Roman" w:cs="Times New Roman"/>
          <w:i/>
          <w:color w:val="000000" w:themeColor="text1"/>
          <w:lang w:val="fr-FR"/>
        </w:rPr>
        <w:t>op.cit.,</w:t>
      </w:r>
      <w:r w:rsidRPr="00783048">
        <w:rPr>
          <w:rFonts w:ascii="Times New Roman" w:hAnsi="Times New Roman" w:cs="Times New Roman"/>
          <w:color w:val="000000" w:themeColor="text1"/>
          <w:lang w:val="fr-FR"/>
        </w:rPr>
        <w:t xml:space="preserve"> </w:t>
      </w:r>
      <w:r w:rsidRPr="00A05592">
        <w:rPr>
          <w:rFonts w:ascii="Times New Roman" w:hAnsi="Times New Roman" w:cs="Times New Roman"/>
          <w:lang w:val="fr-FR"/>
        </w:rPr>
        <w:t>p. 238.</w:t>
      </w:r>
    </w:p>
  </w:footnote>
  <w:footnote w:id="260">
    <w:p w14:paraId="686F4FD0" w14:textId="5AC40C3F" w:rsidR="00107E1B" w:rsidRPr="008A7510" w:rsidRDefault="00107E1B" w:rsidP="008A7510">
      <w:pPr>
        <w:pStyle w:val="Notedebasdepage"/>
        <w:jc w:val="both"/>
        <w:rPr>
          <w:rFonts w:ascii="Times New Roman" w:hAnsi="Times New Roman" w:cs="Times New Roman"/>
          <w:lang w:val="fr-FR"/>
        </w:rPr>
      </w:pPr>
      <w:r w:rsidRPr="008A7510">
        <w:rPr>
          <w:rStyle w:val="Appelnotedebasdep"/>
          <w:rFonts w:cs="Times New Roman"/>
        </w:rPr>
        <w:footnoteRef/>
      </w:r>
      <w:r w:rsidRPr="008A7510">
        <w:rPr>
          <w:rFonts w:ascii="Times New Roman" w:hAnsi="Times New Roman" w:cs="Times New Roman"/>
          <w:lang w:val="fr-FR"/>
        </w:rPr>
        <w:t xml:space="preserve"> </w:t>
      </w:r>
      <w:r>
        <w:rPr>
          <w:rFonts w:ascii="Times New Roman" w:hAnsi="Times New Roman" w:cs="Times New Roman"/>
          <w:lang w:val="fr-FR"/>
        </w:rPr>
        <w:t xml:space="preserve">Irina </w:t>
      </w:r>
      <w:proofErr w:type="spellStart"/>
      <w:r w:rsidRPr="008A7510">
        <w:rPr>
          <w:rFonts w:ascii="Times New Roman" w:hAnsi="Times New Roman" w:cs="Times New Roman"/>
          <w:lang w:val="fr-FR"/>
        </w:rPr>
        <w:t>Sirotkina</w:t>
      </w:r>
      <w:proofErr w:type="spellEnd"/>
      <w:r w:rsidRPr="008A7510">
        <w:rPr>
          <w:rFonts w:ascii="Times New Roman" w:hAnsi="Times New Roman" w:cs="Times New Roman"/>
          <w:lang w:val="fr-FR"/>
        </w:rPr>
        <w:t xml:space="preserve">, </w:t>
      </w:r>
      <w:r w:rsidRPr="008A7510">
        <w:rPr>
          <w:rFonts w:ascii="Times New Roman" w:hAnsi="Times New Roman" w:cs="Times New Roman"/>
          <w:i/>
          <w:lang w:val="fr-FR"/>
        </w:rPr>
        <w:t>Le mouvement libre et la danse plastique en Russie</w:t>
      </w:r>
      <w:r w:rsidRPr="008A7510">
        <w:rPr>
          <w:rFonts w:ascii="Times New Roman" w:hAnsi="Times New Roman" w:cs="Times New Roman"/>
          <w:lang w:val="fr-FR"/>
        </w:rPr>
        <w:t xml:space="preserve">, </w:t>
      </w:r>
      <w:r w:rsidRPr="008A7510">
        <w:rPr>
          <w:rFonts w:ascii="Times New Roman" w:hAnsi="Times New Roman" w:cs="Times New Roman"/>
          <w:i/>
          <w:lang w:val="fr-FR"/>
        </w:rPr>
        <w:t>op.cit</w:t>
      </w:r>
      <w:r w:rsidRPr="008A7510">
        <w:rPr>
          <w:rFonts w:ascii="Times New Roman" w:hAnsi="Times New Roman" w:cs="Times New Roman"/>
          <w:lang w:val="fr-FR"/>
        </w:rPr>
        <w:t>. p. 175.</w:t>
      </w:r>
    </w:p>
  </w:footnote>
  <w:footnote w:id="261">
    <w:p w14:paraId="1155CDE9" w14:textId="31A6A12A" w:rsidR="00107E1B" w:rsidRPr="008A7510" w:rsidRDefault="00107E1B" w:rsidP="008A7510">
      <w:pPr>
        <w:pStyle w:val="Notedebasdepage"/>
        <w:jc w:val="both"/>
        <w:rPr>
          <w:rFonts w:ascii="Times New Roman" w:hAnsi="Times New Roman" w:cs="Times New Roman"/>
          <w:lang w:val="fr-FR"/>
        </w:rPr>
      </w:pPr>
      <w:r w:rsidRPr="008A7510">
        <w:rPr>
          <w:rStyle w:val="Appelnotedebasdep"/>
          <w:rFonts w:cs="Times New Roman"/>
        </w:rPr>
        <w:footnoteRef/>
      </w:r>
      <w:r w:rsidRPr="008A7510">
        <w:rPr>
          <w:rFonts w:ascii="Times New Roman" w:hAnsi="Times New Roman" w:cs="Times New Roman"/>
          <w:lang w:val="fr-FR"/>
        </w:rPr>
        <w:t xml:space="preserve"> Voir Revue des études slaves, tome 53, 1981. </w:t>
      </w:r>
      <w:r w:rsidRPr="008A7510">
        <w:rPr>
          <w:rFonts w:ascii="Times New Roman" w:hAnsi="Times New Roman" w:cs="Times New Roman"/>
          <w:i/>
          <w:lang w:val="fr-FR"/>
        </w:rPr>
        <w:t xml:space="preserve">Nicolas </w:t>
      </w:r>
      <w:proofErr w:type="spellStart"/>
      <w:r w:rsidRPr="008A7510">
        <w:rPr>
          <w:rFonts w:ascii="Times New Roman" w:hAnsi="Times New Roman" w:cs="Times New Roman"/>
          <w:i/>
          <w:lang w:val="fr-FR"/>
        </w:rPr>
        <w:t>Evreinov</w:t>
      </w:r>
      <w:proofErr w:type="spellEnd"/>
      <w:r w:rsidRPr="008A7510">
        <w:rPr>
          <w:rFonts w:ascii="Times New Roman" w:hAnsi="Times New Roman" w:cs="Times New Roman"/>
          <w:i/>
          <w:lang w:val="fr-FR"/>
        </w:rPr>
        <w:t xml:space="preserve"> : l'apôtre russe de la théâtralité</w:t>
      </w:r>
      <w:r w:rsidRPr="008A7510">
        <w:rPr>
          <w:rFonts w:ascii="Times New Roman" w:hAnsi="Times New Roman" w:cs="Times New Roman"/>
          <w:lang w:val="fr-FR"/>
        </w:rPr>
        <w:t xml:space="preserve">, sous la direction de Gérard </w:t>
      </w:r>
      <w:proofErr w:type="spellStart"/>
      <w:r w:rsidRPr="008A7510">
        <w:rPr>
          <w:rFonts w:ascii="Times New Roman" w:hAnsi="Times New Roman" w:cs="Times New Roman"/>
          <w:lang w:val="fr-FR"/>
        </w:rPr>
        <w:t>Abensour</w:t>
      </w:r>
      <w:proofErr w:type="spellEnd"/>
      <w:r w:rsidRPr="008A7510">
        <w:rPr>
          <w:rFonts w:ascii="Times New Roman" w:hAnsi="Times New Roman" w:cs="Times New Roman"/>
          <w:lang w:val="fr-FR"/>
        </w:rPr>
        <w:t xml:space="preserve">.[www.persee.fr/issue/slave_0080-2557_1981_num_53_1 Consultée le 14.04.2017] ; Nicolas </w:t>
      </w:r>
      <w:proofErr w:type="spellStart"/>
      <w:r w:rsidRPr="008A7510">
        <w:rPr>
          <w:rFonts w:ascii="Times New Roman" w:hAnsi="Times New Roman" w:cs="Times New Roman"/>
          <w:lang w:val="fr-FR"/>
        </w:rPr>
        <w:t>Evreinoff</w:t>
      </w:r>
      <w:proofErr w:type="spellEnd"/>
      <w:r w:rsidRPr="008A7510">
        <w:rPr>
          <w:rFonts w:ascii="Times New Roman" w:hAnsi="Times New Roman" w:cs="Times New Roman"/>
          <w:lang w:val="fr-FR"/>
        </w:rPr>
        <w:t xml:space="preserve">. </w:t>
      </w:r>
      <w:r w:rsidRPr="008A7510">
        <w:rPr>
          <w:rFonts w:ascii="Times New Roman" w:hAnsi="Times New Roman" w:cs="Times New Roman"/>
          <w:i/>
          <w:lang w:val="fr-FR"/>
        </w:rPr>
        <w:t>Le théâtre dans la vie</w:t>
      </w:r>
      <w:r w:rsidRPr="008A7510">
        <w:rPr>
          <w:rFonts w:ascii="Times New Roman" w:hAnsi="Times New Roman" w:cs="Times New Roman"/>
          <w:lang w:val="fr-FR"/>
        </w:rPr>
        <w:t>, Paris, Broché, 1930.</w:t>
      </w:r>
    </w:p>
  </w:footnote>
  <w:footnote w:id="262">
    <w:p w14:paraId="42C863B9" w14:textId="0DE27660" w:rsidR="00107E1B" w:rsidRPr="00133688" w:rsidRDefault="00107E1B" w:rsidP="008A7510">
      <w:pPr>
        <w:pStyle w:val="Notedebasdepage"/>
        <w:jc w:val="both"/>
        <w:rPr>
          <w:lang w:val="fr-FR"/>
        </w:rPr>
      </w:pPr>
      <w:r w:rsidRPr="008A7510">
        <w:rPr>
          <w:rStyle w:val="Appelnotedebasdep"/>
          <w:rFonts w:cs="Times New Roman"/>
        </w:rPr>
        <w:footnoteRef/>
      </w:r>
      <w:r w:rsidRPr="008A7510">
        <w:rPr>
          <w:rFonts w:ascii="Times New Roman" w:hAnsi="Times New Roman" w:cs="Times New Roman"/>
          <w:lang w:val="fr-FR"/>
        </w:rPr>
        <w:t xml:space="preserve"> Isadora Duncan. La danse de l’avenir, textes choisis et trad. Par Sonia </w:t>
      </w:r>
      <w:proofErr w:type="spellStart"/>
      <w:r w:rsidRPr="008A7510">
        <w:rPr>
          <w:rFonts w:ascii="Times New Roman" w:hAnsi="Times New Roman" w:cs="Times New Roman"/>
          <w:lang w:val="fr-FR"/>
        </w:rPr>
        <w:t>Schoonejans</w:t>
      </w:r>
      <w:proofErr w:type="spellEnd"/>
      <w:r w:rsidRPr="008A7510">
        <w:rPr>
          <w:rFonts w:ascii="Times New Roman" w:hAnsi="Times New Roman" w:cs="Times New Roman"/>
          <w:lang w:val="fr-FR"/>
        </w:rPr>
        <w:t xml:space="preserve">, Bruxelles : </w:t>
      </w:r>
      <w:proofErr w:type="spellStart"/>
      <w:r w:rsidRPr="008A7510">
        <w:rPr>
          <w:rFonts w:ascii="Times New Roman" w:hAnsi="Times New Roman" w:cs="Times New Roman"/>
          <w:lang w:val="fr-FR"/>
        </w:rPr>
        <w:t>Complex</w:t>
      </w:r>
      <w:proofErr w:type="spellEnd"/>
      <w:r w:rsidRPr="008A7510">
        <w:rPr>
          <w:rFonts w:ascii="Times New Roman" w:hAnsi="Times New Roman" w:cs="Times New Roman"/>
          <w:lang w:val="fr-FR"/>
        </w:rPr>
        <w:t>, 2003, p.56.</w:t>
      </w:r>
    </w:p>
  </w:footnote>
  <w:footnote w:id="263">
    <w:p w14:paraId="23C913FA" w14:textId="77777777" w:rsidR="00107E1B" w:rsidRPr="00907634" w:rsidRDefault="00107E1B" w:rsidP="002E3676">
      <w:pPr>
        <w:pStyle w:val="Notedebasdepage"/>
        <w:spacing w:after="0"/>
        <w:rPr>
          <w:rFonts w:ascii="Times New Roman" w:hAnsi="Times New Roman" w:cs="Times New Roman"/>
          <w:lang w:val="fr-FR"/>
        </w:rPr>
      </w:pPr>
      <w:r w:rsidRPr="00907634">
        <w:rPr>
          <w:rStyle w:val="Appelnotedebasdep"/>
          <w:rFonts w:cs="Times New Roman"/>
        </w:rPr>
        <w:footnoteRef/>
      </w:r>
      <w:r w:rsidRPr="00907634">
        <w:rPr>
          <w:rFonts w:ascii="Times New Roman" w:hAnsi="Times New Roman" w:cs="Times New Roman"/>
          <w:lang w:val="fr-FR"/>
        </w:rPr>
        <w:t xml:space="preserve"> </w:t>
      </w:r>
      <w:r w:rsidRPr="00907634">
        <w:rPr>
          <w:rFonts w:ascii="Times New Roman" w:hAnsi="Times New Roman" w:cs="Times New Roman"/>
          <w:i/>
          <w:lang w:val="fr-FR"/>
        </w:rPr>
        <w:t>Ibid.</w:t>
      </w:r>
      <w:r w:rsidRPr="00907634">
        <w:rPr>
          <w:rFonts w:ascii="Times New Roman" w:hAnsi="Times New Roman" w:cs="Times New Roman"/>
          <w:lang w:val="fr-FR"/>
        </w:rPr>
        <w:t xml:space="preserve"> </w:t>
      </w:r>
    </w:p>
  </w:footnote>
  <w:footnote w:id="264">
    <w:p w14:paraId="138795EC" w14:textId="2657BA28" w:rsidR="00107E1B" w:rsidRPr="00907634" w:rsidRDefault="00107E1B" w:rsidP="00907634">
      <w:pPr>
        <w:pStyle w:val="Notedebasdepage"/>
        <w:spacing w:after="0"/>
        <w:rPr>
          <w:rFonts w:ascii="Times New Roman" w:hAnsi="Times New Roman" w:cs="Times New Roman"/>
          <w:lang w:val="fr-FR"/>
        </w:rPr>
      </w:pPr>
      <w:r w:rsidRPr="00907634">
        <w:rPr>
          <w:rStyle w:val="Appelnotedebasdep"/>
          <w:rFonts w:cs="Times New Roman"/>
        </w:rPr>
        <w:footnoteRef/>
      </w:r>
      <w:r w:rsidRPr="00907634">
        <w:rPr>
          <w:rFonts w:ascii="Times New Roman" w:hAnsi="Times New Roman" w:cs="Times New Roman"/>
          <w:lang w:val="fr-FR"/>
        </w:rPr>
        <w:t xml:space="preserve"> Duncan, </w:t>
      </w:r>
      <w:r w:rsidRPr="00907634">
        <w:rPr>
          <w:rFonts w:ascii="Times New Roman" w:hAnsi="Times New Roman" w:cs="Times New Roman"/>
          <w:i/>
          <w:lang w:val="fr-FR"/>
        </w:rPr>
        <w:t>La Danse de l’</w:t>
      </w:r>
      <w:proofErr w:type="spellStart"/>
      <w:r w:rsidRPr="00907634">
        <w:rPr>
          <w:rFonts w:ascii="Times New Roman" w:hAnsi="Times New Roman" w:cs="Times New Roman"/>
          <w:i/>
          <w:lang w:val="fr-FR"/>
        </w:rPr>
        <w:t>avenir</w:t>
      </w:r>
      <w:proofErr w:type="gramStart"/>
      <w:r w:rsidRPr="00907634">
        <w:rPr>
          <w:rFonts w:ascii="Times New Roman" w:hAnsi="Times New Roman" w:cs="Times New Roman"/>
          <w:i/>
          <w:lang w:val="fr-FR"/>
        </w:rPr>
        <w:t>,</w:t>
      </w:r>
      <w:r>
        <w:rPr>
          <w:rFonts w:ascii="Times New Roman" w:hAnsi="Times New Roman" w:cs="Times New Roman"/>
          <w:i/>
          <w:lang w:val="fr-FR"/>
        </w:rPr>
        <w:t>op.cit</w:t>
      </w:r>
      <w:proofErr w:type="spellEnd"/>
      <w:proofErr w:type="gramEnd"/>
      <w:r>
        <w:rPr>
          <w:rFonts w:ascii="Times New Roman" w:hAnsi="Times New Roman" w:cs="Times New Roman"/>
          <w:i/>
          <w:lang w:val="fr-FR"/>
        </w:rPr>
        <w:t>.</w:t>
      </w:r>
      <w:r w:rsidRPr="00907634">
        <w:rPr>
          <w:rFonts w:ascii="Times New Roman" w:hAnsi="Times New Roman" w:cs="Times New Roman"/>
          <w:i/>
          <w:lang w:val="fr-FR"/>
        </w:rPr>
        <w:t xml:space="preserve"> </w:t>
      </w:r>
      <w:r w:rsidRPr="00907634">
        <w:rPr>
          <w:rFonts w:ascii="Times New Roman" w:hAnsi="Times New Roman" w:cs="Times New Roman"/>
          <w:lang w:val="fr-FR"/>
        </w:rPr>
        <w:t>p.43.</w:t>
      </w:r>
    </w:p>
  </w:footnote>
  <w:footnote w:id="265">
    <w:p w14:paraId="61EE0FCE" w14:textId="4EA03DB8" w:rsidR="00107E1B" w:rsidRPr="004D61B5" w:rsidRDefault="00107E1B" w:rsidP="004D61B5">
      <w:pPr>
        <w:pStyle w:val="Notedebasdepage"/>
        <w:rPr>
          <w:rFonts w:ascii="Times New Roman" w:hAnsi="Times New Roman" w:cs="Times New Roman"/>
          <w:lang w:val="fr-FR"/>
        </w:rPr>
      </w:pPr>
      <w:r w:rsidRPr="00907634">
        <w:rPr>
          <w:rStyle w:val="Appelnotedebasdep"/>
          <w:rFonts w:cs="Times New Roman"/>
        </w:rPr>
        <w:footnoteRef/>
      </w:r>
      <w:r w:rsidRPr="00907634">
        <w:rPr>
          <w:rFonts w:ascii="Times New Roman" w:hAnsi="Times New Roman" w:cs="Times New Roman"/>
          <w:lang w:val="fr-FR"/>
        </w:rPr>
        <w:t xml:space="preserve"> </w:t>
      </w:r>
      <w:r>
        <w:rPr>
          <w:rFonts w:ascii="Times New Roman" w:hAnsi="Times New Roman" w:cs="Times New Roman"/>
          <w:lang w:val="fr-FR"/>
        </w:rPr>
        <w:t xml:space="preserve">Duncan composa </w:t>
      </w:r>
      <w:r w:rsidRPr="004D61B5">
        <w:rPr>
          <w:rFonts w:ascii="Times New Roman" w:hAnsi="Times New Roman" w:cs="Times New Roman"/>
          <w:i/>
          <w:lang w:val="fr-FR"/>
        </w:rPr>
        <w:t>La Marche Slave</w:t>
      </w:r>
      <w:r>
        <w:rPr>
          <w:rFonts w:ascii="Times New Roman" w:hAnsi="Times New Roman" w:cs="Times New Roman"/>
          <w:lang w:val="fr-FR"/>
        </w:rPr>
        <w:t xml:space="preserve"> en 1917</w:t>
      </w:r>
      <w:r w:rsidRPr="004D61B5">
        <w:rPr>
          <w:rFonts w:ascii="Times New Roman" w:hAnsi="Times New Roman" w:cs="Times New Roman"/>
          <w:lang w:val="fr-FR"/>
        </w:rPr>
        <w:t>, en souvenir</w:t>
      </w:r>
      <w:r>
        <w:rPr>
          <w:rFonts w:ascii="Times New Roman" w:hAnsi="Times New Roman" w:cs="Times New Roman"/>
          <w:lang w:val="fr-FR"/>
        </w:rPr>
        <w:t xml:space="preserve"> des ouvriers massacrés en 1905 </w:t>
      </w:r>
      <w:r w:rsidRPr="004D61B5">
        <w:rPr>
          <w:rFonts w:ascii="Times New Roman" w:hAnsi="Times New Roman" w:cs="Times New Roman"/>
          <w:lang w:val="fr-FR"/>
        </w:rPr>
        <w:t>à Saint-Pétersbourg</w:t>
      </w:r>
    </w:p>
  </w:footnote>
  <w:footnote w:id="266">
    <w:p w14:paraId="285D37CF" w14:textId="746C98E2" w:rsidR="00107E1B" w:rsidRPr="00BD658F" w:rsidRDefault="00107E1B" w:rsidP="009F6F79">
      <w:pPr>
        <w:pStyle w:val="Notedebasdepage"/>
        <w:rPr>
          <w:lang w:val="fr-FR"/>
        </w:rPr>
      </w:pPr>
      <w:r w:rsidRPr="00BD658F">
        <w:rPr>
          <w:rStyle w:val="Appelnotedebasdep"/>
        </w:rPr>
        <w:footnoteRef/>
      </w:r>
      <w:r w:rsidRPr="00BD658F">
        <w:rPr>
          <w:lang w:val="fr-FR"/>
        </w:rPr>
        <w:t xml:space="preserve"> </w:t>
      </w:r>
      <w:r w:rsidRPr="00023538">
        <w:rPr>
          <w:rFonts w:ascii="Times New Roman" w:hAnsi="Times New Roman" w:cs="Times New Roman"/>
          <w:lang w:val="fr-FR"/>
        </w:rPr>
        <w:t>Duncan</w:t>
      </w:r>
      <w:r>
        <w:rPr>
          <w:lang w:val="fr-FR"/>
        </w:rPr>
        <w:t xml:space="preserve">, </w:t>
      </w:r>
      <w:r w:rsidRPr="00A751A8">
        <w:rPr>
          <w:rFonts w:ascii="Times New Roman" w:hAnsi="Times New Roman" w:cs="Times New Roman"/>
          <w:i/>
          <w:lang w:val="fr-FR"/>
        </w:rPr>
        <w:t>La Danse de l’avenir</w:t>
      </w:r>
      <w:r>
        <w:rPr>
          <w:rFonts w:ascii="Times New Roman" w:hAnsi="Times New Roman" w:cs="Times New Roman"/>
          <w:i/>
          <w:lang w:val="fr-FR"/>
        </w:rPr>
        <w:t xml:space="preserve">, op.cit. </w:t>
      </w:r>
      <w:r w:rsidRPr="00A751A8">
        <w:rPr>
          <w:rFonts w:ascii="Times New Roman" w:hAnsi="Times New Roman" w:cs="Times New Roman"/>
          <w:lang w:val="fr-FR"/>
        </w:rPr>
        <w:t>p</w:t>
      </w:r>
      <w:r>
        <w:rPr>
          <w:rFonts w:ascii="Times New Roman" w:hAnsi="Times New Roman" w:cs="Times New Roman"/>
          <w:lang w:val="fr-FR"/>
        </w:rPr>
        <w:t>.</w:t>
      </w:r>
      <w:r>
        <w:rPr>
          <w:lang w:val="fr-FR"/>
        </w:rPr>
        <w:t xml:space="preserve"> </w:t>
      </w:r>
      <w:r w:rsidRPr="00BD658F">
        <w:rPr>
          <w:rFonts w:ascii="Times New Roman" w:hAnsi="Times New Roman"/>
          <w:lang w:val="fr-FR"/>
        </w:rPr>
        <w:t>70.</w:t>
      </w:r>
    </w:p>
  </w:footnote>
  <w:footnote w:id="267">
    <w:p w14:paraId="249DB710" w14:textId="5E28B3D3" w:rsidR="00107E1B" w:rsidRPr="00D6520C" w:rsidRDefault="00107E1B" w:rsidP="00D6520C">
      <w:pPr>
        <w:pStyle w:val="Notedebasdepage"/>
        <w:jc w:val="both"/>
        <w:rPr>
          <w:rFonts w:ascii="Times New Roman" w:hAnsi="Times New Roman" w:cs="Times New Roman"/>
          <w:lang w:val="fr-FR"/>
        </w:rPr>
      </w:pPr>
      <w:r w:rsidRPr="00D6520C">
        <w:rPr>
          <w:rStyle w:val="translation-chunk"/>
          <w:rFonts w:ascii="Times New Roman" w:eastAsia="Times New Roman" w:hAnsi="Times New Roman" w:cs="Times New Roman"/>
          <w:vertAlign w:val="superscript"/>
          <w:lang w:val="fr-FR"/>
        </w:rPr>
        <w:footnoteRef/>
      </w:r>
      <w:r w:rsidRPr="00D6520C">
        <w:rPr>
          <w:rStyle w:val="translation-chunk"/>
          <w:rFonts w:ascii="Times New Roman" w:hAnsi="Times New Roman" w:cs="Times New Roman"/>
          <w:lang w:val="fr-FR"/>
        </w:rPr>
        <w:t xml:space="preserve"> </w:t>
      </w:r>
      <w:proofErr w:type="spellStart"/>
      <w:r>
        <w:rPr>
          <w:rStyle w:val="translation-chunk"/>
          <w:rFonts w:ascii="Times New Roman" w:hAnsi="Times New Roman" w:cs="Times New Roman"/>
          <w:lang w:val="fr-FR"/>
        </w:rPr>
        <w:t>Sergey</w:t>
      </w:r>
      <w:proofErr w:type="spellEnd"/>
      <w:r>
        <w:rPr>
          <w:rStyle w:val="translation-chunk"/>
          <w:rFonts w:ascii="Times New Roman" w:hAnsi="Times New Roman" w:cs="Times New Roman"/>
          <w:lang w:val="fr-FR"/>
        </w:rPr>
        <w:t xml:space="preserve"> </w:t>
      </w:r>
      <w:proofErr w:type="spellStart"/>
      <w:r>
        <w:rPr>
          <w:rStyle w:val="translation-chunk"/>
          <w:rFonts w:ascii="Times New Roman" w:hAnsi="Times New Roman" w:cs="Times New Roman"/>
          <w:lang w:val="fr-FR"/>
        </w:rPr>
        <w:t>Volkonski</w:t>
      </w:r>
      <w:proofErr w:type="spellEnd"/>
      <w:r>
        <w:rPr>
          <w:rStyle w:val="translation-chunk"/>
          <w:rFonts w:ascii="Times New Roman" w:hAnsi="Times New Roman" w:cs="Times New Roman"/>
          <w:lang w:val="fr-FR"/>
        </w:rPr>
        <w:t xml:space="preserve">. </w:t>
      </w:r>
      <w:r w:rsidRPr="00D6520C">
        <w:rPr>
          <w:rStyle w:val="translation-chunk"/>
          <w:rFonts w:ascii="Times New Roman" w:hAnsi="Times New Roman" w:cs="Times New Roman"/>
          <w:lang w:val="fr-FR"/>
        </w:rPr>
        <w:t xml:space="preserve"> </w:t>
      </w:r>
      <w:r w:rsidRPr="00D6520C">
        <w:rPr>
          <w:rStyle w:val="translation-chunk"/>
          <w:rFonts w:ascii="Times New Roman" w:hAnsi="Times New Roman" w:cs="Times New Roman"/>
          <w:i/>
          <w:iCs/>
          <w:lang w:val="fr-FR"/>
        </w:rPr>
        <w:t>Personne expressive. Education élévatrice du geste.</w:t>
      </w:r>
      <w:r w:rsidRPr="00D6520C">
        <w:rPr>
          <w:rStyle w:val="translation-chunk"/>
          <w:rFonts w:ascii="Times New Roman" w:hAnsi="Times New Roman" w:cs="Times New Roman"/>
          <w:lang w:val="fr-FR"/>
        </w:rPr>
        <w:t xml:space="preserve"> Saint-Pétersbo</w:t>
      </w:r>
      <w:r>
        <w:rPr>
          <w:rStyle w:val="translation-chunk"/>
          <w:rFonts w:ascii="Times New Roman" w:hAnsi="Times New Roman" w:cs="Times New Roman"/>
          <w:lang w:val="fr-FR"/>
        </w:rPr>
        <w:t>urg, 1913. p</w:t>
      </w:r>
      <w:r w:rsidRPr="00D6520C">
        <w:rPr>
          <w:rStyle w:val="translation-chunk"/>
          <w:rFonts w:ascii="Times New Roman" w:hAnsi="Times New Roman" w:cs="Times New Roman"/>
          <w:lang w:val="fr-FR"/>
        </w:rPr>
        <w:t>. 73.</w:t>
      </w:r>
    </w:p>
  </w:footnote>
  <w:footnote w:id="268">
    <w:p w14:paraId="03F9D133" w14:textId="77777777" w:rsidR="00107E1B" w:rsidRPr="00D6520C" w:rsidRDefault="00107E1B" w:rsidP="00D6520C">
      <w:pPr>
        <w:pStyle w:val="Notedebasdepage"/>
        <w:jc w:val="both"/>
        <w:rPr>
          <w:lang w:val="fr-FR"/>
        </w:rPr>
      </w:pPr>
      <w:r w:rsidRPr="00D6520C">
        <w:rPr>
          <w:rStyle w:val="Appelnotedebasdep"/>
          <w:rFonts w:cs="Times New Roman"/>
        </w:rPr>
        <w:footnoteRef/>
      </w:r>
      <w:r w:rsidRPr="00D6520C">
        <w:rPr>
          <w:rFonts w:ascii="Times New Roman" w:hAnsi="Times New Roman" w:cs="Times New Roman"/>
          <w:lang w:val="fr-FR"/>
        </w:rPr>
        <w:t xml:space="preserve"> Voir </w:t>
      </w:r>
      <w:proofErr w:type="spellStart"/>
      <w:r w:rsidRPr="00D6520C">
        <w:rPr>
          <w:rFonts w:ascii="Times New Roman" w:hAnsi="Times New Roman" w:cs="Times New Roman"/>
          <w:lang w:val="fr-FR"/>
        </w:rPr>
        <w:t>Paolacci</w:t>
      </w:r>
      <w:proofErr w:type="spellEnd"/>
      <w:r w:rsidRPr="00D6520C">
        <w:rPr>
          <w:rFonts w:ascii="Times New Roman" w:hAnsi="Times New Roman" w:cs="Times New Roman"/>
          <w:lang w:val="fr-FR"/>
        </w:rPr>
        <w:t xml:space="preserve"> Claire, </w:t>
      </w:r>
      <w:r w:rsidRPr="00D6520C">
        <w:rPr>
          <w:rFonts w:ascii="Times New Roman" w:hAnsi="Times New Roman" w:cs="Times New Roman"/>
          <w:i/>
          <w:lang w:val="fr-FR"/>
        </w:rPr>
        <w:t>Les Danseurs mythiques</w:t>
      </w:r>
      <w:r w:rsidRPr="00D6520C">
        <w:rPr>
          <w:rFonts w:ascii="Times New Roman" w:hAnsi="Times New Roman" w:cs="Times New Roman"/>
          <w:lang w:val="fr-FR"/>
        </w:rPr>
        <w:t>, Paris, Ellipses, 2015.</w:t>
      </w:r>
    </w:p>
  </w:footnote>
  <w:footnote w:id="269">
    <w:p w14:paraId="21DB5604" w14:textId="77777777" w:rsidR="00107E1B" w:rsidRPr="000B4771" w:rsidRDefault="00107E1B" w:rsidP="00D6520C">
      <w:pPr>
        <w:pStyle w:val="Notedebasdepage"/>
        <w:jc w:val="both"/>
        <w:rPr>
          <w:lang w:val="fr-FR"/>
        </w:rPr>
      </w:pPr>
      <w:r w:rsidRPr="00D6520C">
        <w:rPr>
          <w:rStyle w:val="Appelnotedebasdep"/>
        </w:rPr>
        <w:footnoteRef/>
      </w:r>
      <w:r w:rsidRPr="00D6520C">
        <w:rPr>
          <w:rFonts w:ascii="Times New Roman" w:hAnsi="Times New Roman"/>
          <w:lang w:val="fr-FR"/>
        </w:rPr>
        <w:t xml:space="preserve"> </w:t>
      </w:r>
      <w:r w:rsidRPr="00D6520C">
        <w:rPr>
          <w:rFonts w:ascii="Times New Roman" w:hAnsi="Times New Roman"/>
          <w:i/>
          <w:lang w:val="fr-FR"/>
        </w:rPr>
        <w:t>Ibid.</w:t>
      </w:r>
      <w:r w:rsidRPr="00D6520C">
        <w:rPr>
          <w:rFonts w:ascii="Times New Roman" w:hAnsi="Times New Roman"/>
          <w:lang w:val="fr-FR"/>
        </w:rPr>
        <w:t xml:space="preserve"> p. 69.</w:t>
      </w:r>
    </w:p>
  </w:footnote>
  <w:footnote w:id="270">
    <w:p w14:paraId="6F28E22A" w14:textId="66803D4E" w:rsidR="00107E1B" w:rsidRPr="00A02836" w:rsidRDefault="00107E1B" w:rsidP="00DB2622">
      <w:pPr>
        <w:pStyle w:val="Notedebasdepage"/>
        <w:jc w:val="both"/>
        <w:rPr>
          <w:rFonts w:ascii="Times New Roman" w:hAnsi="Times New Roman" w:cs="Times New Roman"/>
          <w:lang w:val="en-US"/>
        </w:rPr>
      </w:pPr>
      <w:r w:rsidRPr="00A02836">
        <w:rPr>
          <w:rStyle w:val="Appelnotedebasdep"/>
          <w:rFonts w:cs="Times New Roman"/>
        </w:rPr>
        <w:footnoteRef/>
      </w:r>
      <w:r w:rsidRPr="00A02836">
        <w:rPr>
          <w:rFonts w:ascii="Times New Roman" w:hAnsi="Times New Roman" w:cs="Times New Roman"/>
          <w:lang w:val="en-US"/>
        </w:rPr>
        <w:t xml:space="preserve"> </w:t>
      </w:r>
      <w:r>
        <w:rPr>
          <w:rFonts w:ascii="Times New Roman" w:hAnsi="Times New Roman" w:cs="Times New Roman"/>
          <w:lang w:val="en-US"/>
        </w:rPr>
        <w:t>Ernst Haeckel</w:t>
      </w:r>
      <w:r w:rsidRPr="00A02836">
        <w:rPr>
          <w:rFonts w:ascii="Times New Roman" w:hAnsi="Times New Roman" w:cs="Times New Roman"/>
          <w:lang w:val="en-US"/>
        </w:rPr>
        <w:t xml:space="preserve">. </w:t>
      </w:r>
      <w:r w:rsidRPr="00A02836">
        <w:rPr>
          <w:rFonts w:ascii="Times New Roman" w:hAnsi="Times New Roman" w:cs="Times New Roman"/>
          <w:i/>
          <w:lang w:val="en-US"/>
        </w:rPr>
        <w:t>The Riddle of the Universe at the Close of the Nineteenth Century</w:t>
      </w:r>
      <w:r w:rsidRPr="00A02836">
        <w:rPr>
          <w:rFonts w:ascii="Times New Roman" w:hAnsi="Times New Roman" w:cs="Times New Roman"/>
          <w:lang w:val="en-US"/>
        </w:rPr>
        <w:t xml:space="preserve">, New York </w:t>
      </w:r>
      <w:proofErr w:type="gramStart"/>
      <w:r w:rsidRPr="00A02836">
        <w:rPr>
          <w:rFonts w:ascii="Times New Roman" w:hAnsi="Times New Roman" w:cs="Times New Roman"/>
          <w:lang w:val="en-US"/>
        </w:rPr>
        <w:t>et</w:t>
      </w:r>
      <w:proofErr w:type="gramEnd"/>
      <w:r w:rsidRPr="00A02836">
        <w:rPr>
          <w:rFonts w:ascii="Times New Roman" w:hAnsi="Times New Roman" w:cs="Times New Roman"/>
          <w:lang w:val="en-US"/>
        </w:rPr>
        <w:t xml:space="preserve"> Londres: Harper and Brothers, 1901.</w:t>
      </w:r>
    </w:p>
  </w:footnote>
  <w:footnote w:id="271">
    <w:p w14:paraId="0E7967DC" w14:textId="5E0637B9" w:rsidR="00107E1B" w:rsidRPr="00A02836" w:rsidRDefault="00107E1B" w:rsidP="00A02836">
      <w:pPr>
        <w:pStyle w:val="Notedebasdepage"/>
        <w:spacing w:after="0"/>
        <w:jc w:val="both"/>
        <w:rPr>
          <w:lang w:val="fr-FR"/>
        </w:rPr>
      </w:pPr>
      <w:r w:rsidRPr="00A02836">
        <w:rPr>
          <w:rStyle w:val="Appelnotedebasdep"/>
          <w:rFonts w:cs="Times New Roman"/>
        </w:rPr>
        <w:footnoteRef/>
      </w:r>
      <w:r w:rsidRPr="00A02836">
        <w:rPr>
          <w:rFonts w:ascii="Times New Roman" w:hAnsi="Times New Roman" w:cs="Times New Roman"/>
          <w:lang w:val="fr-FR"/>
        </w:rPr>
        <w:t xml:space="preserve"> </w:t>
      </w:r>
      <w:r w:rsidRPr="00822C1D">
        <w:rPr>
          <w:rStyle w:val="memCar"/>
          <w:sz w:val="20"/>
          <w:szCs w:val="20"/>
        </w:rPr>
        <w:t xml:space="preserve">Annie </w:t>
      </w:r>
      <w:proofErr w:type="spellStart"/>
      <w:r w:rsidRPr="00822C1D">
        <w:rPr>
          <w:rStyle w:val="memCar"/>
          <w:sz w:val="20"/>
          <w:szCs w:val="20"/>
        </w:rPr>
        <w:t>Suquet</w:t>
      </w:r>
      <w:proofErr w:type="spellEnd"/>
      <w:r w:rsidRPr="00822C1D">
        <w:rPr>
          <w:rStyle w:val="memCar"/>
          <w:sz w:val="20"/>
          <w:szCs w:val="20"/>
        </w:rPr>
        <w:t xml:space="preserve">, </w:t>
      </w:r>
      <w:r w:rsidRPr="00822C1D">
        <w:rPr>
          <w:rStyle w:val="memCar"/>
          <w:i/>
          <w:sz w:val="20"/>
          <w:szCs w:val="20"/>
        </w:rPr>
        <w:t>L’éveil des modernités. Une histoire culturelle de la danse (1870-1945</w:t>
      </w:r>
      <w:r w:rsidRPr="00822C1D">
        <w:rPr>
          <w:rStyle w:val="memCar"/>
          <w:sz w:val="20"/>
          <w:szCs w:val="20"/>
        </w:rPr>
        <w:t xml:space="preserve">). France, CND, Pantin. </w:t>
      </w:r>
      <w:r>
        <w:rPr>
          <w:rStyle w:val="memCar"/>
          <w:sz w:val="20"/>
          <w:szCs w:val="20"/>
        </w:rPr>
        <w:t>2012, p. 163</w:t>
      </w:r>
      <w:r w:rsidRPr="00FD4822">
        <w:rPr>
          <w:rStyle w:val="memCar"/>
          <w:sz w:val="20"/>
          <w:szCs w:val="20"/>
        </w:rPr>
        <w:t>.</w:t>
      </w:r>
    </w:p>
  </w:footnote>
  <w:footnote w:id="272">
    <w:p w14:paraId="62922D79" w14:textId="77777777" w:rsidR="00107E1B" w:rsidRPr="00A02836" w:rsidRDefault="00107E1B" w:rsidP="00DB2622">
      <w:pPr>
        <w:pStyle w:val="Notedebasdepage"/>
        <w:jc w:val="both"/>
        <w:rPr>
          <w:rFonts w:ascii="Times New Roman" w:hAnsi="Times New Roman" w:cs="Times New Roman"/>
          <w:lang w:val="fr-FR"/>
        </w:rPr>
      </w:pPr>
      <w:r w:rsidRPr="00A02836">
        <w:rPr>
          <w:rStyle w:val="Appelnotedebasdep"/>
          <w:rFonts w:cs="Times New Roman"/>
        </w:rPr>
        <w:footnoteRef/>
      </w:r>
      <w:r w:rsidRPr="00A02836">
        <w:rPr>
          <w:rFonts w:ascii="Times New Roman" w:hAnsi="Times New Roman" w:cs="Times New Roman"/>
          <w:lang w:val="fr-FR"/>
        </w:rPr>
        <w:t xml:space="preserve"> </w:t>
      </w:r>
      <w:r w:rsidRPr="00A02836">
        <w:rPr>
          <w:rFonts w:ascii="Times New Roman" w:hAnsi="Times New Roman" w:cs="Times New Roman"/>
          <w:i/>
          <w:lang w:val="fr-FR"/>
        </w:rPr>
        <w:t>Isadora Duncan. La danse de l’avenir</w:t>
      </w:r>
      <w:r w:rsidRPr="00A02836">
        <w:rPr>
          <w:rFonts w:ascii="Times New Roman" w:hAnsi="Times New Roman" w:cs="Times New Roman"/>
          <w:lang w:val="fr-FR"/>
        </w:rPr>
        <w:t xml:space="preserve">, textes choisis et trad. Par Sonia </w:t>
      </w:r>
      <w:proofErr w:type="spellStart"/>
      <w:r w:rsidRPr="00A02836">
        <w:rPr>
          <w:rFonts w:ascii="Times New Roman" w:hAnsi="Times New Roman" w:cs="Times New Roman"/>
          <w:lang w:val="fr-FR"/>
        </w:rPr>
        <w:t>Schoonejans</w:t>
      </w:r>
      <w:proofErr w:type="spellEnd"/>
      <w:r w:rsidRPr="00A02836">
        <w:rPr>
          <w:rFonts w:ascii="Times New Roman" w:hAnsi="Times New Roman" w:cs="Times New Roman"/>
          <w:lang w:val="fr-FR"/>
        </w:rPr>
        <w:t xml:space="preserve">, Bruxelles : </w:t>
      </w:r>
      <w:proofErr w:type="spellStart"/>
      <w:r w:rsidRPr="00A02836">
        <w:rPr>
          <w:rFonts w:ascii="Times New Roman" w:hAnsi="Times New Roman" w:cs="Times New Roman"/>
          <w:lang w:val="fr-FR"/>
        </w:rPr>
        <w:t>Complex</w:t>
      </w:r>
      <w:proofErr w:type="spellEnd"/>
      <w:r w:rsidRPr="00A02836">
        <w:rPr>
          <w:rFonts w:ascii="Times New Roman" w:hAnsi="Times New Roman" w:cs="Times New Roman"/>
          <w:lang w:val="fr-FR"/>
        </w:rPr>
        <w:t>, 2003, p. 63.</w:t>
      </w:r>
    </w:p>
  </w:footnote>
  <w:footnote w:id="273">
    <w:p w14:paraId="1CE770E6" w14:textId="4B3230C2" w:rsidR="00107E1B" w:rsidRPr="000B4771" w:rsidRDefault="00107E1B" w:rsidP="001C68FA">
      <w:pPr>
        <w:pStyle w:val="Notedebasdepage"/>
        <w:spacing w:after="0"/>
        <w:jc w:val="both"/>
        <w:rPr>
          <w:lang w:val="fr-FR"/>
        </w:rPr>
      </w:pPr>
      <w:r w:rsidRPr="00A02836">
        <w:rPr>
          <w:rStyle w:val="Appelnotedebasdep"/>
          <w:rFonts w:cs="Times New Roman"/>
        </w:rPr>
        <w:footnoteRef/>
      </w:r>
      <w:r w:rsidRPr="00A02836">
        <w:rPr>
          <w:rFonts w:ascii="Times New Roman" w:hAnsi="Times New Roman" w:cs="Times New Roman"/>
          <w:lang w:val="fr-FR"/>
        </w:rPr>
        <w:t xml:space="preserve"> Duncan, </w:t>
      </w:r>
      <w:r w:rsidRPr="00A02836">
        <w:rPr>
          <w:rFonts w:ascii="Times New Roman" w:hAnsi="Times New Roman" w:cs="Times New Roman"/>
          <w:i/>
          <w:lang w:val="fr-FR"/>
        </w:rPr>
        <w:t xml:space="preserve">La Danse de l’avenir, op.cit.  </w:t>
      </w:r>
      <w:r w:rsidRPr="00A02836">
        <w:rPr>
          <w:rFonts w:ascii="Times New Roman" w:hAnsi="Times New Roman" w:cs="Times New Roman"/>
          <w:lang w:val="fr-FR"/>
        </w:rPr>
        <w:t>p. 64.</w:t>
      </w:r>
    </w:p>
  </w:footnote>
  <w:footnote w:id="274">
    <w:p w14:paraId="75E2D748" w14:textId="023A6A8D" w:rsidR="00107E1B" w:rsidRPr="005D03B0" w:rsidRDefault="00107E1B" w:rsidP="001C68FA">
      <w:pPr>
        <w:pStyle w:val="Notedebasdepage"/>
        <w:spacing w:after="0"/>
        <w:rPr>
          <w:rFonts w:ascii="Times New Roman" w:hAnsi="Times New Roman" w:cs="Times New Roman"/>
          <w:lang w:val="fr-FR"/>
        </w:rPr>
      </w:pPr>
      <w:r w:rsidRPr="005D03B0">
        <w:rPr>
          <w:rStyle w:val="Appelnotedebasdep"/>
        </w:rPr>
        <w:footnoteRef/>
      </w:r>
      <w:r w:rsidRPr="005D03B0">
        <w:rPr>
          <w:rFonts w:ascii="Times New Roman" w:hAnsi="Times New Roman" w:cs="Times New Roman"/>
          <w:lang w:val="fr-FR"/>
        </w:rPr>
        <w:t xml:space="preserve"> </w:t>
      </w:r>
      <w:r w:rsidRPr="00023538">
        <w:rPr>
          <w:rFonts w:ascii="Times New Roman" w:hAnsi="Times New Roman" w:cs="Times New Roman"/>
          <w:lang w:val="fr-FR"/>
        </w:rPr>
        <w:t>Duncan</w:t>
      </w:r>
      <w:r>
        <w:rPr>
          <w:lang w:val="fr-FR"/>
        </w:rPr>
        <w:t xml:space="preserve">, </w:t>
      </w:r>
      <w:r w:rsidRPr="00A751A8">
        <w:rPr>
          <w:rFonts w:ascii="Times New Roman" w:hAnsi="Times New Roman" w:cs="Times New Roman"/>
          <w:i/>
          <w:lang w:val="fr-FR"/>
        </w:rPr>
        <w:t>La Danse de l’avenir</w:t>
      </w:r>
      <w:r>
        <w:rPr>
          <w:rFonts w:ascii="Times New Roman" w:hAnsi="Times New Roman" w:cs="Times New Roman"/>
          <w:i/>
          <w:lang w:val="fr-FR"/>
        </w:rPr>
        <w:t xml:space="preserve">, </w:t>
      </w:r>
      <w:r w:rsidRPr="00A751A8">
        <w:rPr>
          <w:rFonts w:ascii="Times New Roman" w:hAnsi="Times New Roman" w:cs="Times New Roman"/>
          <w:lang w:val="fr-FR"/>
        </w:rPr>
        <w:t>p</w:t>
      </w:r>
      <w:r>
        <w:rPr>
          <w:rFonts w:ascii="Times New Roman" w:hAnsi="Times New Roman" w:cs="Times New Roman"/>
          <w:lang w:val="fr-FR"/>
        </w:rPr>
        <w:t>.</w:t>
      </w:r>
      <w:r w:rsidRPr="005D03B0">
        <w:rPr>
          <w:rFonts w:ascii="Times New Roman" w:hAnsi="Times New Roman" w:cs="Times New Roman"/>
          <w:lang w:val="fr-FR"/>
        </w:rPr>
        <w:t>.68.</w:t>
      </w:r>
    </w:p>
  </w:footnote>
  <w:footnote w:id="275">
    <w:p w14:paraId="246BF16B" w14:textId="7E214887" w:rsidR="00107E1B" w:rsidRPr="005F692A" w:rsidRDefault="00107E1B" w:rsidP="005F692A">
      <w:pPr>
        <w:pStyle w:val="Notedebasdepage"/>
        <w:jc w:val="both"/>
        <w:rPr>
          <w:rFonts w:ascii="Times New Roman" w:hAnsi="Times New Roman" w:cs="Times New Roman"/>
          <w:lang w:val="fr-FR"/>
        </w:rPr>
      </w:pPr>
      <w:r w:rsidRPr="005F692A">
        <w:rPr>
          <w:rStyle w:val="Appelnotedebasdep"/>
          <w:rFonts w:cs="Times New Roman"/>
        </w:rPr>
        <w:footnoteRef/>
      </w:r>
      <w:r>
        <w:rPr>
          <w:rFonts w:ascii="Times New Roman" w:hAnsi="Times New Roman" w:cs="Times New Roman"/>
          <w:lang w:val="fr-FR"/>
        </w:rPr>
        <w:t xml:space="preserve">Irina </w:t>
      </w:r>
      <w:proofErr w:type="spellStart"/>
      <w:r w:rsidRPr="005F692A">
        <w:rPr>
          <w:rFonts w:ascii="Times New Roman" w:hAnsi="Times New Roman" w:cs="Times New Roman"/>
          <w:lang w:val="fr-FR"/>
        </w:rPr>
        <w:t>Sirotkina</w:t>
      </w:r>
      <w:proofErr w:type="spellEnd"/>
      <w:r w:rsidRPr="005F692A">
        <w:rPr>
          <w:rFonts w:ascii="Times New Roman" w:hAnsi="Times New Roman" w:cs="Times New Roman"/>
          <w:lang w:val="fr-FR"/>
        </w:rPr>
        <w:t xml:space="preserve">, </w:t>
      </w:r>
      <w:r w:rsidRPr="00A02836">
        <w:rPr>
          <w:rFonts w:ascii="Times New Roman" w:hAnsi="Times New Roman" w:cs="Times New Roman"/>
          <w:i/>
          <w:lang w:val="fr-FR"/>
        </w:rPr>
        <w:t>Le mouvement libre et la danse plastique en Russie</w:t>
      </w:r>
      <w:r w:rsidRPr="005F692A">
        <w:rPr>
          <w:rFonts w:ascii="Times New Roman" w:hAnsi="Times New Roman" w:cs="Times New Roman"/>
          <w:lang w:val="fr-FR"/>
        </w:rPr>
        <w:t>, op.cit. p.187</w:t>
      </w:r>
    </w:p>
  </w:footnote>
  <w:footnote w:id="276">
    <w:p w14:paraId="642A11A3" w14:textId="20EEE17F" w:rsidR="00107E1B" w:rsidRPr="00EF7606" w:rsidRDefault="00107E1B" w:rsidP="00A60365">
      <w:pPr>
        <w:pStyle w:val="Notedebasdepage"/>
        <w:spacing w:after="0"/>
        <w:rPr>
          <w:lang w:val="fr-FR"/>
        </w:rPr>
      </w:pPr>
      <w:r w:rsidRPr="00EF7606">
        <w:rPr>
          <w:rStyle w:val="Appelnotedebasdep"/>
        </w:rPr>
        <w:footnoteRef/>
      </w:r>
      <w:r w:rsidRPr="00EF7606">
        <w:rPr>
          <w:lang w:val="fr-FR"/>
        </w:rPr>
        <w:t xml:space="preserve"> </w:t>
      </w:r>
      <w:r w:rsidRPr="00EF7606">
        <w:rPr>
          <w:rFonts w:ascii="Times New Roman" w:hAnsi="Times New Roman" w:cs="Times New Roman"/>
          <w:lang w:val="fr-FR"/>
        </w:rPr>
        <w:t xml:space="preserve">Duncan, </w:t>
      </w:r>
      <w:r w:rsidRPr="00EF7606">
        <w:rPr>
          <w:rFonts w:ascii="Times New Roman" w:hAnsi="Times New Roman" w:cs="Times New Roman"/>
          <w:i/>
          <w:lang w:val="fr-FR"/>
        </w:rPr>
        <w:t>Ma vie</w:t>
      </w:r>
      <w:r w:rsidRPr="00EF7606">
        <w:rPr>
          <w:rFonts w:ascii="Times New Roman" w:hAnsi="Times New Roman" w:cs="Times New Roman"/>
          <w:lang w:val="fr-FR"/>
        </w:rPr>
        <w:t>, p. 68.</w:t>
      </w:r>
    </w:p>
  </w:footnote>
  <w:footnote w:id="277">
    <w:p w14:paraId="3CF39480" w14:textId="709F9CCE" w:rsidR="00107E1B" w:rsidRPr="00EF7606" w:rsidRDefault="00107E1B" w:rsidP="00A60365">
      <w:pPr>
        <w:pStyle w:val="Notedebasdepage"/>
        <w:spacing w:after="0"/>
        <w:jc w:val="both"/>
        <w:rPr>
          <w:rFonts w:ascii="Times New Roman" w:hAnsi="Times New Roman" w:cs="Times New Roman"/>
          <w:lang w:val="fr-FR"/>
        </w:rPr>
      </w:pPr>
      <w:r w:rsidRPr="00EF7606">
        <w:rPr>
          <w:rStyle w:val="Appelnotedebasdep"/>
        </w:rPr>
        <w:footnoteRef/>
      </w:r>
      <w:r w:rsidRPr="00EF7606">
        <w:rPr>
          <w:rFonts w:ascii="Times New Roman" w:hAnsi="Times New Roman" w:cs="Times New Roman"/>
          <w:lang w:val="fr-FR"/>
        </w:rPr>
        <w:t xml:space="preserve"> Isadora Duncan, </w:t>
      </w:r>
      <w:r w:rsidRPr="00EF7606">
        <w:rPr>
          <w:rFonts w:ascii="Times New Roman" w:hAnsi="Times New Roman" w:cs="Times New Roman"/>
          <w:i/>
          <w:lang w:val="fr-FR"/>
        </w:rPr>
        <w:t xml:space="preserve">La danse de l'avenir, </w:t>
      </w:r>
      <w:r w:rsidRPr="00EF7606">
        <w:rPr>
          <w:rFonts w:ascii="Times New Roman" w:hAnsi="Times New Roman" w:cs="Times New Roman"/>
          <w:lang w:val="fr-FR"/>
        </w:rPr>
        <w:t>p.59.</w:t>
      </w:r>
    </w:p>
  </w:footnote>
  <w:footnote w:id="278">
    <w:p w14:paraId="4F341C86" w14:textId="1B282E46" w:rsidR="00107E1B" w:rsidRPr="00EF7606" w:rsidRDefault="00107E1B" w:rsidP="00A60365">
      <w:pPr>
        <w:pStyle w:val="Notedebasdepage"/>
        <w:spacing w:after="0"/>
        <w:jc w:val="both"/>
        <w:rPr>
          <w:rFonts w:ascii="Times New Roman" w:hAnsi="Times New Roman" w:cs="Times New Roman"/>
          <w:lang w:val="fr-FR"/>
        </w:rPr>
      </w:pPr>
      <w:r w:rsidRPr="00EF7606">
        <w:rPr>
          <w:rStyle w:val="Appelnotedebasdep"/>
        </w:rPr>
        <w:footnoteRef/>
      </w:r>
      <w:r w:rsidRPr="00EF7606">
        <w:rPr>
          <w:rFonts w:ascii="Times New Roman" w:hAnsi="Times New Roman" w:cs="Times New Roman"/>
          <w:i/>
          <w:lang w:val="fr-FR"/>
        </w:rPr>
        <w:t>Ibid.</w:t>
      </w:r>
    </w:p>
  </w:footnote>
  <w:footnote w:id="279">
    <w:p w14:paraId="1D3717AD" w14:textId="1772AD49" w:rsidR="00107E1B" w:rsidRPr="00EF7606" w:rsidRDefault="00107E1B" w:rsidP="00A60365">
      <w:pPr>
        <w:spacing w:after="0" w:line="240" w:lineRule="auto"/>
        <w:rPr>
          <w:rFonts w:cs="Times New Roman"/>
          <w:color w:val="auto"/>
          <w:sz w:val="20"/>
          <w:szCs w:val="20"/>
          <w:lang w:val="fr-FR"/>
        </w:rPr>
      </w:pPr>
      <w:r w:rsidRPr="00EF7606">
        <w:rPr>
          <w:rStyle w:val="Appelnotedebasdep"/>
          <w:rFonts w:cs="Times New Roman"/>
          <w:color w:val="auto"/>
          <w:sz w:val="20"/>
          <w:szCs w:val="20"/>
        </w:rPr>
        <w:footnoteRef/>
      </w:r>
      <w:r w:rsidRPr="00EF7606">
        <w:rPr>
          <w:rFonts w:cs="Times New Roman"/>
          <w:color w:val="auto"/>
          <w:sz w:val="20"/>
          <w:szCs w:val="20"/>
          <w:lang w:val="fr-FR"/>
        </w:rPr>
        <w:t xml:space="preserve"> </w:t>
      </w:r>
      <w:r>
        <w:rPr>
          <w:rFonts w:cs="Times New Roman"/>
          <w:color w:val="auto"/>
          <w:sz w:val="20"/>
          <w:szCs w:val="20"/>
          <w:lang w:val="fr-FR"/>
        </w:rPr>
        <w:t>Ortega -</w:t>
      </w:r>
      <w:r w:rsidRPr="00EF7606">
        <w:rPr>
          <w:rFonts w:cs="Times New Roman"/>
          <w:color w:val="auto"/>
          <w:sz w:val="20"/>
          <w:szCs w:val="20"/>
          <w:lang w:val="fr-FR"/>
        </w:rPr>
        <w:t xml:space="preserve">y- </w:t>
      </w:r>
      <w:proofErr w:type="spellStart"/>
      <w:r w:rsidRPr="00EF7606">
        <w:rPr>
          <w:rFonts w:cs="Times New Roman"/>
          <w:color w:val="auto"/>
          <w:sz w:val="20"/>
          <w:szCs w:val="20"/>
          <w:lang w:val="fr-FR"/>
        </w:rPr>
        <w:t>Gasset</w:t>
      </w:r>
      <w:proofErr w:type="spellEnd"/>
      <w:r w:rsidRPr="00EF7606">
        <w:rPr>
          <w:rFonts w:cs="Times New Roman"/>
          <w:color w:val="auto"/>
          <w:sz w:val="20"/>
          <w:szCs w:val="20"/>
          <w:lang w:val="fr-FR"/>
        </w:rPr>
        <w:t xml:space="preserve"> H. </w:t>
      </w:r>
      <w:r w:rsidRPr="00EF7606">
        <w:rPr>
          <w:rFonts w:cs="Times New Roman"/>
          <w:i/>
          <w:color w:val="auto"/>
          <w:sz w:val="20"/>
          <w:szCs w:val="20"/>
          <w:lang w:val="fr-FR"/>
        </w:rPr>
        <w:t xml:space="preserve">La Déshumanisation de l'art </w:t>
      </w:r>
      <w:r w:rsidRPr="00EF7606">
        <w:rPr>
          <w:rFonts w:cs="Times New Roman"/>
          <w:color w:val="auto"/>
          <w:sz w:val="20"/>
          <w:szCs w:val="20"/>
          <w:lang w:val="fr-FR"/>
        </w:rPr>
        <w:t xml:space="preserve">(1925) // la Conscience de soi de la culture européenne du XXe siècle. Des penseurs et des écrivains de l'Occident à propos de la place de la culture dans la société moderne / </w:t>
      </w:r>
      <w:proofErr w:type="spellStart"/>
      <w:r w:rsidRPr="00EF7606">
        <w:rPr>
          <w:rFonts w:cs="Times New Roman"/>
          <w:color w:val="auto"/>
          <w:sz w:val="20"/>
          <w:szCs w:val="20"/>
          <w:lang w:val="fr-FR"/>
        </w:rPr>
        <w:t>Comp</w:t>
      </w:r>
      <w:proofErr w:type="spellEnd"/>
      <w:r w:rsidRPr="00EF7606">
        <w:rPr>
          <w:rFonts w:cs="Times New Roman"/>
          <w:color w:val="auto"/>
          <w:sz w:val="20"/>
          <w:szCs w:val="20"/>
          <w:lang w:val="fr-FR"/>
        </w:rPr>
        <w:t xml:space="preserve">. </w:t>
      </w:r>
      <w:proofErr w:type="spellStart"/>
      <w:r w:rsidRPr="00EF7606">
        <w:rPr>
          <w:rFonts w:cs="Times New Roman"/>
          <w:color w:val="auto"/>
          <w:sz w:val="20"/>
          <w:szCs w:val="20"/>
          <w:lang w:val="fr-FR"/>
        </w:rPr>
        <w:t>Galytseva</w:t>
      </w:r>
      <w:proofErr w:type="spellEnd"/>
      <w:r w:rsidRPr="00EF7606">
        <w:rPr>
          <w:rFonts w:cs="Times New Roman"/>
          <w:color w:val="auto"/>
          <w:sz w:val="20"/>
          <w:szCs w:val="20"/>
          <w:lang w:val="fr-FR"/>
        </w:rPr>
        <w:t>.- M: La culture politique, 1991.- P 259.</w:t>
      </w:r>
    </w:p>
  </w:footnote>
  <w:footnote w:id="280">
    <w:p w14:paraId="6593F6E7" w14:textId="4C5162CF" w:rsidR="00107E1B" w:rsidRPr="001A4736" w:rsidRDefault="00107E1B" w:rsidP="00A60365">
      <w:pPr>
        <w:pStyle w:val="Notedebasdepage"/>
        <w:spacing w:after="0"/>
        <w:jc w:val="both"/>
        <w:rPr>
          <w:rFonts w:ascii="Times New Roman" w:hAnsi="Times New Roman" w:cs="Times New Roman"/>
          <w:color w:val="C00000"/>
          <w:lang w:val="de-AT"/>
        </w:rPr>
      </w:pPr>
      <w:r w:rsidRPr="00EF7606">
        <w:rPr>
          <w:rStyle w:val="Appelnotedebasdep"/>
          <w:rFonts w:cs="Times New Roman"/>
        </w:rPr>
        <w:footnoteRef/>
      </w:r>
      <w:proofErr w:type="spellStart"/>
      <w:r>
        <w:rPr>
          <w:rFonts w:ascii="Times New Roman" w:hAnsi="Times New Roman" w:cs="Times New Roman"/>
          <w:lang w:val="fr-FR"/>
        </w:rPr>
        <w:t>Alexandr</w:t>
      </w:r>
      <w:proofErr w:type="spellEnd"/>
      <w:r>
        <w:rPr>
          <w:rFonts w:ascii="Times New Roman" w:hAnsi="Times New Roman" w:cs="Times New Roman"/>
          <w:lang w:val="fr-FR"/>
        </w:rPr>
        <w:t xml:space="preserve"> </w:t>
      </w:r>
      <w:proofErr w:type="spellStart"/>
      <w:r w:rsidRPr="00EF7606">
        <w:rPr>
          <w:rFonts w:ascii="Times New Roman" w:hAnsi="Times New Roman" w:cs="Times New Roman"/>
          <w:lang w:val="fr-FR"/>
        </w:rPr>
        <w:t>Molostov</w:t>
      </w:r>
      <w:proofErr w:type="spellEnd"/>
      <w:r w:rsidRPr="00EF7606">
        <w:rPr>
          <w:rFonts w:ascii="Times New Roman" w:hAnsi="Times New Roman" w:cs="Times New Roman"/>
          <w:lang w:val="fr-FR"/>
        </w:rPr>
        <w:t xml:space="preserve">, </w:t>
      </w:r>
      <w:proofErr w:type="spellStart"/>
      <w:r w:rsidRPr="00EF7606">
        <w:rPr>
          <w:rFonts w:ascii="Times New Roman" w:hAnsi="Times New Roman" w:cs="Times New Roman"/>
          <w:i/>
          <w:lang w:val="fr-FR"/>
        </w:rPr>
        <w:t>Aysedora</w:t>
      </w:r>
      <w:proofErr w:type="spellEnd"/>
      <w:r w:rsidRPr="00EF7606">
        <w:rPr>
          <w:rFonts w:ascii="Times New Roman" w:hAnsi="Times New Roman" w:cs="Times New Roman"/>
          <w:i/>
          <w:lang w:val="fr-FR"/>
        </w:rPr>
        <w:t xml:space="preserve"> </w:t>
      </w:r>
      <w:proofErr w:type="spellStart"/>
      <w:r w:rsidRPr="00EF7606">
        <w:rPr>
          <w:rFonts w:ascii="Times New Roman" w:hAnsi="Times New Roman" w:cs="Times New Roman"/>
          <w:i/>
          <w:lang w:val="fr-FR"/>
        </w:rPr>
        <w:t>Dunkan</w:t>
      </w:r>
      <w:proofErr w:type="spellEnd"/>
      <w:r w:rsidRPr="00EF7606">
        <w:rPr>
          <w:rFonts w:ascii="Times New Roman" w:hAnsi="Times New Roman" w:cs="Times New Roman"/>
          <w:lang w:val="de-AT"/>
        </w:rPr>
        <w:t xml:space="preserve">, </w:t>
      </w:r>
      <w:proofErr w:type="spellStart"/>
      <w:r w:rsidRPr="00EF7606">
        <w:rPr>
          <w:rFonts w:ascii="Times New Roman" w:hAnsi="Times New Roman" w:cs="Times New Roman"/>
          <w:lang w:val="de-AT"/>
        </w:rPr>
        <w:t>Sant-Peterburg</w:t>
      </w:r>
      <w:proofErr w:type="spellEnd"/>
      <w:r w:rsidRPr="00EF7606">
        <w:rPr>
          <w:rFonts w:ascii="Times New Roman" w:hAnsi="Times New Roman" w:cs="Times New Roman"/>
          <w:lang w:val="de-AT"/>
        </w:rPr>
        <w:t xml:space="preserve">, </w:t>
      </w:r>
      <w:proofErr w:type="spellStart"/>
      <w:r w:rsidRPr="00EF7606">
        <w:rPr>
          <w:rFonts w:ascii="Times New Roman" w:hAnsi="Times New Roman" w:cs="Times New Roman"/>
          <w:lang w:val="de-AT"/>
        </w:rPr>
        <w:t>Pechatnoe</w:t>
      </w:r>
      <w:proofErr w:type="spellEnd"/>
      <w:r w:rsidRPr="00EF7606">
        <w:rPr>
          <w:rFonts w:ascii="Times New Roman" w:hAnsi="Times New Roman" w:cs="Times New Roman"/>
          <w:lang w:val="de-AT"/>
        </w:rPr>
        <w:t xml:space="preserve"> </w:t>
      </w:r>
      <w:proofErr w:type="spellStart"/>
      <w:r w:rsidRPr="00EF7606">
        <w:rPr>
          <w:rFonts w:ascii="Times New Roman" w:hAnsi="Times New Roman" w:cs="Times New Roman"/>
          <w:lang w:val="de-AT"/>
        </w:rPr>
        <w:t>iskusstvo</w:t>
      </w:r>
      <w:proofErr w:type="spellEnd"/>
      <w:r w:rsidRPr="00EF7606">
        <w:rPr>
          <w:rFonts w:ascii="Times New Roman" w:hAnsi="Times New Roman" w:cs="Times New Roman"/>
          <w:lang w:val="de-AT"/>
        </w:rPr>
        <w:t xml:space="preserve"> 1908, p. 4.</w:t>
      </w:r>
    </w:p>
  </w:footnote>
  <w:footnote w:id="281">
    <w:p w14:paraId="7873D874" w14:textId="77777777" w:rsidR="00107E1B" w:rsidRPr="00EF7606" w:rsidRDefault="00107E1B" w:rsidP="00A60365">
      <w:pPr>
        <w:pStyle w:val="Notedebasdepage"/>
        <w:spacing w:after="0"/>
        <w:jc w:val="both"/>
        <w:rPr>
          <w:rFonts w:ascii="Times New Roman" w:hAnsi="Times New Roman" w:cs="Times New Roman"/>
          <w:lang w:val="fr-FR"/>
        </w:rPr>
      </w:pPr>
      <w:r w:rsidRPr="00EF7606">
        <w:rPr>
          <w:rStyle w:val="Appelnotedebasdep"/>
          <w:rFonts w:cs="Times New Roman"/>
        </w:rPr>
        <w:footnoteRef/>
      </w:r>
      <w:r w:rsidRPr="00EF7606">
        <w:rPr>
          <w:rFonts w:ascii="Times New Roman" w:hAnsi="Times New Roman" w:cs="Times New Roman"/>
          <w:lang w:val="fr-FR"/>
        </w:rPr>
        <w:t xml:space="preserve">Duncan, </w:t>
      </w:r>
      <w:r w:rsidRPr="00EF7606">
        <w:rPr>
          <w:rFonts w:ascii="Times New Roman" w:hAnsi="Times New Roman" w:cs="Times New Roman"/>
          <w:i/>
          <w:lang w:val="fr-FR"/>
        </w:rPr>
        <w:t xml:space="preserve">La danse de l'avenir, </w:t>
      </w:r>
      <w:r w:rsidRPr="00EF7606">
        <w:rPr>
          <w:rFonts w:ascii="Times New Roman" w:hAnsi="Times New Roman" w:cs="Times New Roman"/>
          <w:lang w:val="fr-FR"/>
        </w:rPr>
        <w:t>p</w:t>
      </w:r>
      <w:r w:rsidRPr="00EF7606">
        <w:rPr>
          <w:rFonts w:ascii="Times New Roman" w:hAnsi="Times New Roman" w:cs="Times New Roman"/>
          <w:i/>
          <w:lang w:val="fr-FR"/>
        </w:rPr>
        <w:t>.</w:t>
      </w:r>
      <w:r w:rsidRPr="00EF7606">
        <w:rPr>
          <w:rFonts w:ascii="Times New Roman" w:hAnsi="Times New Roman" w:cs="Times New Roman"/>
          <w:lang w:val="fr-FR"/>
        </w:rPr>
        <w:t>1.</w:t>
      </w:r>
    </w:p>
  </w:footnote>
  <w:footnote w:id="282">
    <w:p w14:paraId="0F43C07F" w14:textId="77777777" w:rsidR="00107E1B" w:rsidRPr="00EF7606" w:rsidRDefault="00107E1B" w:rsidP="00A60365">
      <w:pPr>
        <w:pStyle w:val="Notedebasdepage"/>
        <w:spacing w:after="0"/>
        <w:jc w:val="both"/>
        <w:rPr>
          <w:rFonts w:ascii="Times New Roman" w:hAnsi="Times New Roman" w:cs="Times New Roman"/>
          <w:i/>
          <w:lang w:val="en-US"/>
        </w:rPr>
      </w:pPr>
      <w:r w:rsidRPr="00EF7606">
        <w:rPr>
          <w:rStyle w:val="Appelnotedebasdep"/>
          <w:rFonts w:cs="Times New Roman"/>
        </w:rPr>
        <w:footnoteRef/>
      </w:r>
      <w:r w:rsidRPr="00EF7606">
        <w:rPr>
          <w:rFonts w:ascii="Times New Roman" w:hAnsi="Times New Roman" w:cs="Times New Roman"/>
          <w:lang w:val="en-US"/>
        </w:rPr>
        <w:t xml:space="preserve"> </w:t>
      </w:r>
      <w:r w:rsidRPr="00EF7606">
        <w:rPr>
          <w:rFonts w:ascii="Times New Roman" w:hAnsi="Times New Roman" w:cs="Times New Roman"/>
          <w:i/>
          <w:lang w:val="en-US"/>
        </w:rPr>
        <w:t>Ibid</w:t>
      </w:r>
    </w:p>
  </w:footnote>
  <w:footnote w:id="283">
    <w:p w14:paraId="353C8069" w14:textId="77777777" w:rsidR="00107E1B" w:rsidRPr="00EF7606" w:rsidRDefault="00107E1B" w:rsidP="00A60365">
      <w:pPr>
        <w:pStyle w:val="Notedebasdepage"/>
        <w:spacing w:after="0"/>
        <w:jc w:val="both"/>
        <w:rPr>
          <w:rFonts w:ascii="Times New Roman" w:hAnsi="Times New Roman" w:cs="Times New Roman"/>
          <w:sz w:val="22"/>
          <w:szCs w:val="22"/>
          <w:lang w:val="en-US"/>
        </w:rPr>
      </w:pPr>
      <w:r w:rsidRPr="00EF7606">
        <w:rPr>
          <w:rStyle w:val="Appelnotedebasdep"/>
          <w:rFonts w:cs="Times New Roman"/>
          <w:i/>
        </w:rPr>
        <w:footnoteRef/>
      </w:r>
      <w:r w:rsidRPr="00EF7606">
        <w:rPr>
          <w:rFonts w:ascii="Times New Roman" w:hAnsi="Times New Roman" w:cs="Times New Roman"/>
          <w:i/>
          <w:lang w:val="en-US"/>
        </w:rPr>
        <w:t xml:space="preserve"> Ibid</w:t>
      </w:r>
    </w:p>
  </w:footnote>
  <w:footnote w:id="284">
    <w:p w14:paraId="6D16FF6D" w14:textId="77777777" w:rsidR="00107E1B" w:rsidRPr="00EF7606" w:rsidRDefault="00107E1B" w:rsidP="00A60365">
      <w:pPr>
        <w:pStyle w:val="Notedebasdepage"/>
        <w:spacing w:after="0"/>
        <w:jc w:val="both"/>
        <w:rPr>
          <w:rFonts w:ascii="Times New Roman" w:hAnsi="Times New Roman" w:cs="Times New Roman"/>
          <w:lang w:val="en-US"/>
        </w:rPr>
      </w:pPr>
      <w:r w:rsidRPr="00EF7606">
        <w:rPr>
          <w:rStyle w:val="Appelnotedebasdep"/>
          <w:rFonts w:cs="Times New Roman"/>
        </w:rPr>
        <w:footnoteRef/>
      </w:r>
      <w:r w:rsidRPr="00EF7606">
        <w:rPr>
          <w:rFonts w:ascii="Times New Roman" w:hAnsi="Times New Roman" w:cs="Times New Roman"/>
          <w:lang w:val="en-US"/>
        </w:rPr>
        <w:t xml:space="preserve">Voir: Leslie White, « Culturology”, in </w:t>
      </w:r>
      <w:r w:rsidRPr="00EF7606">
        <w:rPr>
          <w:rFonts w:ascii="Times New Roman" w:hAnsi="Times New Roman" w:cs="Times New Roman"/>
          <w:i/>
          <w:lang w:val="en-US"/>
        </w:rPr>
        <w:t>International Encyclopedia of the Social Science</w:t>
      </w:r>
      <w:r w:rsidRPr="00EF7606">
        <w:rPr>
          <w:rFonts w:ascii="Times New Roman" w:hAnsi="Times New Roman" w:cs="Times New Roman"/>
          <w:lang w:val="en-US"/>
        </w:rPr>
        <w:t xml:space="preserve">, Vol. 3, N.Y, </w:t>
      </w:r>
      <w:proofErr w:type="gramStart"/>
      <w:r w:rsidRPr="00EF7606">
        <w:rPr>
          <w:rFonts w:ascii="Times New Roman" w:hAnsi="Times New Roman" w:cs="Times New Roman"/>
          <w:lang w:val="en-US"/>
        </w:rPr>
        <w:t>The</w:t>
      </w:r>
      <w:proofErr w:type="gramEnd"/>
      <w:r w:rsidRPr="00EF7606">
        <w:rPr>
          <w:rFonts w:ascii="Times New Roman" w:hAnsi="Times New Roman" w:cs="Times New Roman"/>
          <w:lang w:val="en-US"/>
        </w:rPr>
        <w:t xml:space="preserve"> Free Press, 1968, p. 547-550.</w:t>
      </w:r>
    </w:p>
  </w:footnote>
  <w:footnote w:id="285">
    <w:p w14:paraId="2651FD26" w14:textId="77777777" w:rsidR="00107E1B" w:rsidRPr="00DA3966" w:rsidRDefault="00107E1B" w:rsidP="00A60365">
      <w:pPr>
        <w:pStyle w:val="mem"/>
        <w:spacing w:after="0" w:line="240" w:lineRule="auto"/>
        <w:rPr>
          <w:color w:val="C00000"/>
          <w:sz w:val="20"/>
          <w:szCs w:val="20"/>
        </w:rPr>
      </w:pPr>
      <w:r w:rsidRPr="00EF7606">
        <w:rPr>
          <w:rStyle w:val="Appelnotedebasdep"/>
          <w:sz w:val="20"/>
          <w:szCs w:val="20"/>
        </w:rPr>
        <w:footnoteRef/>
      </w:r>
      <w:r w:rsidRPr="00EF7606">
        <w:rPr>
          <w:sz w:val="20"/>
          <w:szCs w:val="20"/>
        </w:rPr>
        <w:t xml:space="preserve"> Maximilian Volochine (1877-1932) poète, </w:t>
      </w:r>
      <w:proofErr w:type="spellStart"/>
      <w:r w:rsidRPr="00EF7606">
        <w:rPr>
          <w:sz w:val="20"/>
          <w:szCs w:val="20"/>
        </w:rPr>
        <w:t>aquarellist</w:t>
      </w:r>
      <w:proofErr w:type="spellEnd"/>
      <w:r w:rsidRPr="00EF7606">
        <w:rPr>
          <w:sz w:val="20"/>
          <w:szCs w:val="20"/>
        </w:rPr>
        <w:t xml:space="preserve"> et critique d’art, il a côtoyé à Paris, entre 1901 et 1916. En cherchant à promouvoir l’art français auprès de ses lecteurs russes il écrivait plusieurs articles. Il était l’un de premiers qui a mis l’art de la danse surtout de la danse libre au cœur de ses recherches. (Voir : Maximilien Volochine, </w:t>
      </w:r>
      <w:r w:rsidRPr="00EF7606">
        <w:rPr>
          <w:i/>
          <w:sz w:val="20"/>
          <w:szCs w:val="20"/>
        </w:rPr>
        <w:t xml:space="preserve">Écrits sur l'art, </w:t>
      </w:r>
      <w:r w:rsidRPr="00EF7606">
        <w:rPr>
          <w:sz w:val="20"/>
          <w:szCs w:val="20"/>
        </w:rPr>
        <w:t>Paris, Hermann, 2007.).</w:t>
      </w:r>
    </w:p>
  </w:footnote>
  <w:footnote w:id="286">
    <w:p w14:paraId="32695AB8" w14:textId="78FF6808" w:rsidR="00107E1B" w:rsidRPr="003D4BF8" w:rsidRDefault="00107E1B" w:rsidP="00A60365">
      <w:pPr>
        <w:pStyle w:val="mem"/>
        <w:spacing w:after="0" w:line="240" w:lineRule="auto"/>
        <w:rPr>
          <w:sz w:val="22"/>
          <w:szCs w:val="22"/>
        </w:rPr>
      </w:pPr>
      <w:r w:rsidRPr="00EF7606">
        <w:rPr>
          <w:rStyle w:val="Appelnotedebasdep"/>
          <w:sz w:val="20"/>
          <w:szCs w:val="20"/>
        </w:rPr>
        <w:footnoteRef/>
      </w:r>
      <w:r w:rsidRPr="003D4BF8">
        <w:rPr>
          <w:sz w:val="20"/>
          <w:szCs w:val="20"/>
          <w:lang w:val="en-US"/>
        </w:rPr>
        <w:t xml:space="preserve"> Maximilian Volochine. </w:t>
      </w:r>
      <w:proofErr w:type="gramStart"/>
      <w:r w:rsidRPr="003D4BF8">
        <w:rPr>
          <w:i/>
          <w:sz w:val="20"/>
          <w:szCs w:val="20"/>
          <w:lang w:val="en-US"/>
        </w:rPr>
        <w:t>Liki tvorchestva.</w:t>
      </w:r>
      <w:proofErr w:type="gramEnd"/>
      <w:r w:rsidRPr="003D4BF8">
        <w:rPr>
          <w:i/>
          <w:sz w:val="20"/>
          <w:szCs w:val="20"/>
          <w:lang w:val="en-US"/>
        </w:rPr>
        <w:t xml:space="preserve"> </w:t>
      </w:r>
      <w:r w:rsidRPr="00EF7606">
        <w:rPr>
          <w:sz w:val="20"/>
          <w:szCs w:val="20"/>
          <w:lang w:val="en-US"/>
        </w:rPr>
        <w:t xml:space="preserve">Leningrad. </w:t>
      </w:r>
      <w:proofErr w:type="gramStart"/>
      <w:r w:rsidRPr="00EF7606">
        <w:rPr>
          <w:sz w:val="20"/>
          <w:szCs w:val="20"/>
          <w:lang w:val="en-US"/>
        </w:rPr>
        <w:t>Nauka.</w:t>
      </w:r>
      <w:proofErr w:type="gramEnd"/>
      <w:r w:rsidRPr="00EF7606">
        <w:rPr>
          <w:sz w:val="20"/>
          <w:szCs w:val="20"/>
          <w:lang w:val="en-US"/>
        </w:rPr>
        <w:t xml:space="preserve"> </w:t>
      </w:r>
      <w:r w:rsidRPr="003D4BF8">
        <w:rPr>
          <w:sz w:val="20"/>
          <w:szCs w:val="20"/>
        </w:rPr>
        <w:t xml:space="preserve">1988. </w:t>
      </w:r>
      <w:r w:rsidRPr="003D4BF8">
        <w:rPr>
          <w:rStyle w:val="memCar"/>
          <w:sz w:val="20"/>
          <w:szCs w:val="20"/>
        </w:rPr>
        <w:t xml:space="preserve">P. 395. </w:t>
      </w:r>
    </w:p>
  </w:footnote>
  <w:footnote w:id="287">
    <w:p w14:paraId="0ECA1C5D" w14:textId="77777777" w:rsidR="00107E1B" w:rsidRPr="00EF7606" w:rsidRDefault="00107E1B" w:rsidP="00A60365">
      <w:pPr>
        <w:spacing w:after="0" w:line="240" w:lineRule="auto"/>
        <w:rPr>
          <w:rFonts w:cs="Times New Roman"/>
          <w:color w:val="auto"/>
          <w:sz w:val="20"/>
          <w:szCs w:val="20"/>
          <w:lang w:val="fr-FR"/>
        </w:rPr>
      </w:pPr>
      <w:r w:rsidRPr="00EF7606">
        <w:rPr>
          <w:rStyle w:val="Appelnotedebasdep"/>
          <w:rFonts w:cs="Times New Roman"/>
          <w:color w:val="auto"/>
          <w:sz w:val="20"/>
          <w:szCs w:val="20"/>
        </w:rPr>
        <w:footnoteRef/>
      </w:r>
      <w:r w:rsidRPr="00EF7606">
        <w:rPr>
          <w:rFonts w:cs="Times New Roman"/>
          <w:color w:val="auto"/>
          <w:sz w:val="20"/>
          <w:szCs w:val="20"/>
          <w:lang w:val="fr-FR"/>
        </w:rPr>
        <w:t xml:space="preserve"> Isadora Duncan, </w:t>
      </w:r>
      <w:r w:rsidRPr="00EF7606">
        <w:rPr>
          <w:rFonts w:cs="Times New Roman"/>
          <w:i/>
          <w:color w:val="auto"/>
          <w:sz w:val="20"/>
          <w:szCs w:val="20"/>
          <w:lang w:val="fr-FR"/>
        </w:rPr>
        <w:t>La danse de l'avenir. Ma vie. Les mémoires</w:t>
      </w:r>
      <w:r w:rsidRPr="00EF7606">
        <w:rPr>
          <w:rFonts w:cs="Times New Roman"/>
          <w:color w:val="auto"/>
          <w:sz w:val="20"/>
          <w:szCs w:val="20"/>
          <w:lang w:val="fr-FR"/>
        </w:rPr>
        <w:t xml:space="preserve">, Kiev, </w:t>
      </w:r>
      <w:proofErr w:type="spellStart"/>
      <w:r w:rsidRPr="00EF7606">
        <w:rPr>
          <w:rFonts w:cs="Times New Roman"/>
          <w:color w:val="auto"/>
          <w:sz w:val="20"/>
          <w:szCs w:val="20"/>
          <w:lang w:val="fr-FR"/>
        </w:rPr>
        <w:t>Mustetstvo</w:t>
      </w:r>
      <w:proofErr w:type="spellEnd"/>
      <w:r w:rsidRPr="00EF7606">
        <w:rPr>
          <w:rFonts w:cs="Times New Roman"/>
          <w:color w:val="auto"/>
          <w:sz w:val="20"/>
          <w:szCs w:val="20"/>
          <w:lang w:val="fr-FR"/>
        </w:rPr>
        <w:t>, 1989, p. 81.</w:t>
      </w:r>
    </w:p>
  </w:footnote>
  <w:footnote w:id="288">
    <w:p w14:paraId="33230D50" w14:textId="426791E7" w:rsidR="002419D8" w:rsidRPr="002419D8" w:rsidRDefault="002419D8">
      <w:pPr>
        <w:pStyle w:val="Notedebasdepage"/>
        <w:rPr>
          <w:lang w:val="fr-FR"/>
        </w:rPr>
      </w:pPr>
      <w:r>
        <w:rPr>
          <w:rStyle w:val="Appelnotedebasdep"/>
        </w:rPr>
        <w:footnoteRef/>
      </w:r>
      <w:r w:rsidRPr="002419D8">
        <w:rPr>
          <w:lang w:val="fr-FR"/>
        </w:rPr>
        <w:t xml:space="preserve"> </w:t>
      </w:r>
      <w:r w:rsidRPr="002419D8">
        <w:rPr>
          <w:rFonts w:ascii="Times New Roman" w:hAnsi="Times New Roman" w:cs="Times New Roman"/>
          <w:lang w:val="fr-FR"/>
        </w:rPr>
        <w:t>Omar Khayyâm</w:t>
      </w:r>
      <w:r>
        <w:rPr>
          <w:lang w:val="fr-FR"/>
        </w:rPr>
        <w:t xml:space="preserve">. </w:t>
      </w:r>
      <w:r w:rsidRPr="002419D8">
        <w:rPr>
          <w:rFonts w:ascii="Times New Roman" w:hAnsi="Times New Roman" w:cs="Times New Roman"/>
          <w:i/>
          <w:lang w:val="fr-FR"/>
        </w:rPr>
        <w:t>Quat</w:t>
      </w:r>
      <w:r>
        <w:rPr>
          <w:rFonts w:ascii="Times New Roman" w:hAnsi="Times New Roman" w:cs="Times New Roman"/>
          <w:i/>
          <w:lang w:val="fr-FR"/>
        </w:rPr>
        <w:t>rains – Ballades.</w:t>
      </w:r>
    </w:p>
  </w:footnote>
  <w:footnote w:id="289">
    <w:p w14:paraId="7AAED540" w14:textId="77777777" w:rsidR="00107E1B" w:rsidRPr="00EF7606" w:rsidRDefault="00107E1B" w:rsidP="00A60365">
      <w:pPr>
        <w:pStyle w:val="Notedebasdepage"/>
        <w:spacing w:after="0"/>
        <w:jc w:val="both"/>
        <w:rPr>
          <w:rFonts w:ascii="Times New Roman" w:hAnsi="Times New Roman" w:cs="Times New Roman"/>
          <w:lang w:val="fr-FR"/>
        </w:rPr>
      </w:pPr>
      <w:r w:rsidRPr="00EF7606">
        <w:rPr>
          <w:rStyle w:val="Appelnotedebasdep"/>
          <w:rFonts w:cs="Times New Roman"/>
        </w:rPr>
        <w:footnoteRef/>
      </w:r>
      <w:r w:rsidRPr="00EF7606">
        <w:rPr>
          <w:rFonts w:ascii="Times New Roman" w:hAnsi="Times New Roman" w:cs="Times New Roman"/>
          <w:lang w:val="fr-FR"/>
        </w:rPr>
        <w:t xml:space="preserve"> </w:t>
      </w:r>
      <w:proofErr w:type="spellStart"/>
      <w:r w:rsidRPr="00EF7606">
        <w:rPr>
          <w:rFonts w:ascii="Times New Roman" w:hAnsi="Times New Roman" w:cs="Times New Roman"/>
          <w:i/>
          <w:lang w:val="fr-FR"/>
        </w:rPr>
        <w:t>Ibid</w:t>
      </w:r>
      <w:proofErr w:type="spellEnd"/>
      <w:r w:rsidRPr="00EF7606">
        <w:rPr>
          <w:rFonts w:ascii="Times New Roman" w:hAnsi="Times New Roman" w:cs="Times New Roman"/>
          <w:lang w:val="fr-FR"/>
        </w:rPr>
        <w:t>, p.83.</w:t>
      </w:r>
    </w:p>
  </w:footnote>
  <w:footnote w:id="290">
    <w:p w14:paraId="203804AB" w14:textId="533E1FA2" w:rsidR="00107E1B" w:rsidRPr="00DA3966" w:rsidRDefault="00107E1B" w:rsidP="00A60365">
      <w:pPr>
        <w:pStyle w:val="Notedebasdepage"/>
        <w:jc w:val="both"/>
        <w:rPr>
          <w:rFonts w:ascii="Times New Roman" w:hAnsi="Times New Roman" w:cs="Times New Roman"/>
          <w:color w:val="C00000"/>
          <w:lang w:val="fr-FR"/>
        </w:rPr>
      </w:pPr>
      <w:r w:rsidRPr="00EF7606">
        <w:rPr>
          <w:rStyle w:val="Appelnotedebasdep"/>
          <w:rFonts w:cs="Times New Roman"/>
        </w:rPr>
        <w:footnoteRef/>
      </w:r>
      <w:r>
        <w:rPr>
          <w:rFonts w:ascii="Times New Roman" w:hAnsi="Times New Roman" w:cs="Times New Roman"/>
          <w:lang w:val="fr-FR"/>
        </w:rPr>
        <w:t xml:space="preserve">Irina </w:t>
      </w:r>
      <w:proofErr w:type="spellStart"/>
      <w:r>
        <w:rPr>
          <w:rFonts w:ascii="Times New Roman" w:hAnsi="Times New Roman" w:cs="Times New Roman"/>
          <w:lang w:val="fr-FR"/>
        </w:rPr>
        <w:t>Sirotkina</w:t>
      </w:r>
      <w:proofErr w:type="spellEnd"/>
      <w:r>
        <w:rPr>
          <w:rFonts w:ascii="Times New Roman" w:hAnsi="Times New Roman" w:cs="Times New Roman"/>
          <w:lang w:val="fr-FR"/>
        </w:rPr>
        <w:t>.</w:t>
      </w:r>
      <w:r w:rsidRPr="00EF7606">
        <w:rPr>
          <w:rFonts w:ascii="Times New Roman" w:hAnsi="Times New Roman" w:cs="Times New Roman"/>
          <w:lang w:val="fr-FR"/>
        </w:rPr>
        <w:t xml:space="preserve"> </w:t>
      </w:r>
      <w:r w:rsidRPr="00EF7606">
        <w:rPr>
          <w:rFonts w:ascii="Times New Roman" w:hAnsi="Times New Roman" w:cs="Times New Roman"/>
          <w:i/>
          <w:lang w:val="fr-FR"/>
        </w:rPr>
        <w:t xml:space="preserve">La danse comme la pratique de la philosophie: la catégorie «naturel» et «artificiel» dans la </w:t>
      </w:r>
      <w:proofErr w:type="gramStart"/>
      <w:r w:rsidRPr="00EF7606">
        <w:rPr>
          <w:rFonts w:ascii="Times New Roman" w:hAnsi="Times New Roman" w:cs="Times New Roman"/>
          <w:i/>
          <w:lang w:val="fr-FR"/>
        </w:rPr>
        <w:t>danse .</w:t>
      </w:r>
      <w:r w:rsidRPr="00EF7606">
        <w:rPr>
          <w:rFonts w:ascii="Times New Roman" w:hAnsi="Times New Roman" w:cs="Times New Roman"/>
          <w:lang w:val="fr-FR"/>
        </w:rPr>
        <w:t>[</w:t>
      </w:r>
      <w:proofErr w:type="gramEnd"/>
      <w:r w:rsidRPr="00EF7606">
        <w:rPr>
          <w:rFonts w:ascii="Times New Roman" w:hAnsi="Times New Roman" w:cs="Times New Roman"/>
          <w:i/>
          <w:lang w:val="fr-FR"/>
        </w:rPr>
        <w:t xml:space="preserve"> </w:t>
      </w:r>
      <w:hyperlink r:id="rId14" w:history="1">
        <w:r w:rsidRPr="00EF7606">
          <w:rPr>
            <w:rStyle w:val="Lienhypertexte"/>
            <w:rFonts w:ascii="Times New Roman" w:hAnsi="Times New Roman" w:cs="Times New Roman"/>
            <w:color w:val="auto"/>
            <w:lang w:val="fr-FR"/>
          </w:rPr>
          <w:t>http://nrgumis.ru/articles/150/</w:t>
        </w:r>
      </w:hyperlink>
      <w:r w:rsidRPr="00EF7606">
        <w:rPr>
          <w:rFonts w:ascii="Times New Roman" w:hAnsi="Times New Roman" w:cs="Times New Roman"/>
          <w:lang w:val="fr-FR"/>
        </w:rPr>
        <w:t xml:space="preserve"> Date de l’accès 13.12.2016]</w:t>
      </w:r>
    </w:p>
  </w:footnote>
  <w:footnote w:id="291">
    <w:p w14:paraId="2017D6E2" w14:textId="7CC04EEA" w:rsidR="00107E1B" w:rsidRPr="00CA6594" w:rsidRDefault="00107E1B" w:rsidP="00A60365">
      <w:pPr>
        <w:pStyle w:val="Notedebasdepage"/>
        <w:jc w:val="both"/>
        <w:rPr>
          <w:rFonts w:ascii="Times New Roman" w:hAnsi="Times New Roman" w:cs="Times New Roman"/>
          <w:sz w:val="22"/>
          <w:szCs w:val="22"/>
          <w:lang w:val="fr-FR"/>
        </w:rPr>
      </w:pPr>
      <w:r w:rsidRPr="00CA6594">
        <w:rPr>
          <w:rStyle w:val="Appelnotedebasdep"/>
          <w:rFonts w:cs="Times New Roman"/>
        </w:rPr>
        <w:footnoteRef/>
      </w:r>
      <w:r w:rsidRPr="00CA6594">
        <w:rPr>
          <w:rFonts w:ascii="Times New Roman" w:hAnsi="Times New Roman" w:cs="Times New Roman"/>
          <w:lang w:val="fr-FR"/>
        </w:rPr>
        <w:t xml:space="preserve"> </w:t>
      </w:r>
      <w:r>
        <w:rPr>
          <w:rFonts w:ascii="Times New Roman" w:hAnsi="Times New Roman" w:cs="Times New Roman"/>
          <w:lang w:val="fr-FR"/>
        </w:rPr>
        <w:t>Isadora Duncan</w:t>
      </w:r>
      <w:r w:rsidRPr="00CA6594">
        <w:rPr>
          <w:rFonts w:ascii="Times New Roman" w:hAnsi="Times New Roman" w:cs="Times New Roman"/>
          <w:lang w:val="fr-FR"/>
        </w:rPr>
        <w:t xml:space="preserve">. </w:t>
      </w:r>
      <w:r w:rsidRPr="00CA6594">
        <w:rPr>
          <w:rFonts w:ascii="Times New Roman" w:hAnsi="Times New Roman" w:cs="Times New Roman"/>
          <w:i/>
          <w:lang w:val="fr-FR"/>
        </w:rPr>
        <w:t>La danse de l'avenir. Ma vie. Les mémoires</w:t>
      </w:r>
      <w:r>
        <w:rPr>
          <w:rFonts w:ascii="Times New Roman" w:hAnsi="Times New Roman" w:cs="Times New Roman"/>
          <w:lang w:val="fr-FR"/>
        </w:rPr>
        <w:t>. Kiev.</w:t>
      </w:r>
      <w:r w:rsidRPr="00CA6594">
        <w:rPr>
          <w:rFonts w:ascii="Times New Roman" w:hAnsi="Times New Roman" w:cs="Times New Roman"/>
          <w:lang w:val="fr-FR"/>
        </w:rPr>
        <w:t xml:space="preserve"> </w:t>
      </w:r>
      <w:proofErr w:type="spellStart"/>
      <w:r w:rsidRPr="00CA6594">
        <w:rPr>
          <w:rFonts w:ascii="Times New Roman" w:hAnsi="Times New Roman" w:cs="Times New Roman"/>
          <w:lang w:val="fr-FR"/>
        </w:rPr>
        <w:t>Mustetstvo</w:t>
      </w:r>
      <w:proofErr w:type="spellEnd"/>
      <w:r w:rsidRPr="00CA6594">
        <w:rPr>
          <w:rFonts w:ascii="Times New Roman" w:hAnsi="Times New Roman" w:cs="Times New Roman"/>
          <w:lang w:val="fr-FR"/>
        </w:rPr>
        <w:t>. 1989. P. 81.</w:t>
      </w:r>
    </w:p>
  </w:footnote>
  <w:footnote w:id="292">
    <w:p w14:paraId="4D9B6FDF" w14:textId="77777777" w:rsidR="00107E1B" w:rsidRPr="00CA6594" w:rsidRDefault="00107E1B" w:rsidP="00A60365">
      <w:pPr>
        <w:pStyle w:val="Notedebasdepage"/>
        <w:jc w:val="both"/>
        <w:rPr>
          <w:rFonts w:ascii="Times New Roman" w:hAnsi="Times New Roman" w:cs="Times New Roman"/>
          <w:sz w:val="22"/>
          <w:szCs w:val="22"/>
          <w:lang w:val="fr-FR"/>
        </w:rPr>
      </w:pPr>
      <w:r w:rsidRPr="00CA6594">
        <w:rPr>
          <w:rStyle w:val="Appelnotedebasdep"/>
          <w:rFonts w:cs="Times New Roman"/>
        </w:rPr>
        <w:footnoteRef/>
      </w:r>
      <w:r w:rsidRPr="00CA6594">
        <w:rPr>
          <w:rFonts w:ascii="Times New Roman" w:hAnsi="Times New Roman" w:cs="Times New Roman"/>
          <w:lang w:val="fr-FR"/>
        </w:rPr>
        <w:t xml:space="preserve"> </w:t>
      </w:r>
      <w:r w:rsidRPr="00CA6594">
        <w:rPr>
          <w:rFonts w:ascii="Times New Roman" w:hAnsi="Times New Roman" w:cs="Times New Roman"/>
          <w:i/>
          <w:lang w:val="fr-FR"/>
        </w:rPr>
        <w:t>Ibid.</w:t>
      </w:r>
      <w:r w:rsidRPr="00CA6594">
        <w:rPr>
          <w:rFonts w:ascii="Times New Roman" w:hAnsi="Times New Roman" w:cs="Times New Roman"/>
          <w:lang w:val="fr-FR"/>
        </w:rPr>
        <w:t xml:space="preserve"> </w:t>
      </w:r>
    </w:p>
  </w:footnote>
  <w:footnote w:id="293">
    <w:p w14:paraId="5F1F9AB2" w14:textId="3D8A4A05" w:rsidR="00107E1B" w:rsidRPr="00BA52D1" w:rsidRDefault="00107E1B" w:rsidP="00A60365">
      <w:pPr>
        <w:pStyle w:val="Notedebasdepage"/>
        <w:jc w:val="both"/>
        <w:rPr>
          <w:rFonts w:ascii="Times New Roman" w:hAnsi="Times New Roman" w:cs="Times New Roman"/>
          <w:lang w:val="fr-FR"/>
        </w:rPr>
      </w:pPr>
      <w:r w:rsidRPr="00CA6594">
        <w:rPr>
          <w:rStyle w:val="Appelnotedebasdep"/>
          <w:rFonts w:cs="Times New Roman"/>
        </w:rPr>
        <w:footnoteRef/>
      </w:r>
      <w:r w:rsidRPr="00CA6594">
        <w:rPr>
          <w:rFonts w:ascii="Times New Roman" w:hAnsi="Times New Roman" w:cs="Times New Roman"/>
          <w:lang w:val="fr-FR"/>
        </w:rPr>
        <w:t xml:space="preserve"> </w:t>
      </w:r>
      <w:r>
        <w:rPr>
          <w:rFonts w:ascii="Times New Roman" w:hAnsi="Times New Roman" w:cs="Times New Roman"/>
          <w:lang w:val="fr-FR"/>
        </w:rPr>
        <w:t xml:space="preserve">Irina </w:t>
      </w:r>
      <w:proofErr w:type="spellStart"/>
      <w:r>
        <w:rPr>
          <w:rFonts w:ascii="Times New Roman" w:hAnsi="Times New Roman" w:cs="Times New Roman"/>
          <w:lang w:val="fr-FR"/>
        </w:rPr>
        <w:t>Sirotkina</w:t>
      </w:r>
      <w:proofErr w:type="spellEnd"/>
      <w:r>
        <w:rPr>
          <w:rFonts w:ascii="Times New Roman" w:hAnsi="Times New Roman" w:cs="Times New Roman"/>
          <w:lang w:val="fr-FR"/>
        </w:rPr>
        <w:t>.</w:t>
      </w:r>
      <w:r w:rsidRPr="00CA6594">
        <w:rPr>
          <w:rFonts w:ascii="Times New Roman" w:hAnsi="Times New Roman" w:cs="Times New Roman"/>
          <w:lang w:val="fr-FR"/>
        </w:rPr>
        <w:t xml:space="preserve"> </w:t>
      </w:r>
      <w:r w:rsidRPr="00CA6594">
        <w:rPr>
          <w:rFonts w:ascii="Times New Roman" w:hAnsi="Times New Roman" w:cs="Times New Roman"/>
          <w:i/>
          <w:lang w:val="fr-FR"/>
        </w:rPr>
        <w:t xml:space="preserve">La danse comme la pratique de la philosophie: la catégorie «naturel» et «artificiel» dans la danse. </w:t>
      </w:r>
      <w:hyperlink r:id="rId15" w:history="1">
        <w:r w:rsidRPr="00CA6594">
          <w:rPr>
            <w:rStyle w:val="Lienhypertexte"/>
            <w:rFonts w:ascii="Times New Roman" w:hAnsi="Times New Roman" w:cs="Times New Roman"/>
            <w:color w:val="auto"/>
            <w:u w:val="none"/>
            <w:lang w:val="fr-FR"/>
          </w:rPr>
          <w:t>http://nrgumis.ru/articles/150/</w:t>
        </w:r>
      </w:hyperlink>
      <w:r w:rsidRPr="00CA6594">
        <w:rPr>
          <w:rFonts w:ascii="Times New Roman" w:hAnsi="Times New Roman" w:cs="Times New Roman"/>
          <w:lang w:val="fr-FR"/>
        </w:rPr>
        <w:t xml:space="preserve"> Date de l’accès 13.12.2015.</w:t>
      </w:r>
    </w:p>
  </w:footnote>
  <w:footnote w:id="294">
    <w:p w14:paraId="5ABE4724" w14:textId="399FC6E5" w:rsidR="00107E1B" w:rsidRPr="00342952" w:rsidRDefault="00107E1B">
      <w:pPr>
        <w:pStyle w:val="Notedebasdepage"/>
        <w:rPr>
          <w:lang w:val="fr-FR"/>
        </w:rPr>
      </w:pPr>
      <w:r>
        <w:rPr>
          <w:rStyle w:val="Appelnotedebasdep"/>
        </w:rPr>
        <w:footnoteRef/>
      </w:r>
      <w:r w:rsidRPr="00456A55">
        <w:rPr>
          <w:lang w:val="fr-FR"/>
        </w:rPr>
        <w:t xml:space="preserve"> </w:t>
      </w:r>
      <w:r w:rsidRPr="00342952">
        <w:rPr>
          <w:rFonts w:ascii="Times New Roman" w:hAnsi="Times New Roman" w:cs="Times New Roman"/>
          <w:lang w:val="fr-FR"/>
        </w:rPr>
        <w:t xml:space="preserve">Constantin Stanislavski. </w:t>
      </w:r>
      <w:r w:rsidRPr="00342952">
        <w:rPr>
          <w:rFonts w:ascii="Times New Roman" w:hAnsi="Times New Roman" w:cs="Times New Roman"/>
          <w:i/>
          <w:lang w:val="fr-FR"/>
        </w:rPr>
        <w:t xml:space="preserve">La formation de l’acteur. Le travail sur soi dans le processus créatif de l'émotion. Le journal de l'enseignant </w:t>
      </w:r>
      <w:r w:rsidRPr="00342952">
        <w:rPr>
          <w:rFonts w:ascii="Times New Roman" w:hAnsi="Times New Roman" w:cs="Times New Roman"/>
          <w:lang w:val="fr-FR"/>
        </w:rPr>
        <w:t>// Stanislavski K. S. le Travail de l'acteur sur lui-même. M. A. Tchekhov. Sur la technique de l'acteur /Moscou, L'Artiste. Me</w:t>
      </w:r>
      <w:r>
        <w:rPr>
          <w:rFonts w:ascii="Times New Roman" w:hAnsi="Times New Roman" w:cs="Times New Roman"/>
          <w:lang w:val="fr-FR"/>
        </w:rPr>
        <w:t>tteur en scène, Théâtre, 2008. p</w:t>
      </w:r>
      <w:r w:rsidRPr="00342952">
        <w:rPr>
          <w:rFonts w:ascii="Times New Roman" w:hAnsi="Times New Roman" w:cs="Times New Roman"/>
          <w:lang w:val="fr-FR"/>
        </w:rPr>
        <w:t>. 30.</w:t>
      </w:r>
    </w:p>
  </w:footnote>
  <w:footnote w:id="295">
    <w:p w14:paraId="636A4045" w14:textId="508888D8" w:rsidR="00107E1B" w:rsidRPr="005F692A" w:rsidRDefault="00107E1B" w:rsidP="00C52E0C">
      <w:pPr>
        <w:pStyle w:val="Notedebasdepage"/>
        <w:jc w:val="both"/>
        <w:rPr>
          <w:rFonts w:ascii="Times New Roman" w:hAnsi="Times New Roman" w:cs="Times New Roman"/>
          <w:lang w:val="fr-FR"/>
        </w:rPr>
      </w:pPr>
      <w:r w:rsidRPr="005F692A">
        <w:rPr>
          <w:rStyle w:val="Appelnotedebasdep"/>
          <w:rFonts w:cs="Times New Roman"/>
        </w:rPr>
        <w:footnoteRef/>
      </w:r>
      <w:r w:rsidRPr="005F692A">
        <w:rPr>
          <w:rFonts w:ascii="Times New Roman" w:hAnsi="Times New Roman" w:cs="Times New Roman"/>
          <w:lang w:val="fr-FR"/>
        </w:rPr>
        <w:t xml:space="preserve"> «</w:t>
      </w:r>
      <w:r>
        <w:rPr>
          <w:rFonts w:ascii="Times New Roman" w:hAnsi="Times New Roman" w:cs="Times New Roman"/>
          <w:lang w:val="fr-FR"/>
        </w:rPr>
        <w:t xml:space="preserve">Para Site </w:t>
      </w:r>
      <w:proofErr w:type="spellStart"/>
      <w:r w:rsidRPr="00C52E0C">
        <w:rPr>
          <w:rFonts w:ascii="Times New Roman" w:hAnsi="Times New Roman" w:cs="Times New Roman"/>
          <w:lang w:val="fr-FR"/>
        </w:rPr>
        <w:t>Stelarc</w:t>
      </w:r>
      <w:proofErr w:type="spellEnd"/>
      <w:r w:rsidRPr="005F692A">
        <w:rPr>
          <w:rFonts w:ascii="Times New Roman" w:hAnsi="Times New Roman" w:cs="Times New Roman"/>
          <w:lang w:val="fr-FR"/>
        </w:rPr>
        <w:t xml:space="preserve">» australien danseur et performer </w:t>
      </w:r>
      <w:proofErr w:type="spellStart"/>
      <w:r w:rsidRPr="005F692A">
        <w:rPr>
          <w:rFonts w:ascii="Times New Roman" w:hAnsi="Times New Roman" w:cs="Times New Roman"/>
          <w:lang w:val="fr-FR"/>
        </w:rPr>
        <w:t>Stelarc</w:t>
      </w:r>
      <w:proofErr w:type="spellEnd"/>
      <w:r w:rsidRPr="005F692A">
        <w:rPr>
          <w:rFonts w:ascii="Times New Roman" w:hAnsi="Times New Roman" w:cs="Times New Roman"/>
          <w:lang w:val="fr-FR"/>
        </w:rPr>
        <w:t xml:space="preserve"> à l'aide d'électrodes as connecté son corps à Internet ainsi qu'aléatoire trafic dans le Réseau a initié le mouvement involontaire de son corps. [</w:t>
      </w:r>
      <w:r w:rsidRPr="00C52E0C">
        <w:rPr>
          <w:rFonts w:ascii="Times New Roman" w:hAnsi="Times New Roman" w:cs="Times New Roman"/>
          <w:lang w:val="fr-FR"/>
        </w:rPr>
        <w:t>http://studioforcreativeinquiry.org/projects/parasite-a-performance-by-stelarc-1997</w:t>
      </w:r>
      <w:r>
        <w:rPr>
          <w:rFonts w:ascii="Times New Roman" w:hAnsi="Times New Roman" w:cs="Times New Roman"/>
          <w:lang w:val="fr-FR"/>
        </w:rPr>
        <w:t>.</w:t>
      </w:r>
      <w:r w:rsidRPr="005F692A">
        <w:rPr>
          <w:rFonts w:ascii="Times New Roman" w:hAnsi="Times New Roman" w:cs="Times New Roman"/>
          <w:lang w:val="fr-FR"/>
        </w:rPr>
        <w:t>Consultee le 12.12.2017].</w:t>
      </w:r>
    </w:p>
  </w:footnote>
  <w:footnote w:id="296">
    <w:p w14:paraId="33F94FB3" w14:textId="1BA14300" w:rsidR="00107E1B" w:rsidRPr="00DC08C9" w:rsidRDefault="00107E1B" w:rsidP="00DC08C9">
      <w:pPr>
        <w:pStyle w:val="Notedebasdepage"/>
        <w:spacing w:after="0"/>
        <w:jc w:val="both"/>
        <w:rPr>
          <w:lang w:val="fr-FR"/>
        </w:rPr>
      </w:pPr>
      <w:r w:rsidRPr="00DC08C9">
        <w:rPr>
          <w:rStyle w:val="Appelnotedebasdep"/>
          <w:rFonts w:cs="Times New Roman"/>
        </w:rPr>
        <w:footnoteRef/>
      </w:r>
      <w:r w:rsidRPr="00DC08C9">
        <w:rPr>
          <w:rFonts w:ascii="Times New Roman" w:hAnsi="Times New Roman" w:cs="Times New Roman"/>
          <w:lang w:val="fr-FR"/>
        </w:rPr>
        <w:t xml:space="preserve"> La compatriote de Duncan Florence Flemming </w:t>
      </w:r>
      <w:proofErr w:type="spellStart"/>
      <w:r w:rsidRPr="00DC08C9">
        <w:rPr>
          <w:rFonts w:ascii="Times New Roman" w:hAnsi="Times New Roman" w:cs="Times New Roman"/>
          <w:lang w:val="fr-FR"/>
        </w:rPr>
        <w:t>Noys</w:t>
      </w:r>
      <w:proofErr w:type="spellEnd"/>
      <w:r w:rsidRPr="00DC08C9">
        <w:rPr>
          <w:rFonts w:ascii="Times New Roman" w:hAnsi="Times New Roman" w:cs="Times New Roman"/>
          <w:lang w:val="fr-FR"/>
        </w:rPr>
        <w:t xml:space="preserve"> dans les années 1910 aux Etats Unis a créé une communauté des femmes de différents âges pour danser et improviser librement hors «du regard des hommes. Ils n’ont pas cherchés à devenir des danseurs professionnels. Ils proposaient ou de se communiquer et danser. Ils ont enseigné l'éducation physique dans les universités et les collèges, ainsi en retrouvant accroître leur indépendance. La communauté de Flemming </w:t>
      </w:r>
      <w:proofErr w:type="spellStart"/>
      <w:r w:rsidRPr="00DC08C9">
        <w:rPr>
          <w:rFonts w:ascii="Times New Roman" w:hAnsi="Times New Roman" w:cs="Times New Roman"/>
          <w:lang w:val="fr-FR"/>
        </w:rPr>
        <w:t>Noys</w:t>
      </w:r>
      <w:proofErr w:type="spellEnd"/>
      <w:r w:rsidRPr="00DC08C9">
        <w:rPr>
          <w:rFonts w:ascii="Times New Roman" w:hAnsi="Times New Roman" w:cs="Times New Roman"/>
          <w:lang w:val="fr-FR"/>
        </w:rPr>
        <w:t xml:space="preserve"> et Margaret </w:t>
      </w:r>
      <w:proofErr w:type="spellStart"/>
      <w:r w:rsidRPr="00DC08C9">
        <w:rPr>
          <w:rFonts w:ascii="Times New Roman" w:hAnsi="Times New Roman" w:cs="Times New Roman"/>
          <w:lang w:val="fr-FR"/>
        </w:rPr>
        <w:t>Eych-Dubler</w:t>
      </w:r>
      <w:proofErr w:type="spellEnd"/>
      <w:r w:rsidRPr="00DC08C9">
        <w:rPr>
          <w:rFonts w:ascii="Times New Roman" w:hAnsi="Times New Roman" w:cs="Times New Roman"/>
          <w:lang w:val="fr-FR"/>
        </w:rPr>
        <w:t xml:space="preserve"> existe encore. </w:t>
      </w:r>
      <w:proofErr w:type="gramStart"/>
      <w:r w:rsidRPr="003D4BF8">
        <w:rPr>
          <w:rFonts w:ascii="Times New Roman" w:hAnsi="Times New Roman" w:cs="Times New Roman"/>
          <w:lang w:val="en-US"/>
        </w:rPr>
        <w:t xml:space="preserve">Voir L. Brooker </w:t>
      </w:r>
      <w:r w:rsidRPr="003D4BF8">
        <w:rPr>
          <w:rFonts w:ascii="Times New Roman" w:hAnsi="Times New Roman" w:cs="Times New Roman"/>
          <w:i/>
          <w:lang w:val="en-US"/>
        </w:rPr>
        <w:t>Cultivating community through rhythmic dance practice.</w:t>
      </w:r>
      <w:proofErr w:type="gramEnd"/>
      <w:r w:rsidRPr="003D4BF8">
        <w:rPr>
          <w:rFonts w:ascii="Times New Roman" w:hAnsi="Times New Roman" w:cs="Times New Roman"/>
          <w:lang w:val="en-US"/>
        </w:rPr>
        <w:t xml:space="preserve"> </w:t>
      </w:r>
      <w:proofErr w:type="gramStart"/>
      <w:r w:rsidRPr="003D4BF8">
        <w:rPr>
          <w:rFonts w:ascii="Times New Roman" w:hAnsi="Times New Roman" w:cs="Times New Roman"/>
          <w:lang w:val="en-US"/>
        </w:rPr>
        <w:t>MFA Thesis.</w:t>
      </w:r>
      <w:proofErr w:type="gramEnd"/>
      <w:r w:rsidRPr="003D4BF8">
        <w:rPr>
          <w:rFonts w:ascii="Times New Roman" w:hAnsi="Times New Roman" w:cs="Times New Roman"/>
          <w:lang w:val="en-US"/>
        </w:rPr>
        <w:t xml:space="preserve"> </w:t>
      </w:r>
      <w:r w:rsidRPr="00DC08C9">
        <w:rPr>
          <w:rFonts w:ascii="Times New Roman" w:hAnsi="Times New Roman" w:cs="Times New Roman"/>
          <w:lang w:val="fr-FR"/>
        </w:rPr>
        <w:t xml:space="preserve">Austin, U. </w:t>
      </w:r>
      <w:proofErr w:type="spellStart"/>
      <w:r w:rsidRPr="00DC08C9">
        <w:rPr>
          <w:rFonts w:ascii="Times New Roman" w:hAnsi="Times New Roman" w:cs="Times New Roman"/>
          <w:lang w:val="fr-FR"/>
        </w:rPr>
        <w:t>Texis</w:t>
      </w:r>
      <w:proofErr w:type="spellEnd"/>
      <w:r w:rsidRPr="00DC08C9">
        <w:rPr>
          <w:rFonts w:ascii="Times New Roman" w:hAnsi="Times New Roman" w:cs="Times New Roman"/>
          <w:lang w:val="fr-FR"/>
        </w:rPr>
        <w:t>. 2009.</w:t>
      </w:r>
    </w:p>
  </w:footnote>
  <w:footnote w:id="297">
    <w:p w14:paraId="7E7366E8" w14:textId="4EA474E9" w:rsidR="00107E1B" w:rsidRPr="00DC08C9" w:rsidRDefault="00107E1B" w:rsidP="00DC08C9">
      <w:pPr>
        <w:pStyle w:val="Notedebasdepage"/>
        <w:jc w:val="both"/>
        <w:rPr>
          <w:lang w:val="fr-FR"/>
        </w:rPr>
      </w:pPr>
      <w:r w:rsidRPr="00DC08C9">
        <w:rPr>
          <w:rStyle w:val="Appelnotedebasdep"/>
        </w:rPr>
        <w:footnoteRef/>
      </w:r>
      <w:r w:rsidRPr="00DC08C9">
        <w:rPr>
          <w:rStyle w:val="m2Car"/>
          <w:lang w:val="fr-FR"/>
        </w:rPr>
        <w:t xml:space="preserve">Elsa </w:t>
      </w:r>
      <w:proofErr w:type="spellStart"/>
      <w:r w:rsidRPr="00DC08C9">
        <w:rPr>
          <w:rStyle w:val="m2Car"/>
          <w:lang w:val="fr-FR"/>
        </w:rPr>
        <w:t>Ballanfate</w:t>
      </w:r>
      <w:proofErr w:type="spellEnd"/>
      <w:r w:rsidRPr="00DC08C9">
        <w:rPr>
          <w:rStyle w:val="m2Car"/>
          <w:lang w:val="fr-FR"/>
        </w:rPr>
        <w:t xml:space="preserve">. </w:t>
      </w:r>
      <w:r w:rsidRPr="00DC08C9">
        <w:rPr>
          <w:rStyle w:val="m2Car"/>
          <w:i/>
          <w:lang w:val="fr-FR"/>
        </w:rPr>
        <w:t>La traversée du corps</w:t>
      </w:r>
      <w:r w:rsidRPr="00DC08C9">
        <w:rPr>
          <w:rStyle w:val="m2Car"/>
          <w:lang w:val="fr-FR"/>
        </w:rPr>
        <w:t>. Paris, Hermann, 2015. P.17.</w:t>
      </w:r>
    </w:p>
    <w:p w14:paraId="2C3FCD2A" w14:textId="77777777" w:rsidR="00107E1B" w:rsidRPr="00913356" w:rsidRDefault="00107E1B" w:rsidP="00B21056">
      <w:pPr>
        <w:pStyle w:val="Notedebasdepage"/>
        <w:rPr>
          <w:lang w:val="fr-FR"/>
        </w:rPr>
      </w:pPr>
      <w:r>
        <w:rPr>
          <w:lang w:val="fr-FR"/>
        </w:rPr>
        <w:tab/>
      </w:r>
      <w:r w:rsidRPr="00DA3966">
        <w:rPr>
          <w:rFonts w:ascii="Times New Roman" w:hAnsi="Times New Roman" w:cs="Times New Roman"/>
          <w:color w:val="C00000"/>
          <w:lang w:val="fr-FR"/>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956"/>
    <w:multiLevelType w:val="hybridMultilevel"/>
    <w:tmpl w:val="3E94448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33A7BFA"/>
    <w:multiLevelType w:val="multilevel"/>
    <w:tmpl w:val="562E76C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05512841"/>
    <w:multiLevelType w:val="multilevel"/>
    <w:tmpl w:val="FF32A8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5D5F2C"/>
    <w:multiLevelType w:val="multilevel"/>
    <w:tmpl w:val="E9D67F4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7B283E"/>
    <w:multiLevelType w:val="multilevel"/>
    <w:tmpl w:val="FF32A8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2F0411"/>
    <w:multiLevelType w:val="multilevel"/>
    <w:tmpl w:val="61BA84A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1449659F"/>
    <w:multiLevelType w:val="multilevel"/>
    <w:tmpl w:val="562E76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E281AE0"/>
    <w:multiLevelType w:val="multilevel"/>
    <w:tmpl w:val="74FC82F8"/>
    <w:lvl w:ilvl="0">
      <w:start w:val="1"/>
      <w:numFmt w:val="decimal"/>
      <w:lvlText w:val="%1"/>
      <w:lvlJc w:val="left"/>
      <w:pPr>
        <w:ind w:left="360" w:hanging="360"/>
      </w:pPr>
      <w:rPr>
        <w:rFonts w:eastAsia="Calibri" w:hint="default"/>
        <w:color w:val="000000"/>
        <w:sz w:val="24"/>
      </w:rPr>
    </w:lvl>
    <w:lvl w:ilvl="1">
      <w:start w:val="1"/>
      <w:numFmt w:val="decimal"/>
      <w:lvlText w:val="%1.%2"/>
      <w:lvlJc w:val="left"/>
      <w:pPr>
        <w:ind w:left="360" w:hanging="360"/>
      </w:pPr>
      <w:rPr>
        <w:rFonts w:eastAsia="Calibri" w:hint="default"/>
        <w:color w:val="000000"/>
        <w:sz w:val="24"/>
      </w:rPr>
    </w:lvl>
    <w:lvl w:ilvl="2">
      <w:start w:val="1"/>
      <w:numFmt w:val="decimal"/>
      <w:lvlText w:val="%1.%2.%3"/>
      <w:lvlJc w:val="left"/>
      <w:pPr>
        <w:ind w:left="720" w:hanging="720"/>
      </w:pPr>
      <w:rPr>
        <w:rFonts w:eastAsia="Calibri" w:hint="default"/>
        <w:color w:val="000000"/>
        <w:sz w:val="24"/>
      </w:rPr>
    </w:lvl>
    <w:lvl w:ilvl="3">
      <w:start w:val="1"/>
      <w:numFmt w:val="decimal"/>
      <w:lvlText w:val="%1.%2.%3.%4"/>
      <w:lvlJc w:val="left"/>
      <w:pPr>
        <w:ind w:left="1080" w:hanging="1080"/>
      </w:pPr>
      <w:rPr>
        <w:rFonts w:eastAsia="Calibri" w:hint="default"/>
        <w:color w:val="000000"/>
        <w:sz w:val="24"/>
      </w:rPr>
    </w:lvl>
    <w:lvl w:ilvl="4">
      <w:start w:val="1"/>
      <w:numFmt w:val="decimal"/>
      <w:lvlText w:val="%1.%2.%3.%4.%5"/>
      <w:lvlJc w:val="left"/>
      <w:pPr>
        <w:ind w:left="1080" w:hanging="1080"/>
      </w:pPr>
      <w:rPr>
        <w:rFonts w:eastAsia="Calibri" w:hint="default"/>
        <w:color w:val="000000"/>
        <w:sz w:val="24"/>
      </w:rPr>
    </w:lvl>
    <w:lvl w:ilvl="5">
      <w:start w:val="1"/>
      <w:numFmt w:val="decimal"/>
      <w:lvlText w:val="%1.%2.%3.%4.%5.%6"/>
      <w:lvlJc w:val="left"/>
      <w:pPr>
        <w:ind w:left="1440" w:hanging="1440"/>
      </w:pPr>
      <w:rPr>
        <w:rFonts w:eastAsia="Calibri" w:hint="default"/>
        <w:color w:val="000000"/>
        <w:sz w:val="24"/>
      </w:rPr>
    </w:lvl>
    <w:lvl w:ilvl="6">
      <w:start w:val="1"/>
      <w:numFmt w:val="decimal"/>
      <w:lvlText w:val="%1.%2.%3.%4.%5.%6.%7"/>
      <w:lvlJc w:val="left"/>
      <w:pPr>
        <w:ind w:left="1440" w:hanging="1440"/>
      </w:pPr>
      <w:rPr>
        <w:rFonts w:eastAsia="Calibri" w:hint="default"/>
        <w:color w:val="000000"/>
        <w:sz w:val="24"/>
      </w:rPr>
    </w:lvl>
    <w:lvl w:ilvl="7">
      <w:start w:val="1"/>
      <w:numFmt w:val="decimal"/>
      <w:lvlText w:val="%1.%2.%3.%4.%5.%6.%7.%8"/>
      <w:lvlJc w:val="left"/>
      <w:pPr>
        <w:ind w:left="1800" w:hanging="1800"/>
      </w:pPr>
      <w:rPr>
        <w:rFonts w:eastAsia="Calibri" w:hint="default"/>
        <w:color w:val="000000"/>
        <w:sz w:val="24"/>
      </w:rPr>
    </w:lvl>
    <w:lvl w:ilvl="8">
      <w:start w:val="1"/>
      <w:numFmt w:val="decimal"/>
      <w:lvlText w:val="%1.%2.%3.%4.%5.%6.%7.%8.%9"/>
      <w:lvlJc w:val="left"/>
      <w:pPr>
        <w:ind w:left="2160" w:hanging="2160"/>
      </w:pPr>
      <w:rPr>
        <w:rFonts w:eastAsia="Calibri" w:hint="default"/>
        <w:color w:val="000000"/>
        <w:sz w:val="24"/>
      </w:rPr>
    </w:lvl>
  </w:abstractNum>
  <w:abstractNum w:abstractNumId="8">
    <w:nsid w:val="23D315F9"/>
    <w:multiLevelType w:val="multilevel"/>
    <w:tmpl w:val="562E76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C60359"/>
    <w:multiLevelType w:val="multilevel"/>
    <w:tmpl w:val="562E76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1CE647F"/>
    <w:multiLevelType w:val="multilevel"/>
    <w:tmpl w:val="562E76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A823A21"/>
    <w:multiLevelType w:val="multilevel"/>
    <w:tmpl w:val="8B92E84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2">
    <w:nsid w:val="3B65614A"/>
    <w:multiLevelType w:val="multilevel"/>
    <w:tmpl w:val="BE8A63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00430E"/>
    <w:multiLevelType w:val="multilevel"/>
    <w:tmpl w:val="D9AE7AC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DC6E1B"/>
    <w:multiLevelType w:val="hybridMultilevel"/>
    <w:tmpl w:val="99F27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2F0707"/>
    <w:multiLevelType w:val="hybridMultilevel"/>
    <w:tmpl w:val="6F0204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C7207C"/>
    <w:multiLevelType w:val="multilevel"/>
    <w:tmpl w:val="EDFA51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599D23CC"/>
    <w:multiLevelType w:val="multilevel"/>
    <w:tmpl w:val="29261E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D2647B3"/>
    <w:multiLevelType w:val="multilevel"/>
    <w:tmpl w:val="D7128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CC5F4A"/>
    <w:multiLevelType w:val="hybridMultilevel"/>
    <w:tmpl w:val="EBE42192"/>
    <w:lvl w:ilvl="0" w:tplc="371EF80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A20D43"/>
    <w:multiLevelType w:val="multilevel"/>
    <w:tmpl w:val="25184F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813E95"/>
    <w:multiLevelType w:val="multilevel"/>
    <w:tmpl w:val="562E76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53C3EE7"/>
    <w:multiLevelType w:val="multilevel"/>
    <w:tmpl w:val="DE32BC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5575D1C"/>
    <w:multiLevelType w:val="hybridMultilevel"/>
    <w:tmpl w:val="7910F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6"/>
  </w:num>
  <w:num w:numId="3">
    <w:abstractNumId w:val="14"/>
  </w:num>
  <w:num w:numId="4">
    <w:abstractNumId w:val="20"/>
  </w:num>
  <w:num w:numId="5">
    <w:abstractNumId w:val="17"/>
  </w:num>
  <w:num w:numId="6">
    <w:abstractNumId w:val="18"/>
  </w:num>
  <w:num w:numId="7">
    <w:abstractNumId w:val="23"/>
  </w:num>
  <w:num w:numId="8">
    <w:abstractNumId w:val="12"/>
  </w:num>
  <w:num w:numId="9">
    <w:abstractNumId w:val="3"/>
  </w:num>
  <w:num w:numId="10">
    <w:abstractNumId w:val="8"/>
  </w:num>
  <w:num w:numId="11">
    <w:abstractNumId w:val="10"/>
  </w:num>
  <w:num w:numId="12">
    <w:abstractNumId w:val="21"/>
  </w:num>
  <w:num w:numId="13">
    <w:abstractNumId w:val="15"/>
  </w:num>
  <w:num w:numId="14">
    <w:abstractNumId w:val="19"/>
  </w:num>
  <w:num w:numId="15">
    <w:abstractNumId w:val="13"/>
  </w:num>
  <w:num w:numId="16">
    <w:abstractNumId w:val="22"/>
  </w:num>
  <w:num w:numId="17">
    <w:abstractNumId w:val="6"/>
  </w:num>
  <w:num w:numId="18">
    <w:abstractNumId w:val="4"/>
  </w:num>
  <w:num w:numId="19">
    <w:abstractNumId w:val="11"/>
  </w:num>
  <w:num w:numId="20">
    <w:abstractNumId w:val="1"/>
  </w:num>
  <w:num w:numId="21">
    <w:abstractNumId w:val="2"/>
  </w:num>
  <w:num w:numId="22">
    <w:abstractNumId w:val="9"/>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8F7"/>
    <w:rsid w:val="000000D6"/>
    <w:rsid w:val="0000033C"/>
    <w:rsid w:val="000006F8"/>
    <w:rsid w:val="00001856"/>
    <w:rsid w:val="00001C94"/>
    <w:rsid w:val="00002A7D"/>
    <w:rsid w:val="0000305C"/>
    <w:rsid w:val="000077EC"/>
    <w:rsid w:val="00007EC0"/>
    <w:rsid w:val="00010879"/>
    <w:rsid w:val="0001352B"/>
    <w:rsid w:val="000159ED"/>
    <w:rsid w:val="0001753F"/>
    <w:rsid w:val="00020285"/>
    <w:rsid w:val="000221AE"/>
    <w:rsid w:val="000225B7"/>
    <w:rsid w:val="000227E6"/>
    <w:rsid w:val="0002290D"/>
    <w:rsid w:val="00022F37"/>
    <w:rsid w:val="00023538"/>
    <w:rsid w:val="000236E4"/>
    <w:rsid w:val="000237BA"/>
    <w:rsid w:val="00024490"/>
    <w:rsid w:val="00024756"/>
    <w:rsid w:val="00026425"/>
    <w:rsid w:val="00027801"/>
    <w:rsid w:val="00030412"/>
    <w:rsid w:val="00032350"/>
    <w:rsid w:val="00033042"/>
    <w:rsid w:val="00035028"/>
    <w:rsid w:val="00036DC8"/>
    <w:rsid w:val="00037BBE"/>
    <w:rsid w:val="0004035D"/>
    <w:rsid w:val="00040784"/>
    <w:rsid w:val="0004081D"/>
    <w:rsid w:val="00040F0D"/>
    <w:rsid w:val="00041B08"/>
    <w:rsid w:val="00041E4B"/>
    <w:rsid w:val="0004267A"/>
    <w:rsid w:val="00042CA3"/>
    <w:rsid w:val="000432A1"/>
    <w:rsid w:val="000435B9"/>
    <w:rsid w:val="000454FC"/>
    <w:rsid w:val="0004567E"/>
    <w:rsid w:val="00045C81"/>
    <w:rsid w:val="00046414"/>
    <w:rsid w:val="0004739E"/>
    <w:rsid w:val="00047A4A"/>
    <w:rsid w:val="000500A6"/>
    <w:rsid w:val="00050C6F"/>
    <w:rsid w:val="00050CD9"/>
    <w:rsid w:val="000516AC"/>
    <w:rsid w:val="00051E9B"/>
    <w:rsid w:val="000531CA"/>
    <w:rsid w:val="000539E1"/>
    <w:rsid w:val="0005722D"/>
    <w:rsid w:val="00057FA9"/>
    <w:rsid w:val="00060702"/>
    <w:rsid w:val="000623E8"/>
    <w:rsid w:val="00063731"/>
    <w:rsid w:val="00064547"/>
    <w:rsid w:val="000657D9"/>
    <w:rsid w:val="00065E53"/>
    <w:rsid w:val="0006601C"/>
    <w:rsid w:val="00066917"/>
    <w:rsid w:val="00066BF8"/>
    <w:rsid w:val="000674FB"/>
    <w:rsid w:val="00067B63"/>
    <w:rsid w:val="00070863"/>
    <w:rsid w:val="00071B42"/>
    <w:rsid w:val="000745D1"/>
    <w:rsid w:val="000756A0"/>
    <w:rsid w:val="000757FE"/>
    <w:rsid w:val="00076792"/>
    <w:rsid w:val="00076812"/>
    <w:rsid w:val="0007694B"/>
    <w:rsid w:val="00082061"/>
    <w:rsid w:val="0008414A"/>
    <w:rsid w:val="000845DF"/>
    <w:rsid w:val="000847F1"/>
    <w:rsid w:val="00084815"/>
    <w:rsid w:val="00086183"/>
    <w:rsid w:val="00086F20"/>
    <w:rsid w:val="00091A00"/>
    <w:rsid w:val="00093013"/>
    <w:rsid w:val="00093C62"/>
    <w:rsid w:val="00093E0C"/>
    <w:rsid w:val="00094C12"/>
    <w:rsid w:val="00095894"/>
    <w:rsid w:val="000964F0"/>
    <w:rsid w:val="00097A96"/>
    <w:rsid w:val="000A036B"/>
    <w:rsid w:val="000A04B3"/>
    <w:rsid w:val="000A0942"/>
    <w:rsid w:val="000A19A8"/>
    <w:rsid w:val="000A19F2"/>
    <w:rsid w:val="000A1B87"/>
    <w:rsid w:val="000A1CAB"/>
    <w:rsid w:val="000A220C"/>
    <w:rsid w:val="000A4977"/>
    <w:rsid w:val="000A4A23"/>
    <w:rsid w:val="000A5F85"/>
    <w:rsid w:val="000B035B"/>
    <w:rsid w:val="000B0EFE"/>
    <w:rsid w:val="000B0F77"/>
    <w:rsid w:val="000B1488"/>
    <w:rsid w:val="000B194B"/>
    <w:rsid w:val="000B1FA1"/>
    <w:rsid w:val="000B277E"/>
    <w:rsid w:val="000B2DFE"/>
    <w:rsid w:val="000B3249"/>
    <w:rsid w:val="000B5C90"/>
    <w:rsid w:val="000B5E06"/>
    <w:rsid w:val="000B6690"/>
    <w:rsid w:val="000B6BAD"/>
    <w:rsid w:val="000C051F"/>
    <w:rsid w:val="000C316A"/>
    <w:rsid w:val="000C3B14"/>
    <w:rsid w:val="000C4CDB"/>
    <w:rsid w:val="000C6197"/>
    <w:rsid w:val="000C679A"/>
    <w:rsid w:val="000C72C3"/>
    <w:rsid w:val="000D0629"/>
    <w:rsid w:val="000D0878"/>
    <w:rsid w:val="000D0A9D"/>
    <w:rsid w:val="000D100C"/>
    <w:rsid w:val="000D1C97"/>
    <w:rsid w:val="000D2ACB"/>
    <w:rsid w:val="000D2B91"/>
    <w:rsid w:val="000D4172"/>
    <w:rsid w:val="000D4178"/>
    <w:rsid w:val="000D4A22"/>
    <w:rsid w:val="000D4BD5"/>
    <w:rsid w:val="000D521C"/>
    <w:rsid w:val="000D600C"/>
    <w:rsid w:val="000E0554"/>
    <w:rsid w:val="000E0903"/>
    <w:rsid w:val="000E1480"/>
    <w:rsid w:val="000E15BC"/>
    <w:rsid w:val="000E1C7C"/>
    <w:rsid w:val="000E2F72"/>
    <w:rsid w:val="000E3597"/>
    <w:rsid w:val="000E54F3"/>
    <w:rsid w:val="000E67A0"/>
    <w:rsid w:val="000E6DD2"/>
    <w:rsid w:val="000E7BC8"/>
    <w:rsid w:val="000F07DC"/>
    <w:rsid w:val="000F23A5"/>
    <w:rsid w:val="000F2606"/>
    <w:rsid w:val="000F323B"/>
    <w:rsid w:val="000F34FD"/>
    <w:rsid w:val="000F3A31"/>
    <w:rsid w:val="000F3A72"/>
    <w:rsid w:val="000F5D8E"/>
    <w:rsid w:val="000F6E3C"/>
    <w:rsid w:val="000F7A54"/>
    <w:rsid w:val="000F7D99"/>
    <w:rsid w:val="00100465"/>
    <w:rsid w:val="001006B7"/>
    <w:rsid w:val="00100C6E"/>
    <w:rsid w:val="001016CE"/>
    <w:rsid w:val="00103894"/>
    <w:rsid w:val="001057D7"/>
    <w:rsid w:val="00105926"/>
    <w:rsid w:val="00107E1B"/>
    <w:rsid w:val="001103DC"/>
    <w:rsid w:val="0011094A"/>
    <w:rsid w:val="00110F1E"/>
    <w:rsid w:val="00111992"/>
    <w:rsid w:val="00113B92"/>
    <w:rsid w:val="001159D2"/>
    <w:rsid w:val="00115DC9"/>
    <w:rsid w:val="00115E76"/>
    <w:rsid w:val="001164FF"/>
    <w:rsid w:val="001174E6"/>
    <w:rsid w:val="00117895"/>
    <w:rsid w:val="00120880"/>
    <w:rsid w:val="001211C5"/>
    <w:rsid w:val="00121B2B"/>
    <w:rsid w:val="00123DF7"/>
    <w:rsid w:val="00124984"/>
    <w:rsid w:val="00126D13"/>
    <w:rsid w:val="00127675"/>
    <w:rsid w:val="00127CA0"/>
    <w:rsid w:val="00127F3E"/>
    <w:rsid w:val="0013199D"/>
    <w:rsid w:val="00132532"/>
    <w:rsid w:val="00133688"/>
    <w:rsid w:val="00133AE3"/>
    <w:rsid w:val="0013432F"/>
    <w:rsid w:val="00135028"/>
    <w:rsid w:val="00135D73"/>
    <w:rsid w:val="001362BB"/>
    <w:rsid w:val="001369B1"/>
    <w:rsid w:val="001371A8"/>
    <w:rsid w:val="00137A00"/>
    <w:rsid w:val="00137F21"/>
    <w:rsid w:val="001405C1"/>
    <w:rsid w:val="001410CC"/>
    <w:rsid w:val="00141DCC"/>
    <w:rsid w:val="00142E66"/>
    <w:rsid w:val="001438F8"/>
    <w:rsid w:val="00143C29"/>
    <w:rsid w:val="0014409C"/>
    <w:rsid w:val="00147439"/>
    <w:rsid w:val="00147634"/>
    <w:rsid w:val="00147952"/>
    <w:rsid w:val="00150C1D"/>
    <w:rsid w:val="0015321D"/>
    <w:rsid w:val="00154094"/>
    <w:rsid w:val="0015459A"/>
    <w:rsid w:val="001550E5"/>
    <w:rsid w:val="0015524B"/>
    <w:rsid w:val="00155486"/>
    <w:rsid w:val="001575D1"/>
    <w:rsid w:val="00157DCD"/>
    <w:rsid w:val="00160AEF"/>
    <w:rsid w:val="00161AB2"/>
    <w:rsid w:val="00162564"/>
    <w:rsid w:val="00162D4B"/>
    <w:rsid w:val="00163491"/>
    <w:rsid w:val="0016505C"/>
    <w:rsid w:val="00165755"/>
    <w:rsid w:val="001659C8"/>
    <w:rsid w:val="00165FDC"/>
    <w:rsid w:val="00166460"/>
    <w:rsid w:val="001664BC"/>
    <w:rsid w:val="001666D4"/>
    <w:rsid w:val="00166BE8"/>
    <w:rsid w:val="0017183E"/>
    <w:rsid w:val="00172F28"/>
    <w:rsid w:val="001739E7"/>
    <w:rsid w:val="00173A68"/>
    <w:rsid w:val="0017403E"/>
    <w:rsid w:val="00174AC7"/>
    <w:rsid w:val="00174BE5"/>
    <w:rsid w:val="001759D9"/>
    <w:rsid w:val="00175BA9"/>
    <w:rsid w:val="00176081"/>
    <w:rsid w:val="00176916"/>
    <w:rsid w:val="00176970"/>
    <w:rsid w:val="00177867"/>
    <w:rsid w:val="00177F35"/>
    <w:rsid w:val="00181007"/>
    <w:rsid w:val="00183CEC"/>
    <w:rsid w:val="00183E10"/>
    <w:rsid w:val="00184A15"/>
    <w:rsid w:val="00184A4B"/>
    <w:rsid w:val="001851E7"/>
    <w:rsid w:val="001852DC"/>
    <w:rsid w:val="001861C7"/>
    <w:rsid w:val="0018624A"/>
    <w:rsid w:val="00186439"/>
    <w:rsid w:val="0018745B"/>
    <w:rsid w:val="001874E3"/>
    <w:rsid w:val="00187948"/>
    <w:rsid w:val="00187DA6"/>
    <w:rsid w:val="00191042"/>
    <w:rsid w:val="00191234"/>
    <w:rsid w:val="00191297"/>
    <w:rsid w:val="00193206"/>
    <w:rsid w:val="00193D73"/>
    <w:rsid w:val="001958D7"/>
    <w:rsid w:val="00195ADE"/>
    <w:rsid w:val="00197567"/>
    <w:rsid w:val="001A07EB"/>
    <w:rsid w:val="001A0913"/>
    <w:rsid w:val="001A14DD"/>
    <w:rsid w:val="001A4708"/>
    <w:rsid w:val="001A4736"/>
    <w:rsid w:val="001A4BA6"/>
    <w:rsid w:val="001A5804"/>
    <w:rsid w:val="001A5AD0"/>
    <w:rsid w:val="001A63D9"/>
    <w:rsid w:val="001A65B1"/>
    <w:rsid w:val="001A6807"/>
    <w:rsid w:val="001A7353"/>
    <w:rsid w:val="001A7D90"/>
    <w:rsid w:val="001B0373"/>
    <w:rsid w:val="001B03B9"/>
    <w:rsid w:val="001B04E0"/>
    <w:rsid w:val="001B0724"/>
    <w:rsid w:val="001B2420"/>
    <w:rsid w:val="001B2EAB"/>
    <w:rsid w:val="001B308A"/>
    <w:rsid w:val="001B3302"/>
    <w:rsid w:val="001B3C9A"/>
    <w:rsid w:val="001B3FB3"/>
    <w:rsid w:val="001B4B87"/>
    <w:rsid w:val="001B559F"/>
    <w:rsid w:val="001B5861"/>
    <w:rsid w:val="001B6023"/>
    <w:rsid w:val="001B613D"/>
    <w:rsid w:val="001B7276"/>
    <w:rsid w:val="001B7E01"/>
    <w:rsid w:val="001C09B7"/>
    <w:rsid w:val="001C2B30"/>
    <w:rsid w:val="001C42C7"/>
    <w:rsid w:val="001C495B"/>
    <w:rsid w:val="001C68FA"/>
    <w:rsid w:val="001C6BC8"/>
    <w:rsid w:val="001C6D29"/>
    <w:rsid w:val="001C7E64"/>
    <w:rsid w:val="001D04E0"/>
    <w:rsid w:val="001D1A4A"/>
    <w:rsid w:val="001D1E52"/>
    <w:rsid w:val="001D2402"/>
    <w:rsid w:val="001D257F"/>
    <w:rsid w:val="001D2973"/>
    <w:rsid w:val="001D2974"/>
    <w:rsid w:val="001D3B53"/>
    <w:rsid w:val="001D3DB9"/>
    <w:rsid w:val="001D3F49"/>
    <w:rsid w:val="001D4A3C"/>
    <w:rsid w:val="001D503A"/>
    <w:rsid w:val="001D756E"/>
    <w:rsid w:val="001E0519"/>
    <w:rsid w:val="001E0964"/>
    <w:rsid w:val="001E1F00"/>
    <w:rsid w:val="001E219D"/>
    <w:rsid w:val="001E2FA9"/>
    <w:rsid w:val="001E3019"/>
    <w:rsid w:val="001E3F63"/>
    <w:rsid w:val="001E4C04"/>
    <w:rsid w:val="001F0AAF"/>
    <w:rsid w:val="001F0D23"/>
    <w:rsid w:val="001F1299"/>
    <w:rsid w:val="001F135E"/>
    <w:rsid w:val="001F14B3"/>
    <w:rsid w:val="001F2A62"/>
    <w:rsid w:val="001F2B13"/>
    <w:rsid w:val="001F3913"/>
    <w:rsid w:val="001F4AF8"/>
    <w:rsid w:val="001F4B35"/>
    <w:rsid w:val="001F50B4"/>
    <w:rsid w:val="001F6C22"/>
    <w:rsid w:val="001F6C31"/>
    <w:rsid w:val="001F7067"/>
    <w:rsid w:val="001F7A0B"/>
    <w:rsid w:val="001F7D7D"/>
    <w:rsid w:val="0020089E"/>
    <w:rsid w:val="0020279A"/>
    <w:rsid w:val="0020285F"/>
    <w:rsid w:val="0020302B"/>
    <w:rsid w:val="002031D6"/>
    <w:rsid w:val="00203A5A"/>
    <w:rsid w:val="00203E06"/>
    <w:rsid w:val="00206FFB"/>
    <w:rsid w:val="0020773D"/>
    <w:rsid w:val="002104DD"/>
    <w:rsid w:val="002119B0"/>
    <w:rsid w:val="002132C8"/>
    <w:rsid w:val="00214317"/>
    <w:rsid w:val="00215772"/>
    <w:rsid w:val="00216763"/>
    <w:rsid w:val="00220082"/>
    <w:rsid w:val="00220401"/>
    <w:rsid w:val="002205F7"/>
    <w:rsid w:val="002229F4"/>
    <w:rsid w:val="00222F67"/>
    <w:rsid w:val="002241A7"/>
    <w:rsid w:val="002247CC"/>
    <w:rsid w:val="00224F12"/>
    <w:rsid w:val="002253C7"/>
    <w:rsid w:val="0022660A"/>
    <w:rsid w:val="00226B1C"/>
    <w:rsid w:val="0022778B"/>
    <w:rsid w:val="00227922"/>
    <w:rsid w:val="00227F51"/>
    <w:rsid w:val="00231AB4"/>
    <w:rsid w:val="00231EBB"/>
    <w:rsid w:val="002323A0"/>
    <w:rsid w:val="00233734"/>
    <w:rsid w:val="00235006"/>
    <w:rsid w:val="00235735"/>
    <w:rsid w:val="002368CB"/>
    <w:rsid w:val="00236B42"/>
    <w:rsid w:val="00236BA7"/>
    <w:rsid w:val="00236C41"/>
    <w:rsid w:val="00236F03"/>
    <w:rsid w:val="002371E8"/>
    <w:rsid w:val="002379E8"/>
    <w:rsid w:val="002400CA"/>
    <w:rsid w:val="00240C0D"/>
    <w:rsid w:val="00240D6C"/>
    <w:rsid w:val="002419D8"/>
    <w:rsid w:val="00242760"/>
    <w:rsid w:val="00242B72"/>
    <w:rsid w:val="00242F37"/>
    <w:rsid w:val="00244441"/>
    <w:rsid w:val="00244DDC"/>
    <w:rsid w:val="0024737C"/>
    <w:rsid w:val="0024768A"/>
    <w:rsid w:val="00247DEE"/>
    <w:rsid w:val="00250425"/>
    <w:rsid w:val="0025063F"/>
    <w:rsid w:val="00252F9F"/>
    <w:rsid w:val="0025375C"/>
    <w:rsid w:val="002539FC"/>
    <w:rsid w:val="00253F49"/>
    <w:rsid w:val="00254E0D"/>
    <w:rsid w:val="00255E8F"/>
    <w:rsid w:val="00257C3B"/>
    <w:rsid w:val="00257F07"/>
    <w:rsid w:val="00260239"/>
    <w:rsid w:val="00262D6F"/>
    <w:rsid w:val="0026324E"/>
    <w:rsid w:val="00263272"/>
    <w:rsid w:val="00264801"/>
    <w:rsid w:val="0026629E"/>
    <w:rsid w:val="0026683F"/>
    <w:rsid w:val="00267703"/>
    <w:rsid w:val="00270103"/>
    <w:rsid w:val="002706DE"/>
    <w:rsid w:val="002709F9"/>
    <w:rsid w:val="00272B11"/>
    <w:rsid w:val="00272E1A"/>
    <w:rsid w:val="00273726"/>
    <w:rsid w:val="002748CC"/>
    <w:rsid w:val="00274BF4"/>
    <w:rsid w:val="002753E0"/>
    <w:rsid w:val="00275510"/>
    <w:rsid w:val="00276018"/>
    <w:rsid w:val="00276263"/>
    <w:rsid w:val="002766D4"/>
    <w:rsid w:val="0027695B"/>
    <w:rsid w:val="00277002"/>
    <w:rsid w:val="00277AA1"/>
    <w:rsid w:val="0028125D"/>
    <w:rsid w:val="00281884"/>
    <w:rsid w:val="00281998"/>
    <w:rsid w:val="00282E6A"/>
    <w:rsid w:val="00283DA3"/>
    <w:rsid w:val="0028413A"/>
    <w:rsid w:val="002845EA"/>
    <w:rsid w:val="00284A17"/>
    <w:rsid w:val="0028560E"/>
    <w:rsid w:val="00291B3E"/>
    <w:rsid w:val="00291F19"/>
    <w:rsid w:val="00292A6E"/>
    <w:rsid w:val="00292E3C"/>
    <w:rsid w:val="002946D2"/>
    <w:rsid w:val="00294BDF"/>
    <w:rsid w:val="00294DD0"/>
    <w:rsid w:val="00295398"/>
    <w:rsid w:val="00297FAC"/>
    <w:rsid w:val="002A0159"/>
    <w:rsid w:val="002A20DC"/>
    <w:rsid w:val="002A3271"/>
    <w:rsid w:val="002A3B82"/>
    <w:rsid w:val="002A4724"/>
    <w:rsid w:val="002A5303"/>
    <w:rsid w:val="002A6734"/>
    <w:rsid w:val="002B04AF"/>
    <w:rsid w:val="002B10AE"/>
    <w:rsid w:val="002B17EE"/>
    <w:rsid w:val="002B2568"/>
    <w:rsid w:val="002B3014"/>
    <w:rsid w:val="002B3947"/>
    <w:rsid w:val="002B3CE9"/>
    <w:rsid w:val="002B449A"/>
    <w:rsid w:val="002B4975"/>
    <w:rsid w:val="002B5263"/>
    <w:rsid w:val="002B5775"/>
    <w:rsid w:val="002B6B5C"/>
    <w:rsid w:val="002B737D"/>
    <w:rsid w:val="002B7517"/>
    <w:rsid w:val="002B799C"/>
    <w:rsid w:val="002C149B"/>
    <w:rsid w:val="002C1698"/>
    <w:rsid w:val="002C1A6B"/>
    <w:rsid w:val="002C1D62"/>
    <w:rsid w:val="002C2053"/>
    <w:rsid w:val="002C353F"/>
    <w:rsid w:val="002C4244"/>
    <w:rsid w:val="002C4BC0"/>
    <w:rsid w:val="002C7E10"/>
    <w:rsid w:val="002C7FED"/>
    <w:rsid w:val="002D0257"/>
    <w:rsid w:val="002D0B95"/>
    <w:rsid w:val="002D1958"/>
    <w:rsid w:val="002D1D68"/>
    <w:rsid w:val="002D24D6"/>
    <w:rsid w:val="002D37FD"/>
    <w:rsid w:val="002D38AE"/>
    <w:rsid w:val="002D6514"/>
    <w:rsid w:val="002D6E88"/>
    <w:rsid w:val="002D7E41"/>
    <w:rsid w:val="002E0486"/>
    <w:rsid w:val="002E0C2D"/>
    <w:rsid w:val="002E1084"/>
    <w:rsid w:val="002E1694"/>
    <w:rsid w:val="002E197C"/>
    <w:rsid w:val="002E29CE"/>
    <w:rsid w:val="002E2E5F"/>
    <w:rsid w:val="002E3676"/>
    <w:rsid w:val="002E3A20"/>
    <w:rsid w:val="002E3E71"/>
    <w:rsid w:val="002E4ADA"/>
    <w:rsid w:val="002E4F36"/>
    <w:rsid w:val="002E53CA"/>
    <w:rsid w:val="002E541E"/>
    <w:rsid w:val="002E616B"/>
    <w:rsid w:val="002E71AC"/>
    <w:rsid w:val="002E7C2D"/>
    <w:rsid w:val="002F05BC"/>
    <w:rsid w:val="002F0796"/>
    <w:rsid w:val="002F0F5B"/>
    <w:rsid w:val="002F1130"/>
    <w:rsid w:val="002F1337"/>
    <w:rsid w:val="002F1595"/>
    <w:rsid w:val="002F18C9"/>
    <w:rsid w:val="002F1ECB"/>
    <w:rsid w:val="002F22FB"/>
    <w:rsid w:val="002F48F7"/>
    <w:rsid w:val="002F5220"/>
    <w:rsid w:val="002F530E"/>
    <w:rsid w:val="002F59C0"/>
    <w:rsid w:val="002F7D13"/>
    <w:rsid w:val="002F7F7F"/>
    <w:rsid w:val="003023EC"/>
    <w:rsid w:val="00302529"/>
    <w:rsid w:val="00302F25"/>
    <w:rsid w:val="00304D33"/>
    <w:rsid w:val="00305D04"/>
    <w:rsid w:val="00305D87"/>
    <w:rsid w:val="0030625D"/>
    <w:rsid w:val="00306706"/>
    <w:rsid w:val="00306830"/>
    <w:rsid w:val="00306ECD"/>
    <w:rsid w:val="00310D63"/>
    <w:rsid w:val="00310E84"/>
    <w:rsid w:val="003112AB"/>
    <w:rsid w:val="00313640"/>
    <w:rsid w:val="00313B35"/>
    <w:rsid w:val="00314A81"/>
    <w:rsid w:val="003150B9"/>
    <w:rsid w:val="003153C9"/>
    <w:rsid w:val="003173FC"/>
    <w:rsid w:val="00317695"/>
    <w:rsid w:val="003213A3"/>
    <w:rsid w:val="00321728"/>
    <w:rsid w:val="00321B29"/>
    <w:rsid w:val="00322520"/>
    <w:rsid w:val="00323715"/>
    <w:rsid w:val="00327DB2"/>
    <w:rsid w:val="00332DBD"/>
    <w:rsid w:val="003338A6"/>
    <w:rsid w:val="003347E8"/>
    <w:rsid w:val="00335675"/>
    <w:rsid w:val="00335777"/>
    <w:rsid w:val="00337670"/>
    <w:rsid w:val="003378B5"/>
    <w:rsid w:val="00337A35"/>
    <w:rsid w:val="00337A46"/>
    <w:rsid w:val="00337E32"/>
    <w:rsid w:val="00341122"/>
    <w:rsid w:val="00342952"/>
    <w:rsid w:val="00343C7B"/>
    <w:rsid w:val="00343F35"/>
    <w:rsid w:val="003464C4"/>
    <w:rsid w:val="003471A4"/>
    <w:rsid w:val="0035017D"/>
    <w:rsid w:val="003502C7"/>
    <w:rsid w:val="00350EBE"/>
    <w:rsid w:val="00351955"/>
    <w:rsid w:val="00351B6A"/>
    <w:rsid w:val="00351BDF"/>
    <w:rsid w:val="0035274B"/>
    <w:rsid w:val="00352992"/>
    <w:rsid w:val="00353F46"/>
    <w:rsid w:val="00356A57"/>
    <w:rsid w:val="00360C73"/>
    <w:rsid w:val="00360CD8"/>
    <w:rsid w:val="00360D7B"/>
    <w:rsid w:val="00360DB4"/>
    <w:rsid w:val="00361CB2"/>
    <w:rsid w:val="00361FF4"/>
    <w:rsid w:val="00362CAE"/>
    <w:rsid w:val="00363187"/>
    <w:rsid w:val="0036400A"/>
    <w:rsid w:val="00364F20"/>
    <w:rsid w:val="00365F3D"/>
    <w:rsid w:val="00366232"/>
    <w:rsid w:val="003663F8"/>
    <w:rsid w:val="003664FB"/>
    <w:rsid w:val="00366A86"/>
    <w:rsid w:val="00366B53"/>
    <w:rsid w:val="003677CA"/>
    <w:rsid w:val="00367F26"/>
    <w:rsid w:val="00367FE3"/>
    <w:rsid w:val="00370193"/>
    <w:rsid w:val="0037197F"/>
    <w:rsid w:val="00371CC1"/>
    <w:rsid w:val="003722D4"/>
    <w:rsid w:val="00373171"/>
    <w:rsid w:val="003732F3"/>
    <w:rsid w:val="003739FA"/>
    <w:rsid w:val="00373FF9"/>
    <w:rsid w:val="00374A08"/>
    <w:rsid w:val="00375781"/>
    <w:rsid w:val="00376FA3"/>
    <w:rsid w:val="00380D60"/>
    <w:rsid w:val="00381485"/>
    <w:rsid w:val="003816D5"/>
    <w:rsid w:val="00383CA4"/>
    <w:rsid w:val="00383D44"/>
    <w:rsid w:val="003842F5"/>
    <w:rsid w:val="0038502D"/>
    <w:rsid w:val="0038523F"/>
    <w:rsid w:val="00386AFB"/>
    <w:rsid w:val="00387D64"/>
    <w:rsid w:val="00390142"/>
    <w:rsid w:val="00390899"/>
    <w:rsid w:val="003909B3"/>
    <w:rsid w:val="00390CE0"/>
    <w:rsid w:val="00391447"/>
    <w:rsid w:val="0039185B"/>
    <w:rsid w:val="003936BE"/>
    <w:rsid w:val="00394023"/>
    <w:rsid w:val="0039558A"/>
    <w:rsid w:val="00396256"/>
    <w:rsid w:val="003972E8"/>
    <w:rsid w:val="003A0E12"/>
    <w:rsid w:val="003A1157"/>
    <w:rsid w:val="003A1331"/>
    <w:rsid w:val="003A13C3"/>
    <w:rsid w:val="003A1860"/>
    <w:rsid w:val="003A1EA4"/>
    <w:rsid w:val="003A230C"/>
    <w:rsid w:val="003A36D8"/>
    <w:rsid w:val="003A45C6"/>
    <w:rsid w:val="003A45F7"/>
    <w:rsid w:val="003A4ABE"/>
    <w:rsid w:val="003A56C1"/>
    <w:rsid w:val="003A5BFE"/>
    <w:rsid w:val="003A6CC3"/>
    <w:rsid w:val="003A7B3E"/>
    <w:rsid w:val="003B1777"/>
    <w:rsid w:val="003B2903"/>
    <w:rsid w:val="003B2EB9"/>
    <w:rsid w:val="003B3859"/>
    <w:rsid w:val="003B4C60"/>
    <w:rsid w:val="003B5354"/>
    <w:rsid w:val="003B6021"/>
    <w:rsid w:val="003B7B14"/>
    <w:rsid w:val="003C0064"/>
    <w:rsid w:val="003C0C8E"/>
    <w:rsid w:val="003C0F6A"/>
    <w:rsid w:val="003C1130"/>
    <w:rsid w:val="003C291F"/>
    <w:rsid w:val="003C4606"/>
    <w:rsid w:val="003C4EAE"/>
    <w:rsid w:val="003C59EB"/>
    <w:rsid w:val="003C6A9E"/>
    <w:rsid w:val="003C76D8"/>
    <w:rsid w:val="003D14D6"/>
    <w:rsid w:val="003D32EA"/>
    <w:rsid w:val="003D37A3"/>
    <w:rsid w:val="003D393D"/>
    <w:rsid w:val="003D434E"/>
    <w:rsid w:val="003D4BF8"/>
    <w:rsid w:val="003D56AC"/>
    <w:rsid w:val="003D5D15"/>
    <w:rsid w:val="003D5FF2"/>
    <w:rsid w:val="003D677C"/>
    <w:rsid w:val="003E0A04"/>
    <w:rsid w:val="003E0A8C"/>
    <w:rsid w:val="003E2E8F"/>
    <w:rsid w:val="003E420C"/>
    <w:rsid w:val="003E5023"/>
    <w:rsid w:val="003E53D5"/>
    <w:rsid w:val="003E62D6"/>
    <w:rsid w:val="003E6379"/>
    <w:rsid w:val="003F05C4"/>
    <w:rsid w:val="003F2114"/>
    <w:rsid w:val="003F3F31"/>
    <w:rsid w:val="003F4986"/>
    <w:rsid w:val="003F4FFE"/>
    <w:rsid w:val="003F5301"/>
    <w:rsid w:val="003F5CDA"/>
    <w:rsid w:val="003F7F30"/>
    <w:rsid w:val="00400D8D"/>
    <w:rsid w:val="00403B02"/>
    <w:rsid w:val="00404B89"/>
    <w:rsid w:val="00406157"/>
    <w:rsid w:val="0040784B"/>
    <w:rsid w:val="00411CD5"/>
    <w:rsid w:val="00411F13"/>
    <w:rsid w:val="0041248D"/>
    <w:rsid w:val="00413239"/>
    <w:rsid w:val="004136CB"/>
    <w:rsid w:val="004141A3"/>
    <w:rsid w:val="004153AD"/>
    <w:rsid w:val="004160C8"/>
    <w:rsid w:val="00417409"/>
    <w:rsid w:val="00417E10"/>
    <w:rsid w:val="00417E9E"/>
    <w:rsid w:val="00420166"/>
    <w:rsid w:val="00420AC3"/>
    <w:rsid w:val="00421920"/>
    <w:rsid w:val="00422484"/>
    <w:rsid w:val="00423901"/>
    <w:rsid w:val="0042453F"/>
    <w:rsid w:val="004269B5"/>
    <w:rsid w:val="00426BBE"/>
    <w:rsid w:val="00430B5A"/>
    <w:rsid w:val="00430BC6"/>
    <w:rsid w:val="00431E6C"/>
    <w:rsid w:val="00432479"/>
    <w:rsid w:val="004324D3"/>
    <w:rsid w:val="00434940"/>
    <w:rsid w:val="00434CA8"/>
    <w:rsid w:val="00436F5E"/>
    <w:rsid w:val="00437035"/>
    <w:rsid w:val="00441689"/>
    <w:rsid w:val="00442FF0"/>
    <w:rsid w:val="0044305D"/>
    <w:rsid w:val="00443FB9"/>
    <w:rsid w:val="00444331"/>
    <w:rsid w:val="004458B6"/>
    <w:rsid w:val="00445C13"/>
    <w:rsid w:val="004460B9"/>
    <w:rsid w:val="00446989"/>
    <w:rsid w:val="00446A5F"/>
    <w:rsid w:val="00447C5E"/>
    <w:rsid w:val="0045027B"/>
    <w:rsid w:val="00450323"/>
    <w:rsid w:val="00451770"/>
    <w:rsid w:val="004519A5"/>
    <w:rsid w:val="00451F4F"/>
    <w:rsid w:val="004539F4"/>
    <w:rsid w:val="00454E26"/>
    <w:rsid w:val="00456196"/>
    <w:rsid w:val="00456A55"/>
    <w:rsid w:val="00460BB2"/>
    <w:rsid w:val="00460F8B"/>
    <w:rsid w:val="004610C7"/>
    <w:rsid w:val="004619C0"/>
    <w:rsid w:val="004619EA"/>
    <w:rsid w:val="0046205A"/>
    <w:rsid w:val="00462DF2"/>
    <w:rsid w:val="0046542D"/>
    <w:rsid w:val="00465983"/>
    <w:rsid w:val="004660C0"/>
    <w:rsid w:val="0046665C"/>
    <w:rsid w:val="004708C3"/>
    <w:rsid w:val="00470C16"/>
    <w:rsid w:val="004715FB"/>
    <w:rsid w:val="004718C8"/>
    <w:rsid w:val="00471984"/>
    <w:rsid w:val="004727C5"/>
    <w:rsid w:val="0047357C"/>
    <w:rsid w:val="004747AA"/>
    <w:rsid w:val="00475B1B"/>
    <w:rsid w:val="00476A3E"/>
    <w:rsid w:val="00481602"/>
    <w:rsid w:val="004818BE"/>
    <w:rsid w:val="00482E3D"/>
    <w:rsid w:val="0048317C"/>
    <w:rsid w:val="00483FE4"/>
    <w:rsid w:val="004851D5"/>
    <w:rsid w:val="00486D20"/>
    <w:rsid w:val="004879E6"/>
    <w:rsid w:val="00487C55"/>
    <w:rsid w:val="00490C68"/>
    <w:rsid w:val="00490D9A"/>
    <w:rsid w:val="0049174C"/>
    <w:rsid w:val="0049412B"/>
    <w:rsid w:val="0049613F"/>
    <w:rsid w:val="00496290"/>
    <w:rsid w:val="004963E8"/>
    <w:rsid w:val="00496811"/>
    <w:rsid w:val="00496D64"/>
    <w:rsid w:val="00497FBE"/>
    <w:rsid w:val="004A07C9"/>
    <w:rsid w:val="004A0D45"/>
    <w:rsid w:val="004A2027"/>
    <w:rsid w:val="004A34F0"/>
    <w:rsid w:val="004A3C63"/>
    <w:rsid w:val="004A4AA5"/>
    <w:rsid w:val="004A662E"/>
    <w:rsid w:val="004A7349"/>
    <w:rsid w:val="004B05F3"/>
    <w:rsid w:val="004B0B39"/>
    <w:rsid w:val="004B1590"/>
    <w:rsid w:val="004B320D"/>
    <w:rsid w:val="004B3A7D"/>
    <w:rsid w:val="004B43CB"/>
    <w:rsid w:val="004B4AC0"/>
    <w:rsid w:val="004B5254"/>
    <w:rsid w:val="004B5AFE"/>
    <w:rsid w:val="004C09FA"/>
    <w:rsid w:val="004C0DA0"/>
    <w:rsid w:val="004C40AE"/>
    <w:rsid w:val="004C473B"/>
    <w:rsid w:val="004C4FE3"/>
    <w:rsid w:val="004C59FB"/>
    <w:rsid w:val="004C6C61"/>
    <w:rsid w:val="004C72FB"/>
    <w:rsid w:val="004C73D4"/>
    <w:rsid w:val="004D00E4"/>
    <w:rsid w:val="004D0B8F"/>
    <w:rsid w:val="004D0C6D"/>
    <w:rsid w:val="004D128C"/>
    <w:rsid w:val="004D239A"/>
    <w:rsid w:val="004D2B30"/>
    <w:rsid w:val="004D2E99"/>
    <w:rsid w:val="004D3FF7"/>
    <w:rsid w:val="004D4265"/>
    <w:rsid w:val="004D45C7"/>
    <w:rsid w:val="004D61B5"/>
    <w:rsid w:val="004D621D"/>
    <w:rsid w:val="004D7E41"/>
    <w:rsid w:val="004E0B1D"/>
    <w:rsid w:val="004E0FC4"/>
    <w:rsid w:val="004E247A"/>
    <w:rsid w:val="004E3779"/>
    <w:rsid w:val="004E3DE0"/>
    <w:rsid w:val="004E40FB"/>
    <w:rsid w:val="004E412F"/>
    <w:rsid w:val="004E48E3"/>
    <w:rsid w:val="004E4B10"/>
    <w:rsid w:val="004E60C0"/>
    <w:rsid w:val="004E6150"/>
    <w:rsid w:val="004E6528"/>
    <w:rsid w:val="004E7462"/>
    <w:rsid w:val="004F2142"/>
    <w:rsid w:val="004F22CB"/>
    <w:rsid w:val="004F2AB8"/>
    <w:rsid w:val="004F2D30"/>
    <w:rsid w:val="004F462E"/>
    <w:rsid w:val="004F5432"/>
    <w:rsid w:val="004F5740"/>
    <w:rsid w:val="004F5F30"/>
    <w:rsid w:val="004F63CF"/>
    <w:rsid w:val="004F72EB"/>
    <w:rsid w:val="004F76AB"/>
    <w:rsid w:val="005002A7"/>
    <w:rsid w:val="00502332"/>
    <w:rsid w:val="00502970"/>
    <w:rsid w:val="00505C77"/>
    <w:rsid w:val="0050606C"/>
    <w:rsid w:val="00506410"/>
    <w:rsid w:val="005068CB"/>
    <w:rsid w:val="00506F3A"/>
    <w:rsid w:val="005071DD"/>
    <w:rsid w:val="00507515"/>
    <w:rsid w:val="00507635"/>
    <w:rsid w:val="00507EC8"/>
    <w:rsid w:val="005102FD"/>
    <w:rsid w:val="00510853"/>
    <w:rsid w:val="00511B47"/>
    <w:rsid w:val="00513822"/>
    <w:rsid w:val="00513F99"/>
    <w:rsid w:val="00514860"/>
    <w:rsid w:val="00514B21"/>
    <w:rsid w:val="00514EEB"/>
    <w:rsid w:val="0051554C"/>
    <w:rsid w:val="00517384"/>
    <w:rsid w:val="00517C53"/>
    <w:rsid w:val="00520DFB"/>
    <w:rsid w:val="0052343E"/>
    <w:rsid w:val="00523B9B"/>
    <w:rsid w:val="00523D8C"/>
    <w:rsid w:val="0052512B"/>
    <w:rsid w:val="005252E7"/>
    <w:rsid w:val="00525A8E"/>
    <w:rsid w:val="00525D5E"/>
    <w:rsid w:val="0052726A"/>
    <w:rsid w:val="00527A7A"/>
    <w:rsid w:val="00530576"/>
    <w:rsid w:val="00531291"/>
    <w:rsid w:val="005316A8"/>
    <w:rsid w:val="00533DDF"/>
    <w:rsid w:val="00534044"/>
    <w:rsid w:val="005353D3"/>
    <w:rsid w:val="00535778"/>
    <w:rsid w:val="005359E3"/>
    <w:rsid w:val="00536F16"/>
    <w:rsid w:val="005372F6"/>
    <w:rsid w:val="00540013"/>
    <w:rsid w:val="00542214"/>
    <w:rsid w:val="0054222A"/>
    <w:rsid w:val="005440BD"/>
    <w:rsid w:val="0054511F"/>
    <w:rsid w:val="00545D41"/>
    <w:rsid w:val="005460BE"/>
    <w:rsid w:val="0054779A"/>
    <w:rsid w:val="00547D06"/>
    <w:rsid w:val="0055084B"/>
    <w:rsid w:val="005512E0"/>
    <w:rsid w:val="00551DA3"/>
    <w:rsid w:val="005547D9"/>
    <w:rsid w:val="005548CB"/>
    <w:rsid w:val="005558ED"/>
    <w:rsid w:val="00556899"/>
    <w:rsid w:val="00557F51"/>
    <w:rsid w:val="00557F83"/>
    <w:rsid w:val="00560B15"/>
    <w:rsid w:val="0056107D"/>
    <w:rsid w:val="0056227C"/>
    <w:rsid w:val="00562CAF"/>
    <w:rsid w:val="00563428"/>
    <w:rsid w:val="0056438D"/>
    <w:rsid w:val="00566BBC"/>
    <w:rsid w:val="00566FB5"/>
    <w:rsid w:val="00570A2D"/>
    <w:rsid w:val="005713FE"/>
    <w:rsid w:val="00572B6A"/>
    <w:rsid w:val="00573622"/>
    <w:rsid w:val="0057395C"/>
    <w:rsid w:val="00573AEF"/>
    <w:rsid w:val="00573C70"/>
    <w:rsid w:val="00574842"/>
    <w:rsid w:val="005765F2"/>
    <w:rsid w:val="00576AC2"/>
    <w:rsid w:val="00576E1A"/>
    <w:rsid w:val="00581124"/>
    <w:rsid w:val="00581141"/>
    <w:rsid w:val="005816CD"/>
    <w:rsid w:val="005819AD"/>
    <w:rsid w:val="00582508"/>
    <w:rsid w:val="005826F9"/>
    <w:rsid w:val="00583A50"/>
    <w:rsid w:val="00584127"/>
    <w:rsid w:val="005843F9"/>
    <w:rsid w:val="0058587C"/>
    <w:rsid w:val="00586339"/>
    <w:rsid w:val="00591B6F"/>
    <w:rsid w:val="00591BB9"/>
    <w:rsid w:val="00592559"/>
    <w:rsid w:val="00593933"/>
    <w:rsid w:val="00593B05"/>
    <w:rsid w:val="00594245"/>
    <w:rsid w:val="00594937"/>
    <w:rsid w:val="00595977"/>
    <w:rsid w:val="00596081"/>
    <w:rsid w:val="0059657D"/>
    <w:rsid w:val="00596BB7"/>
    <w:rsid w:val="00597F26"/>
    <w:rsid w:val="005A07EC"/>
    <w:rsid w:val="005A1AB4"/>
    <w:rsid w:val="005A2923"/>
    <w:rsid w:val="005A3263"/>
    <w:rsid w:val="005A33FB"/>
    <w:rsid w:val="005A3BBA"/>
    <w:rsid w:val="005A4D92"/>
    <w:rsid w:val="005A518B"/>
    <w:rsid w:val="005A542C"/>
    <w:rsid w:val="005A6378"/>
    <w:rsid w:val="005A672B"/>
    <w:rsid w:val="005A68F0"/>
    <w:rsid w:val="005A6DB7"/>
    <w:rsid w:val="005A6EF6"/>
    <w:rsid w:val="005A72A9"/>
    <w:rsid w:val="005A731E"/>
    <w:rsid w:val="005B05B6"/>
    <w:rsid w:val="005B1239"/>
    <w:rsid w:val="005B124C"/>
    <w:rsid w:val="005B2295"/>
    <w:rsid w:val="005B32F3"/>
    <w:rsid w:val="005B3A66"/>
    <w:rsid w:val="005B3C2B"/>
    <w:rsid w:val="005B3F2F"/>
    <w:rsid w:val="005B4299"/>
    <w:rsid w:val="005B5050"/>
    <w:rsid w:val="005B7C4D"/>
    <w:rsid w:val="005C1569"/>
    <w:rsid w:val="005C1C64"/>
    <w:rsid w:val="005C25A7"/>
    <w:rsid w:val="005C2B07"/>
    <w:rsid w:val="005C31D1"/>
    <w:rsid w:val="005C32DF"/>
    <w:rsid w:val="005C3B48"/>
    <w:rsid w:val="005C40D7"/>
    <w:rsid w:val="005C4F5C"/>
    <w:rsid w:val="005C5B23"/>
    <w:rsid w:val="005C6275"/>
    <w:rsid w:val="005C74B3"/>
    <w:rsid w:val="005C7B19"/>
    <w:rsid w:val="005D0EC4"/>
    <w:rsid w:val="005D0EFC"/>
    <w:rsid w:val="005D10BA"/>
    <w:rsid w:val="005D2BA2"/>
    <w:rsid w:val="005D346F"/>
    <w:rsid w:val="005D3741"/>
    <w:rsid w:val="005D41AD"/>
    <w:rsid w:val="005D51E3"/>
    <w:rsid w:val="005D5A83"/>
    <w:rsid w:val="005D5EDE"/>
    <w:rsid w:val="005E02F8"/>
    <w:rsid w:val="005E0926"/>
    <w:rsid w:val="005E0AF9"/>
    <w:rsid w:val="005E2FCB"/>
    <w:rsid w:val="005E36ED"/>
    <w:rsid w:val="005E3A76"/>
    <w:rsid w:val="005E4830"/>
    <w:rsid w:val="005E6497"/>
    <w:rsid w:val="005E6B78"/>
    <w:rsid w:val="005F03A5"/>
    <w:rsid w:val="005F08B6"/>
    <w:rsid w:val="005F0BC7"/>
    <w:rsid w:val="005F1D39"/>
    <w:rsid w:val="005F2133"/>
    <w:rsid w:val="005F2C12"/>
    <w:rsid w:val="005F3780"/>
    <w:rsid w:val="005F477D"/>
    <w:rsid w:val="005F4786"/>
    <w:rsid w:val="005F5376"/>
    <w:rsid w:val="005F5594"/>
    <w:rsid w:val="005F574B"/>
    <w:rsid w:val="005F58BE"/>
    <w:rsid w:val="005F692A"/>
    <w:rsid w:val="005F6FCA"/>
    <w:rsid w:val="005F7DE6"/>
    <w:rsid w:val="005F7FDE"/>
    <w:rsid w:val="00600BD7"/>
    <w:rsid w:val="0060102D"/>
    <w:rsid w:val="00602795"/>
    <w:rsid w:val="00602FB9"/>
    <w:rsid w:val="00604455"/>
    <w:rsid w:val="006051BB"/>
    <w:rsid w:val="00605EBD"/>
    <w:rsid w:val="00607148"/>
    <w:rsid w:val="00610FD3"/>
    <w:rsid w:val="006114A3"/>
    <w:rsid w:val="006118EF"/>
    <w:rsid w:val="00611B14"/>
    <w:rsid w:val="00612699"/>
    <w:rsid w:val="0061283D"/>
    <w:rsid w:val="00613E6C"/>
    <w:rsid w:val="00614729"/>
    <w:rsid w:val="00614D6A"/>
    <w:rsid w:val="006150DA"/>
    <w:rsid w:val="0061611C"/>
    <w:rsid w:val="006165CE"/>
    <w:rsid w:val="00620557"/>
    <w:rsid w:val="00620CD2"/>
    <w:rsid w:val="00621B90"/>
    <w:rsid w:val="00622204"/>
    <w:rsid w:val="006229DE"/>
    <w:rsid w:val="00625FDA"/>
    <w:rsid w:val="00626C56"/>
    <w:rsid w:val="00626FEE"/>
    <w:rsid w:val="006308D3"/>
    <w:rsid w:val="0063103F"/>
    <w:rsid w:val="00631171"/>
    <w:rsid w:val="00631420"/>
    <w:rsid w:val="00632019"/>
    <w:rsid w:val="006343D9"/>
    <w:rsid w:val="00635DE3"/>
    <w:rsid w:val="00636C04"/>
    <w:rsid w:val="00637121"/>
    <w:rsid w:val="006374F2"/>
    <w:rsid w:val="00640414"/>
    <w:rsid w:val="00640B56"/>
    <w:rsid w:val="00641350"/>
    <w:rsid w:val="006414D1"/>
    <w:rsid w:val="006432BB"/>
    <w:rsid w:val="00643AF3"/>
    <w:rsid w:val="006443C0"/>
    <w:rsid w:val="00644BF0"/>
    <w:rsid w:val="00644FB8"/>
    <w:rsid w:val="00645150"/>
    <w:rsid w:val="006456AE"/>
    <w:rsid w:val="00645CD3"/>
    <w:rsid w:val="00645FED"/>
    <w:rsid w:val="00646ABD"/>
    <w:rsid w:val="00646D05"/>
    <w:rsid w:val="00650184"/>
    <w:rsid w:val="006517B6"/>
    <w:rsid w:val="00651DAB"/>
    <w:rsid w:val="00653406"/>
    <w:rsid w:val="00653DB0"/>
    <w:rsid w:val="00655436"/>
    <w:rsid w:val="00656053"/>
    <w:rsid w:val="0065631B"/>
    <w:rsid w:val="0065682E"/>
    <w:rsid w:val="0065785D"/>
    <w:rsid w:val="006578EC"/>
    <w:rsid w:val="00657F4C"/>
    <w:rsid w:val="00660276"/>
    <w:rsid w:val="006603D6"/>
    <w:rsid w:val="00660CA6"/>
    <w:rsid w:val="00660DE4"/>
    <w:rsid w:val="006615DF"/>
    <w:rsid w:val="0066212C"/>
    <w:rsid w:val="006623CF"/>
    <w:rsid w:val="00664185"/>
    <w:rsid w:val="00664316"/>
    <w:rsid w:val="0066464E"/>
    <w:rsid w:val="00664B29"/>
    <w:rsid w:val="00664F3F"/>
    <w:rsid w:val="00665EE8"/>
    <w:rsid w:val="006667C9"/>
    <w:rsid w:val="00666A56"/>
    <w:rsid w:val="006677EE"/>
    <w:rsid w:val="00671486"/>
    <w:rsid w:val="00671C9B"/>
    <w:rsid w:val="006720FF"/>
    <w:rsid w:val="00672604"/>
    <w:rsid w:val="0067286A"/>
    <w:rsid w:val="00673338"/>
    <w:rsid w:val="00673DDB"/>
    <w:rsid w:val="00675A76"/>
    <w:rsid w:val="00675B34"/>
    <w:rsid w:val="00675CE4"/>
    <w:rsid w:val="00677498"/>
    <w:rsid w:val="00677ABD"/>
    <w:rsid w:val="00680F4D"/>
    <w:rsid w:val="00681389"/>
    <w:rsid w:val="006815C3"/>
    <w:rsid w:val="00681FFD"/>
    <w:rsid w:val="006823BB"/>
    <w:rsid w:val="00683C4F"/>
    <w:rsid w:val="00683DD0"/>
    <w:rsid w:val="00683E01"/>
    <w:rsid w:val="006845F0"/>
    <w:rsid w:val="00684BCA"/>
    <w:rsid w:val="00684DFE"/>
    <w:rsid w:val="006859AC"/>
    <w:rsid w:val="0068681A"/>
    <w:rsid w:val="00686A7A"/>
    <w:rsid w:val="00686AF5"/>
    <w:rsid w:val="00687466"/>
    <w:rsid w:val="0068796B"/>
    <w:rsid w:val="00691115"/>
    <w:rsid w:val="0069152F"/>
    <w:rsid w:val="00691D68"/>
    <w:rsid w:val="00691F28"/>
    <w:rsid w:val="00691FC6"/>
    <w:rsid w:val="00692789"/>
    <w:rsid w:val="00692EAA"/>
    <w:rsid w:val="0069321F"/>
    <w:rsid w:val="00695646"/>
    <w:rsid w:val="00695C2D"/>
    <w:rsid w:val="00695D85"/>
    <w:rsid w:val="0069627D"/>
    <w:rsid w:val="00696391"/>
    <w:rsid w:val="006970B1"/>
    <w:rsid w:val="0069756A"/>
    <w:rsid w:val="006979D1"/>
    <w:rsid w:val="006A094B"/>
    <w:rsid w:val="006A0A15"/>
    <w:rsid w:val="006A24A9"/>
    <w:rsid w:val="006A3922"/>
    <w:rsid w:val="006A4D3F"/>
    <w:rsid w:val="006A584D"/>
    <w:rsid w:val="006A58E7"/>
    <w:rsid w:val="006A6875"/>
    <w:rsid w:val="006A68F3"/>
    <w:rsid w:val="006A6C75"/>
    <w:rsid w:val="006B0033"/>
    <w:rsid w:val="006B0DE2"/>
    <w:rsid w:val="006B1830"/>
    <w:rsid w:val="006B3054"/>
    <w:rsid w:val="006B3B40"/>
    <w:rsid w:val="006B3D5C"/>
    <w:rsid w:val="006B63C6"/>
    <w:rsid w:val="006B7931"/>
    <w:rsid w:val="006B7D8B"/>
    <w:rsid w:val="006C0309"/>
    <w:rsid w:val="006C070F"/>
    <w:rsid w:val="006C1D66"/>
    <w:rsid w:val="006C24FB"/>
    <w:rsid w:val="006C3528"/>
    <w:rsid w:val="006C3F94"/>
    <w:rsid w:val="006C45F7"/>
    <w:rsid w:val="006C6004"/>
    <w:rsid w:val="006C6800"/>
    <w:rsid w:val="006C6B76"/>
    <w:rsid w:val="006D0B70"/>
    <w:rsid w:val="006D0E8F"/>
    <w:rsid w:val="006D2FBF"/>
    <w:rsid w:val="006D4294"/>
    <w:rsid w:val="006D56B2"/>
    <w:rsid w:val="006D5AD8"/>
    <w:rsid w:val="006D5DF3"/>
    <w:rsid w:val="006D5E80"/>
    <w:rsid w:val="006D75EC"/>
    <w:rsid w:val="006D75EE"/>
    <w:rsid w:val="006E0102"/>
    <w:rsid w:val="006E0158"/>
    <w:rsid w:val="006E25D2"/>
    <w:rsid w:val="006E287C"/>
    <w:rsid w:val="006E5736"/>
    <w:rsid w:val="006E6461"/>
    <w:rsid w:val="006E6640"/>
    <w:rsid w:val="006F02C2"/>
    <w:rsid w:val="006F06B9"/>
    <w:rsid w:val="006F0B17"/>
    <w:rsid w:val="006F0C08"/>
    <w:rsid w:val="006F2507"/>
    <w:rsid w:val="006F2952"/>
    <w:rsid w:val="006F3616"/>
    <w:rsid w:val="006F5523"/>
    <w:rsid w:val="006F587E"/>
    <w:rsid w:val="006F6491"/>
    <w:rsid w:val="006F6531"/>
    <w:rsid w:val="006F6EAE"/>
    <w:rsid w:val="00700213"/>
    <w:rsid w:val="00700C9C"/>
    <w:rsid w:val="00701DE0"/>
    <w:rsid w:val="007038AC"/>
    <w:rsid w:val="00703C74"/>
    <w:rsid w:val="00704630"/>
    <w:rsid w:val="007047C8"/>
    <w:rsid w:val="00705945"/>
    <w:rsid w:val="00705C25"/>
    <w:rsid w:val="00707869"/>
    <w:rsid w:val="007102C7"/>
    <w:rsid w:val="00710C70"/>
    <w:rsid w:val="00711A7B"/>
    <w:rsid w:val="00712195"/>
    <w:rsid w:val="0071380C"/>
    <w:rsid w:val="007138A1"/>
    <w:rsid w:val="00713FBF"/>
    <w:rsid w:val="00714D18"/>
    <w:rsid w:val="00714F99"/>
    <w:rsid w:val="00715599"/>
    <w:rsid w:val="00715BB6"/>
    <w:rsid w:val="00716327"/>
    <w:rsid w:val="00716974"/>
    <w:rsid w:val="00716CBF"/>
    <w:rsid w:val="00717DF9"/>
    <w:rsid w:val="00717F35"/>
    <w:rsid w:val="00717FA0"/>
    <w:rsid w:val="00721579"/>
    <w:rsid w:val="00723B8B"/>
    <w:rsid w:val="00723B9A"/>
    <w:rsid w:val="00725183"/>
    <w:rsid w:val="00725488"/>
    <w:rsid w:val="00726498"/>
    <w:rsid w:val="007270BB"/>
    <w:rsid w:val="00727A9B"/>
    <w:rsid w:val="0073039D"/>
    <w:rsid w:val="00731608"/>
    <w:rsid w:val="00732670"/>
    <w:rsid w:val="007338B0"/>
    <w:rsid w:val="00733BB7"/>
    <w:rsid w:val="00733FF4"/>
    <w:rsid w:val="00734D6A"/>
    <w:rsid w:val="00734EE4"/>
    <w:rsid w:val="00735028"/>
    <w:rsid w:val="0073772C"/>
    <w:rsid w:val="0074296B"/>
    <w:rsid w:val="00743A2E"/>
    <w:rsid w:val="00743F56"/>
    <w:rsid w:val="007445F6"/>
    <w:rsid w:val="00744EBE"/>
    <w:rsid w:val="007460FF"/>
    <w:rsid w:val="007466A6"/>
    <w:rsid w:val="007475DA"/>
    <w:rsid w:val="00750372"/>
    <w:rsid w:val="0075085B"/>
    <w:rsid w:val="00750B44"/>
    <w:rsid w:val="007511CB"/>
    <w:rsid w:val="00751215"/>
    <w:rsid w:val="00752AED"/>
    <w:rsid w:val="00752B0F"/>
    <w:rsid w:val="00752ED4"/>
    <w:rsid w:val="00752F9C"/>
    <w:rsid w:val="00753293"/>
    <w:rsid w:val="007566E1"/>
    <w:rsid w:val="007576C5"/>
    <w:rsid w:val="00757F06"/>
    <w:rsid w:val="00760278"/>
    <w:rsid w:val="00760760"/>
    <w:rsid w:val="007613A7"/>
    <w:rsid w:val="00762232"/>
    <w:rsid w:val="00762F27"/>
    <w:rsid w:val="007634AD"/>
    <w:rsid w:val="007635BB"/>
    <w:rsid w:val="00764635"/>
    <w:rsid w:val="007647D5"/>
    <w:rsid w:val="007656E3"/>
    <w:rsid w:val="0076636F"/>
    <w:rsid w:val="007672F4"/>
    <w:rsid w:val="00771A04"/>
    <w:rsid w:val="00772143"/>
    <w:rsid w:val="007730D5"/>
    <w:rsid w:val="00774617"/>
    <w:rsid w:val="00774651"/>
    <w:rsid w:val="00774C59"/>
    <w:rsid w:val="00777066"/>
    <w:rsid w:val="00777B6E"/>
    <w:rsid w:val="00781214"/>
    <w:rsid w:val="007813B4"/>
    <w:rsid w:val="00781ADC"/>
    <w:rsid w:val="007828F2"/>
    <w:rsid w:val="00782A9D"/>
    <w:rsid w:val="00783048"/>
    <w:rsid w:val="0078459E"/>
    <w:rsid w:val="0078478E"/>
    <w:rsid w:val="00784AF8"/>
    <w:rsid w:val="0078639A"/>
    <w:rsid w:val="0078645D"/>
    <w:rsid w:val="00786AEF"/>
    <w:rsid w:val="0078737E"/>
    <w:rsid w:val="00790569"/>
    <w:rsid w:val="007919FE"/>
    <w:rsid w:val="007929B0"/>
    <w:rsid w:val="00793228"/>
    <w:rsid w:val="00793E31"/>
    <w:rsid w:val="00794414"/>
    <w:rsid w:val="00794DD6"/>
    <w:rsid w:val="00795D78"/>
    <w:rsid w:val="00796096"/>
    <w:rsid w:val="007962B7"/>
    <w:rsid w:val="00796410"/>
    <w:rsid w:val="00796951"/>
    <w:rsid w:val="007A12F9"/>
    <w:rsid w:val="007A192F"/>
    <w:rsid w:val="007A25BF"/>
    <w:rsid w:val="007A2B84"/>
    <w:rsid w:val="007A332D"/>
    <w:rsid w:val="007A409F"/>
    <w:rsid w:val="007A4CB6"/>
    <w:rsid w:val="007A4E92"/>
    <w:rsid w:val="007A5908"/>
    <w:rsid w:val="007A773A"/>
    <w:rsid w:val="007B0433"/>
    <w:rsid w:val="007B110B"/>
    <w:rsid w:val="007B1CE7"/>
    <w:rsid w:val="007B232F"/>
    <w:rsid w:val="007B25E2"/>
    <w:rsid w:val="007B3692"/>
    <w:rsid w:val="007B3F33"/>
    <w:rsid w:val="007B4621"/>
    <w:rsid w:val="007B4A7F"/>
    <w:rsid w:val="007B53E0"/>
    <w:rsid w:val="007B5C96"/>
    <w:rsid w:val="007B5CA6"/>
    <w:rsid w:val="007B6E71"/>
    <w:rsid w:val="007B7726"/>
    <w:rsid w:val="007C0D42"/>
    <w:rsid w:val="007C196A"/>
    <w:rsid w:val="007C2007"/>
    <w:rsid w:val="007C2306"/>
    <w:rsid w:val="007C2E9B"/>
    <w:rsid w:val="007C3242"/>
    <w:rsid w:val="007C3449"/>
    <w:rsid w:val="007C3CB7"/>
    <w:rsid w:val="007C4094"/>
    <w:rsid w:val="007C4685"/>
    <w:rsid w:val="007C54AD"/>
    <w:rsid w:val="007C5592"/>
    <w:rsid w:val="007C67BB"/>
    <w:rsid w:val="007C6CF3"/>
    <w:rsid w:val="007C7C6D"/>
    <w:rsid w:val="007D1F09"/>
    <w:rsid w:val="007D2E21"/>
    <w:rsid w:val="007D46A0"/>
    <w:rsid w:val="007D47F8"/>
    <w:rsid w:val="007D5E4E"/>
    <w:rsid w:val="007D60DA"/>
    <w:rsid w:val="007D6AAC"/>
    <w:rsid w:val="007D6AC9"/>
    <w:rsid w:val="007E0F0D"/>
    <w:rsid w:val="007E0FBE"/>
    <w:rsid w:val="007E1DA1"/>
    <w:rsid w:val="007E5113"/>
    <w:rsid w:val="007E51BB"/>
    <w:rsid w:val="007E5212"/>
    <w:rsid w:val="007E6306"/>
    <w:rsid w:val="007E6670"/>
    <w:rsid w:val="007E69FD"/>
    <w:rsid w:val="007F10EA"/>
    <w:rsid w:val="007F1C86"/>
    <w:rsid w:val="007F2330"/>
    <w:rsid w:val="007F462F"/>
    <w:rsid w:val="007F539D"/>
    <w:rsid w:val="007F67A5"/>
    <w:rsid w:val="007F699B"/>
    <w:rsid w:val="007F6D70"/>
    <w:rsid w:val="007F6EB4"/>
    <w:rsid w:val="007F78E3"/>
    <w:rsid w:val="007F7BFE"/>
    <w:rsid w:val="008006FD"/>
    <w:rsid w:val="008012D2"/>
    <w:rsid w:val="00801E2F"/>
    <w:rsid w:val="00802AC6"/>
    <w:rsid w:val="00805E19"/>
    <w:rsid w:val="00806608"/>
    <w:rsid w:val="00806697"/>
    <w:rsid w:val="00806884"/>
    <w:rsid w:val="008068F7"/>
    <w:rsid w:val="00806C65"/>
    <w:rsid w:val="008073BE"/>
    <w:rsid w:val="00807926"/>
    <w:rsid w:val="0081047F"/>
    <w:rsid w:val="008107DA"/>
    <w:rsid w:val="00810D72"/>
    <w:rsid w:val="00810FC8"/>
    <w:rsid w:val="008110DA"/>
    <w:rsid w:val="0081149D"/>
    <w:rsid w:val="008123A5"/>
    <w:rsid w:val="008125D5"/>
    <w:rsid w:val="0081269B"/>
    <w:rsid w:val="00812B37"/>
    <w:rsid w:val="00814197"/>
    <w:rsid w:val="0081435B"/>
    <w:rsid w:val="00814887"/>
    <w:rsid w:val="008156D5"/>
    <w:rsid w:val="00816984"/>
    <w:rsid w:val="0081793F"/>
    <w:rsid w:val="008203FA"/>
    <w:rsid w:val="00822695"/>
    <w:rsid w:val="00822914"/>
    <w:rsid w:val="00822C1D"/>
    <w:rsid w:val="00822F1F"/>
    <w:rsid w:val="00824AB2"/>
    <w:rsid w:val="00825FF4"/>
    <w:rsid w:val="00826DBF"/>
    <w:rsid w:val="00827332"/>
    <w:rsid w:val="0082790A"/>
    <w:rsid w:val="00830704"/>
    <w:rsid w:val="00831570"/>
    <w:rsid w:val="00831A6C"/>
    <w:rsid w:val="008322BF"/>
    <w:rsid w:val="00832448"/>
    <w:rsid w:val="00832CFF"/>
    <w:rsid w:val="00833994"/>
    <w:rsid w:val="00836CAD"/>
    <w:rsid w:val="008406B0"/>
    <w:rsid w:val="00840A6D"/>
    <w:rsid w:val="00842489"/>
    <w:rsid w:val="0084249D"/>
    <w:rsid w:val="00844D28"/>
    <w:rsid w:val="00844E27"/>
    <w:rsid w:val="00844EC0"/>
    <w:rsid w:val="00845B66"/>
    <w:rsid w:val="00845E9F"/>
    <w:rsid w:val="00846BB7"/>
    <w:rsid w:val="00847E83"/>
    <w:rsid w:val="008515E4"/>
    <w:rsid w:val="0085477E"/>
    <w:rsid w:val="00854B58"/>
    <w:rsid w:val="008568EF"/>
    <w:rsid w:val="008569D9"/>
    <w:rsid w:val="00857A20"/>
    <w:rsid w:val="00860A07"/>
    <w:rsid w:val="00861749"/>
    <w:rsid w:val="00861C0A"/>
    <w:rsid w:val="00864A15"/>
    <w:rsid w:val="00864FCB"/>
    <w:rsid w:val="00865C95"/>
    <w:rsid w:val="00865F7A"/>
    <w:rsid w:val="008665CB"/>
    <w:rsid w:val="00866626"/>
    <w:rsid w:val="008700FC"/>
    <w:rsid w:val="00870A66"/>
    <w:rsid w:val="00870F34"/>
    <w:rsid w:val="0087116B"/>
    <w:rsid w:val="00872318"/>
    <w:rsid w:val="00873969"/>
    <w:rsid w:val="00876BA4"/>
    <w:rsid w:val="0088178D"/>
    <w:rsid w:val="00883005"/>
    <w:rsid w:val="00883718"/>
    <w:rsid w:val="00883E51"/>
    <w:rsid w:val="008850A2"/>
    <w:rsid w:val="00885E7C"/>
    <w:rsid w:val="00886054"/>
    <w:rsid w:val="00886E32"/>
    <w:rsid w:val="00887884"/>
    <w:rsid w:val="00893466"/>
    <w:rsid w:val="00893AE4"/>
    <w:rsid w:val="00893C9D"/>
    <w:rsid w:val="0089742C"/>
    <w:rsid w:val="00897BF3"/>
    <w:rsid w:val="008A0FC5"/>
    <w:rsid w:val="008A10E4"/>
    <w:rsid w:val="008A188C"/>
    <w:rsid w:val="008A2911"/>
    <w:rsid w:val="008A2E3F"/>
    <w:rsid w:val="008A343F"/>
    <w:rsid w:val="008A3696"/>
    <w:rsid w:val="008A4AF9"/>
    <w:rsid w:val="008A5379"/>
    <w:rsid w:val="008A5F8A"/>
    <w:rsid w:val="008A6926"/>
    <w:rsid w:val="008A6DF7"/>
    <w:rsid w:val="008A7510"/>
    <w:rsid w:val="008A7642"/>
    <w:rsid w:val="008B217A"/>
    <w:rsid w:val="008B26AA"/>
    <w:rsid w:val="008B2D7A"/>
    <w:rsid w:val="008B3214"/>
    <w:rsid w:val="008B3EDD"/>
    <w:rsid w:val="008B4151"/>
    <w:rsid w:val="008B51FA"/>
    <w:rsid w:val="008B546B"/>
    <w:rsid w:val="008B547F"/>
    <w:rsid w:val="008B640A"/>
    <w:rsid w:val="008B6CC0"/>
    <w:rsid w:val="008B75E6"/>
    <w:rsid w:val="008B76A4"/>
    <w:rsid w:val="008B7826"/>
    <w:rsid w:val="008C0219"/>
    <w:rsid w:val="008C06B5"/>
    <w:rsid w:val="008C0F6A"/>
    <w:rsid w:val="008C13E8"/>
    <w:rsid w:val="008C19BD"/>
    <w:rsid w:val="008C1C2A"/>
    <w:rsid w:val="008C2BB4"/>
    <w:rsid w:val="008C45FB"/>
    <w:rsid w:val="008C4F4F"/>
    <w:rsid w:val="008C5C49"/>
    <w:rsid w:val="008C6015"/>
    <w:rsid w:val="008D0B59"/>
    <w:rsid w:val="008D0CC3"/>
    <w:rsid w:val="008D132C"/>
    <w:rsid w:val="008D1ADD"/>
    <w:rsid w:val="008D1EEB"/>
    <w:rsid w:val="008D306E"/>
    <w:rsid w:val="008D31CC"/>
    <w:rsid w:val="008D39D0"/>
    <w:rsid w:val="008D45F5"/>
    <w:rsid w:val="008D4E80"/>
    <w:rsid w:val="008D5F9A"/>
    <w:rsid w:val="008D635F"/>
    <w:rsid w:val="008D6FFB"/>
    <w:rsid w:val="008D75E0"/>
    <w:rsid w:val="008E1E05"/>
    <w:rsid w:val="008E1FCF"/>
    <w:rsid w:val="008E2223"/>
    <w:rsid w:val="008E36CB"/>
    <w:rsid w:val="008E3A5B"/>
    <w:rsid w:val="008E4DE5"/>
    <w:rsid w:val="008E59B3"/>
    <w:rsid w:val="008E652C"/>
    <w:rsid w:val="008E7141"/>
    <w:rsid w:val="008F0353"/>
    <w:rsid w:val="008F1C53"/>
    <w:rsid w:val="008F1E0F"/>
    <w:rsid w:val="008F27EB"/>
    <w:rsid w:val="008F2C0C"/>
    <w:rsid w:val="008F37DF"/>
    <w:rsid w:val="008F49E1"/>
    <w:rsid w:val="008F5370"/>
    <w:rsid w:val="008F5862"/>
    <w:rsid w:val="008F6140"/>
    <w:rsid w:val="008F6A6E"/>
    <w:rsid w:val="008F774A"/>
    <w:rsid w:val="00900009"/>
    <w:rsid w:val="00900B47"/>
    <w:rsid w:val="00900C95"/>
    <w:rsid w:val="00902176"/>
    <w:rsid w:val="0090234B"/>
    <w:rsid w:val="009037A9"/>
    <w:rsid w:val="009040FC"/>
    <w:rsid w:val="00904923"/>
    <w:rsid w:val="009053F6"/>
    <w:rsid w:val="00906C21"/>
    <w:rsid w:val="00906CEF"/>
    <w:rsid w:val="00907634"/>
    <w:rsid w:val="00907A8A"/>
    <w:rsid w:val="00907B53"/>
    <w:rsid w:val="00910F3A"/>
    <w:rsid w:val="00911501"/>
    <w:rsid w:val="00913355"/>
    <w:rsid w:val="00913C59"/>
    <w:rsid w:val="00914798"/>
    <w:rsid w:val="00920727"/>
    <w:rsid w:val="00920AD0"/>
    <w:rsid w:val="00920C67"/>
    <w:rsid w:val="00921384"/>
    <w:rsid w:val="00921397"/>
    <w:rsid w:val="00921707"/>
    <w:rsid w:val="00921B89"/>
    <w:rsid w:val="00922C64"/>
    <w:rsid w:val="00923741"/>
    <w:rsid w:val="009252B6"/>
    <w:rsid w:val="00926C87"/>
    <w:rsid w:val="00927F1C"/>
    <w:rsid w:val="00927F36"/>
    <w:rsid w:val="00927F83"/>
    <w:rsid w:val="0093173C"/>
    <w:rsid w:val="00932B48"/>
    <w:rsid w:val="00932FC3"/>
    <w:rsid w:val="00933253"/>
    <w:rsid w:val="00934000"/>
    <w:rsid w:val="00934B46"/>
    <w:rsid w:val="0093525A"/>
    <w:rsid w:val="00936B0C"/>
    <w:rsid w:val="00936BE0"/>
    <w:rsid w:val="00937010"/>
    <w:rsid w:val="009371A8"/>
    <w:rsid w:val="00937E2C"/>
    <w:rsid w:val="009415BC"/>
    <w:rsid w:val="0094162A"/>
    <w:rsid w:val="0094374C"/>
    <w:rsid w:val="00945247"/>
    <w:rsid w:val="00945368"/>
    <w:rsid w:val="0094555D"/>
    <w:rsid w:val="00945D4C"/>
    <w:rsid w:val="00946102"/>
    <w:rsid w:val="00946CE6"/>
    <w:rsid w:val="00946E86"/>
    <w:rsid w:val="00947743"/>
    <w:rsid w:val="009502C5"/>
    <w:rsid w:val="009522B1"/>
    <w:rsid w:val="00953A20"/>
    <w:rsid w:val="00953EEF"/>
    <w:rsid w:val="00954208"/>
    <w:rsid w:val="00955935"/>
    <w:rsid w:val="0095599B"/>
    <w:rsid w:val="00955EC9"/>
    <w:rsid w:val="00956C55"/>
    <w:rsid w:val="00956D8A"/>
    <w:rsid w:val="0095709A"/>
    <w:rsid w:val="00957762"/>
    <w:rsid w:val="0096170F"/>
    <w:rsid w:val="0096212B"/>
    <w:rsid w:val="00964238"/>
    <w:rsid w:val="00964CC9"/>
    <w:rsid w:val="00965793"/>
    <w:rsid w:val="0096631C"/>
    <w:rsid w:val="00966423"/>
    <w:rsid w:val="009666A8"/>
    <w:rsid w:val="009670AF"/>
    <w:rsid w:val="009671E5"/>
    <w:rsid w:val="0096763B"/>
    <w:rsid w:val="0097045B"/>
    <w:rsid w:val="009707CB"/>
    <w:rsid w:val="0097098C"/>
    <w:rsid w:val="00970AD1"/>
    <w:rsid w:val="00972B5F"/>
    <w:rsid w:val="00973675"/>
    <w:rsid w:val="00974354"/>
    <w:rsid w:val="009800FE"/>
    <w:rsid w:val="00980C20"/>
    <w:rsid w:val="00980EBC"/>
    <w:rsid w:val="0098232A"/>
    <w:rsid w:val="00982D34"/>
    <w:rsid w:val="00982F13"/>
    <w:rsid w:val="009840BD"/>
    <w:rsid w:val="009842CE"/>
    <w:rsid w:val="00984671"/>
    <w:rsid w:val="009846E7"/>
    <w:rsid w:val="009849C8"/>
    <w:rsid w:val="00984C84"/>
    <w:rsid w:val="00984DB5"/>
    <w:rsid w:val="00990758"/>
    <w:rsid w:val="0099084A"/>
    <w:rsid w:val="00991FFA"/>
    <w:rsid w:val="00995317"/>
    <w:rsid w:val="009957F8"/>
    <w:rsid w:val="0099610A"/>
    <w:rsid w:val="009A03B8"/>
    <w:rsid w:val="009A17EA"/>
    <w:rsid w:val="009A1886"/>
    <w:rsid w:val="009A2885"/>
    <w:rsid w:val="009A2FF0"/>
    <w:rsid w:val="009A3029"/>
    <w:rsid w:val="009A4124"/>
    <w:rsid w:val="009A4165"/>
    <w:rsid w:val="009A4C3A"/>
    <w:rsid w:val="009A7773"/>
    <w:rsid w:val="009B0029"/>
    <w:rsid w:val="009B269D"/>
    <w:rsid w:val="009B3304"/>
    <w:rsid w:val="009B3B12"/>
    <w:rsid w:val="009B4933"/>
    <w:rsid w:val="009B4F56"/>
    <w:rsid w:val="009B5064"/>
    <w:rsid w:val="009B5FBF"/>
    <w:rsid w:val="009B6354"/>
    <w:rsid w:val="009B668B"/>
    <w:rsid w:val="009C336A"/>
    <w:rsid w:val="009C5335"/>
    <w:rsid w:val="009C668C"/>
    <w:rsid w:val="009C68AB"/>
    <w:rsid w:val="009C6EDB"/>
    <w:rsid w:val="009D0163"/>
    <w:rsid w:val="009D1003"/>
    <w:rsid w:val="009D13D7"/>
    <w:rsid w:val="009D1D13"/>
    <w:rsid w:val="009D24F9"/>
    <w:rsid w:val="009D2DF1"/>
    <w:rsid w:val="009D317C"/>
    <w:rsid w:val="009D46AC"/>
    <w:rsid w:val="009D72D6"/>
    <w:rsid w:val="009D76F3"/>
    <w:rsid w:val="009E25A2"/>
    <w:rsid w:val="009E2A8F"/>
    <w:rsid w:val="009E2B6F"/>
    <w:rsid w:val="009E4B7A"/>
    <w:rsid w:val="009E4D9C"/>
    <w:rsid w:val="009E6163"/>
    <w:rsid w:val="009E67EE"/>
    <w:rsid w:val="009E7D46"/>
    <w:rsid w:val="009E7F0B"/>
    <w:rsid w:val="009F0867"/>
    <w:rsid w:val="009F2D18"/>
    <w:rsid w:val="009F39BD"/>
    <w:rsid w:val="009F3A92"/>
    <w:rsid w:val="009F502E"/>
    <w:rsid w:val="009F57C3"/>
    <w:rsid w:val="009F63B7"/>
    <w:rsid w:val="009F6BDB"/>
    <w:rsid w:val="009F6F79"/>
    <w:rsid w:val="00A01519"/>
    <w:rsid w:val="00A019E7"/>
    <w:rsid w:val="00A023D3"/>
    <w:rsid w:val="00A02836"/>
    <w:rsid w:val="00A028F1"/>
    <w:rsid w:val="00A03D2A"/>
    <w:rsid w:val="00A04910"/>
    <w:rsid w:val="00A05592"/>
    <w:rsid w:val="00A0691E"/>
    <w:rsid w:val="00A06E84"/>
    <w:rsid w:val="00A07810"/>
    <w:rsid w:val="00A07F55"/>
    <w:rsid w:val="00A10827"/>
    <w:rsid w:val="00A116A8"/>
    <w:rsid w:val="00A12533"/>
    <w:rsid w:val="00A12603"/>
    <w:rsid w:val="00A12CE4"/>
    <w:rsid w:val="00A1329D"/>
    <w:rsid w:val="00A13781"/>
    <w:rsid w:val="00A13CA5"/>
    <w:rsid w:val="00A14AB9"/>
    <w:rsid w:val="00A15223"/>
    <w:rsid w:val="00A15353"/>
    <w:rsid w:val="00A154BA"/>
    <w:rsid w:val="00A1677A"/>
    <w:rsid w:val="00A23854"/>
    <w:rsid w:val="00A247B5"/>
    <w:rsid w:val="00A26936"/>
    <w:rsid w:val="00A31260"/>
    <w:rsid w:val="00A329E1"/>
    <w:rsid w:val="00A33298"/>
    <w:rsid w:val="00A345DE"/>
    <w:rsid w:val="00A34B4E"/>
    <w:rsid w:val="00A34FE8"/>
    <w:rsid w:val="00A35D6F"/>
    <w:rsid w:val="00A35ED6"/>
    <w:rsid w:val="00A367AB"/>
    <w:rsid w:val="00A40210"/>
    <w:rsid w:val="00A4033E"/>
    <w:rsid w:val="00A42393"/>
    <w:rsid w:val="00A4307F"/>
    <w:rsid w:val="00A4308A"/>
    <w:rsid w:val="00A43A77"/>
    <w:rsid w:val="00A44B6C"/>
    <w:rsid w:val="00A45E7B"/>
    <w:rsid w:val="00A46374"/>
    <w:rsid w:val="00A470E5"/>
    <w:rsid w:val="00A47649"/>
    <w:rsid w:val="00A51D89"/>
    <w:rsid w:val="00A51ED0"/>
    <w:rsid w:val="00A5343F"/>
    <w:rsid w:val="00A540DE"/>
    <w:rsid w:val="00A549CB"/>
    <w:rsid w:val="00A55708"/>
    <w:rsid w:val="00A55E98"/>
    <w:rsid w:val="00A5691E"/>
    <w:rsid w:val="00A57AF4"/>
    <w:rsid w:val="00A57E06"/>
    <w:rsid w:val="00A60365"/>
    <w:rsid w:val="00A6301F"/>
    <w:rsid w:val="00A63B74"/>
    <w:rsid w:val="00A64245"/>
    <w:rsid w:val="00A647EE"/>
    <w:rsid w:val="00A649AC"/>
    <w:rsid w:val="00A64BAD"/>
    <w:rsid w:val="00A654CD"/>
    <w:rsid w:val="00A66581"/>
    <w:rsid w:val="00A70507"/>
    <w:rsid w:val="00A70D9C"/>
    <w:rsid w:val="00A71543"/>
    <w:rsid w:val="00A72BAE"/>
    <w:rsid w:val="00A72ED1"/>
    <w:rsid w:val="00A738C4"/>
    <w:rsid w:val="00A73CCC"/>
    <w:rsid w:val="00A74D88"/>
    <w:rsid w:val="00A76980"/>
    <w:rsid w:val="00A77D7A"/>
    <w:rsid w:val="00A80861"/>
    <w:rsid w:val="00A80C4C"/>
    <w:rsid w:val="00A816D5"/>
    <w:rsid w:val="00A81CEB"/>
    <w:rsid w:val="00A821F2"/>
    <w:rsid w:val="00A850F5"/>
    <w:rsid w:val="00A85335"/>
    <w:rsid w:val="00A85B0D"/>
    <w:rsid w:val="00A870E9"/>
    <w:rsid w:val="00A90B43"/>
    <w:rsid w:val="00A9160F"/>
    <w:rsid w:val="00A9179B"/>
    <w:rsid w:val="00A92741"/>
    <w:rsid w:val="00A93A93"/>
    <w:rsid w:val="00A94AFB"/>
    <w:rsid w:val="00A96450"/>
    <w:rsid w:val="00A9768F"/>
    <w:rsid w:val="00A978C7"/>
    <w:rsid w:val="00A97C72"/>
    <w:rsid w:val="00A97F61"/>
    <w:rsid w:val="00AA2F9F"/>
    <w:rsid w:val="00AA4038"/>
    <w:rsid w:val="00AA4F9A"/>
    <w:rsid w:val="00AA5B0D"/>
    <w:rsid w:val="00AA62AD"/>
    <w:rsid w:val="00AA6304"/>
    <w:rsid w:val="00AA6D62"/>
    <w:rsid w:val="00AA75AD"/>
    <w:rsid w:val="00AB0F6E"/>
    <w:rsid w:val="00AB1F6C"/>
    <w:rsid w:val="00AB2403"/>
    <w:rsid w:val="00AB2659"/>
    <w:rsid w:val="00AB43B1"/>
    <w:rsid w:val="00AB463D"/>
    <w:rsid w:val="00AB4DB0"/>
    <w:rsid w:val="00AB5C01"/>
    <w:rsid w:val="00AB6CAD"/>
    <w:rsid w:val="00AC054E"/>
    <w:rsid w:val="00AC28E5"/>
    <w:rsid w:val="00AC30F2"/>
    <w:rsid w:val="00AC3D5A"/>
    <w:rsid w:val="00AC3DC0"/>
    <w:rsid w:val="00AC3E3D"/>
    <w:rsid w:val="00AC3F9E"/>
    <w:rsid w:val="00AC4C44"/>
    <w:rsid w:val="00AC57AA"/>
    <w:rsid w:val="00AC5D42"/>
    <w:rsid w:val="00AC6236"/>
    <w:rsid w:val="00AC6375"/>
    <w:rsid w:val="00AC641B"/>
    <w:rsid w:val="00AC659B"/>
    <w:rsid w:val="00AC66DC"/>
    <w:rsid w:val="00AC6C2B"/>
    <w:rsid w:val="00AC773E"/>
    <w:rsid w:val="00AD17AC"/>
    <w:rsid w:val="00AD2822"/>
    <w:rsid w:val="00AD2842"/>
    <w:rsid w:val="00AD39D4"/>
    <w:rsid w:val="00AD42A8"/>
    <w:rsid w:val="00AD4A21"/>
    <w:rsid w:val="00AD4C19"/>
    <w:rsid w:val="00AD518B"/>
    <w:rsid w:val="00AD5522"/>
    <w:rsid w:val="00AD6911"/>
    <w:rsid w:val="00AE04C2"/>
    <w:rsid w:val="00AE19EC"/>
    <w:rsid w:val="00AE2308"/>
    <w:rsid w:val="00AE2E59"/>
    <w:rsid w:val="00AE4476"/>
    <w:rsid w:val="00AE5153"/>
    <w:rsid w:val="00AE53B2"/>
    <w:rsid w:val="00AE5B92"/>
    <w:rsid w:val="00AE6B89"/>
    <w:rsid w:val="00AE6BA3"/>
    <w:rsid w:val="00AE6BBC"/>
    <w:rsid w:val="00AE7AEC"/>
    <w:rsid w:val="00AF11E0"/>
    <w:rsid w:val="00AF196C"/>
    <w:rsid w:val="00AF26D4"/>
    <w:rsid w:val="00AF2DD8"/>
    <w:rsid w:val="00AF3578"/>
    <w:rsid w:val="00AF3F8B"/>
    <w:rsid w:val="00AF5249"/>
    <w:rsid w:val="00AF56EE"/>
    <w:rsid w:val="00AF708E"/>
    <w:rsid w:val="00AF7D2F"/>
    <w:rsid w:val="00AF7E2D"/>
    <w:rsid w:val="00B00A44"/>
    <w:rsid w:val="00B0197B"/>
    <w:rsid w:val="00B01B88"/>
    <w:rsid w:val="00B01DC2"/>
    <w:rsid w:val="00B032D0"/>
    <w:rsid w:val="00B057D2"/>
    <w:rsid w:val="00B06785"/>
    <w:rsid w:val="00B112E4"/>
    <w:rsid w:val="00B12688"/>
    <w:rsid w:val="00B12D38"/>
    <w:rsid w:val="00B13655"/>
    <w:rsid w:val="00B14111"/>
    <w:rsid w:val="00B17793"/>
    <w:rsid w:val="00B201D4"/>
    <w:rsid w:val="00B21056"/>
    <w:rsid w:val="00B25FFC"/>
    <w:rsid w:val="00B266B9"/>
    <w:rsid w:val="00B2689E"/>
    <w:rsid w:val="00B271E2"/>
    <w:rsid w:val="00B27258"/>
    <w:rsid w:val="00B34146"/>
    <w:rsid w:val="00B35EEC"/>
    <w:rsid w:val="00B4005B"/>
    <w:rsid w:val="00B40439"/>
    <w:rsid w:val="00B413A9"/>
    <w:rsid w:val="00B41F11"/>
    <w:rsid w:val="00B43111"/>
    <w:rsid w:val="00B4321A"/>
    <w:rsid w:val="00B437B9"/>
    <w:rsid w:val="00B43BA8"/>
    <w:rsid w:val="00B43DAF"/>
    <w:rsid w:val="00B44B48"/>
    <w:rsid w:val="00B44B6E"/>
    <w:rsid w:val="00B454C8"/>
    <w:rsid w:val="00B459B0"/>
    <w:rsid w:val="00B45BC6"/>
    <w:rsid w:val="00B45D24"/>
    <w:rsid w:val="00B4657E"/>
    <w:rsid w:val="00B46A16"/>
    <w:rsid w:val="00B46BB5"/>
    <w:rsid w:val="00B47D4C"/>
    <w:rsid w:val="00B47FEF"/>
    <w:rsid w:val="00B50193"/>
    <w:rsid w:val="00B502F4"/>
    <w:rsid w:val="00B51EAE"/>
    <w:rsid w:val="00B51F4D"/>
    <w:rsid w:val="00B5263E"/>
    <w:rsid w:val="00B52ECF"/>
    <w:rsid w:val="00B533E9"/>
    <w:rsid w:val="00B55418"/>
    <w:rsid w:val="00B554B1"/>
    <w:rsid w:val="00B55C15"/>
    <w:rsid w:val="00B57CFD"/>
    <w:rsid w:val="00B6133A"/>
    <w:rsid w:val="00B6483A"/>
    <w:rsid w:val="00B65A86"/>
    <w:rsid w:val="00B66429"/>
    <w:rsid w:val="00B66A8E"/>
    <w:rsid w:val="00B7092A"/>
    <w:rsid w:val="00B711A3"/>
    <w:rsid w:val="00B71C56"/>
    <w:rsid w:val="00B71E80"/>
    <w:rsid w:val="00B72B9A"/>
    <w:rsid w:val="00B72E33"/>
    <w:rsid w:val="00B736FC"/>
    <w:rsid w:val="00B74563"/>
    <w:rsid w:val="00B74781"/>
    <w:rsid w:val="00B76284"/>
    <w:rsid w:val="00B764C5"/>
    <w:rsid w:val="00B76578"/>
    <w:rsid w:val="00B80A9A"/>
    <w:rsid w:val="00B81D6B"/>
    <w:rsid w:val="00B82F7E"/>
    <w:rsid w:val="00B8483A"/>
    <w:rsid w:val="00B84EC6"/>
    <w:rsid w:val="00B85B11"/>
    <w:rsid w:val="00B87D13"/>
    <w:rsid w:val="00B906AA"/>
    <w:rsid w:val="00B91210"/>
    <w:rsid w:val="00B91803"/>
    <w:rsid w:val="00B9186A"/>
    <w:rsid w:val="00B92259"/>
    <w:rsid w:val="00B92409"/>
    <w:rsid w:val="00B92447"/>
    <w:rsid w:val="00B927ED"/>
    <w:rsid w:val="00B92F9E"/>
    <w:rsid w:val="00B93DF6"/>
    <w:rsid w:val="00B959EE"/>
    <w:rsid w:val="00B964C0"/>
    <w:rsid w:val="00B97AA9"/>
    <w:rsid w:val="00BA0363"/>
    <w:rsid w:val="00BA18FD"/>
    <w:rsid w:val="00BA1FFC"/>
    <w:rsid w:val="00BA3601"/>
    <w:rsid w:val="00BA3B64"/>
    <w:rsid w:val="00BA3D68"/>
    <w:rsid w:val="00BA4415"/>
    <w:rsid w:val="00BA4589"/>
    <w:rsid w:val="00BA473E"/>
    <w:rsid w:val="00BA491B"/>
    <w:rsid w:val="00BA5766"/>
    <w:rsid w:val="00BA6265"/>
    <w:rsid w:val="00BA6B25"/>
    <w:rsid w:val="00BA6EDB"/>
    <w:rsid w:val="00BA7825"/>
    <w:rsid w:val="00BB0D40"/>
    <w:rsid w:val="00BB13FC"/>
    <w:rsid w:val="00BB195B"/>
    <w:rsid w:val="00BB2485"/>
    <w:rsid w:val="00BB2686"/>
    <w:rsid w:val="00BB3494"/>
    <w:rsid w:val="00BB55D8"/>
    <w:rsid w:val="00BB5CE2"/>
    <w:rsid w:val="00BB762D"/>
    <w:rsid w:val="00BC061F"/>
    <w:rsid w:val="00BC0958"/>
    <w:rsid w:val="00BC1083"/>
    <w:rsid w:val="00BC1735"/>
    <w:rsid w:val="00BC19EA"/>
    <w:rsid w:val="00BC35BD"/>
    <w:rsid w:val="00BC3E89"/>
    <w:rsid w:val="00BC4898"/>
    <w:rsid w:val="00BC51EE"/>
    <w:rsid w:val="00BC753A"/>
    <w:rsid w:val="00BD1077"/>
    <w:rsid w:val="00BD2122"/>
    <w:rsid w:val="00BD2D02"/>
    <w:rsid w:val="00BD39DE"/>
    <w:rsid w:val="00BD3F5D"/>
    <w:rsid w:val="00BD4C7B"/>
    <w:rsid w:val="00BD5147"/>
    <w:rsid w:val="00BD7669"/>
    <w:rsid w:val="00BE1182"/>
    <w:rsid w:val="00BE1540"/>
    <w:rsid w:val="00BE2A5E"/>
    <w:rsid w:val="00BE413B"/>
    <w:rsid w:val="00BE5E0B"/>
    <w:rsid w:val="00BE5E55"/>
    <w:rsid w:val="00BE6A39"/>
    <w:rsid w:val="00BE6CC5"/>
    <w:rsid w:val="00BE7103"/>
    <w:rsid w:val="00BE71B2"/>
    <w:rsid w:val="00BE73F7"/>
    <w:rsid w:val="00BE7C67"/>
    <w:rsid w:val="00BF1025"/>
    <w:rsid w:val="00BF116C"/>
    <w:rsid w:val="00BF2576"/>
    <w:rsid w:val="00BF3389"/>
    <w:rsid w:val="00BF4151"/>
    <w:rsid w:val="00BF4934"/>
    <w:rsid w:val="00BF49A9"/>
    <w:rsid w:val="00BF50C3"/>
    <w:rsid w:val="00BF559A"/>
    <w:rsid w:val="00BF58C7"/>
    <w:rsid w:val="00BF6F6D"/>
    <w:rsid w:val="00BF78C4"/>
    <w:rsid w:val="00C00E49"/>
    <w:rsid w:val="00C0257C"/>
    <w:rsid w:val="00C02FEC"/>
    <w:rsid w:val="00C0398F"/>
    <w:rsid w:val="00C03C6A"/>
    <w:rsid w:val="00C04B31"/>
    <w:rsid w:val="00C05A27"/>
    <w:rsid w:val="00C069B0"/>
    <w:rsid w:val="00C06D49"/>
    <w:rsid w:val="00C07172"/>
    <w:rsid w:val="00C07D20"/>
    <w:rsid w:val="00C10208"/>
    <w:rsid w:val="00C11384"/>
    <w:rsid w:val="00C11A44"/>
    <w:rsid w:val="00C12A48"/>
    <w:rsid w:val="00C12B7A"/>
    <w:rsid w:val="00C13D9A"/>
    <w:rsid w:val="00C13F63"/>
    <w:rsid w:val="00C15646"/>
    <w:rsid w:val="00C15B44"/>
    <w:rsid w:val="00C15DE4"/>
    <w:rsid w:val="00C17153"/>
    <w:rsid w:val="00C17BBA"/>
    <w:rsid w:val="00C206B8"/>
    <w:rsid w:val="00C230C6"/>
    <w:rsid w:val="00C2476A"/>
    <w:rsid w:val="00C26051"/>
    <w:rsid w:val="00C3012A"/>
    <w:rsid w:val="00C307B3"/>
    <w:rsid w:val="00C308AC"/>
    <w:rsid w:val="00C32824"/>
    <w:rsid w:val="00C340B3"/>
    <w:rsid w:val="00C34740"/>
    <w:rsid w:val="00C34DC8"/>
    <w:rsid w:val="00C34E0B"/>
    <w:rsid w:val="00C35123"/>
    <w:rsid w:val="00C369FC"/>
    <w:rsid w:val="00C37C41"/>
    <w:rsid w:val="00C37ECE"/>
    <w:rsid w:val="00C409A4"/>
    <w:rsid w:val="00C41558"/>
    <w:rsid w:val="00C425C8"/>
    <w:rsid w:val="00C431AC"/>
    <w:rsid w:val="00C44127"/>
    <w:rsid w:val="00C4418B"/>
    <w:rsid w:val="00C44C02"/>
    <w:rsid w:val="00C4506C"/>
    <w:rsid w:val="00C4663C"/>
    <w:rsid w:val="00C476BC"/>
    <w:rsid w:val="00C47F28"/>
    <w:rsid w:val="00C5264E"/>
    <w:rsid w:val="00C52BF6"/>
    <w:rsid w:val="00C52D58"/>
    <w:rsid w:val="00C52E0C"/>
    <w:rsid w:val="00C541A5"/>
    <w:rsid w:val="00C54899"/>
    <w:rsid w:val="00C55020"/>
    <w:rsid w:val="00C55EC3"/>
    <w:rsid w:val="00C55FAB"/>
    <w:rsid w:val="00C5678C"/>
    <w:rsid w:val="00C57587"/>
    <w:rsid w:val="00C610DC"/>
    <w:rsid w:val="00C612A6"/>
    <w:rsid w:val="00C61555"/>
    <w:rsid w:val="00C638C4"/>
    <w:rsid w:val="00C645BA"/>
    <w:rsid w:val="00C64661"/>
    <w:rsid w:val="00C67582"/>
    <w:rsid w:val="00C67D56"/>
    <w:rsid w:val="00C72474"/>
    <w:rsid w:val="00C72B3B"/>
    <w:rsid w:val="00C75135"/>
    <w:rsid w:val="00C75198"/>
    <w:rsid w:val="00C75216"/>
    <w:rsid w:val="00C75A0C"/>
    <w:rsid w:val="00C766B5"/>
    <w:rsid w:val="00C76F10"/>
    <w:rsid w:val="00C7710E"/>
    <w:rsid w:val="00C77257"/>
    <w:rsid w:val="00C77D0B"/>
    <w:rsid w:val="00C80673"/>
    <w:rsid w:val="00C80A56"/>
    <w:rsid w:val="00C80E64"/>
    <w:rsid w:val="00C812A9"/>
    <w:rsid w:val="00C817BB"/>
    <w:rsid w:val="00C818C5"/>
    <w:rsid w:val="00C81CD6"/>
    <w:rsid w:val="00C81F5E"/>
    <w:rsid w:val="00C825E2"/>
    <w:rsid w:val="00C826F5"/>
    <w:rsid w:val="00C82774"/>
    <w:rsid w:val="00C833EC"/>
    <w:rsid w:val="00C845EC"/>
    <w:rsid w:val="00C8495F"/>
    <w:rsid w:val="00C86479"/>
    <w:rsid w:val="00C86D2E"/>
    <w:rsid w:val="00C86D81"/>
    <w:rsid w:val="00C87BDA"/>
    <w:rsid w:val="00C90302"/>
    <w:rsid w:val="00C90E1C"/>
    <w:rsid w:val="00C92CBB"/>
    <w:rsid w:val="00C938E9"/>
    <w:rsid w:val="00C93A55"/>
    <w:rsid w:val="00C947EE"/>
    <w:rsid w:val="00C96392"/>
    <w:rsid w:val="00C97EB1"/>
    <w:rsid w:val="00CA1B6D"/>
    <w:rsid w:val="00CA1ED1"/>
    <w:rsid w:val="00CA2379"/>
    <w:rsid w:val="00CA3455"/>
    <w:rsid w:val="00CA349E"/>
    <w:rsid w:val="00CA54F1"/>
    <w:rsid w:val="00CA5628"/>
    <w:rsid w:val="00CA5719"/>
    <w:rsid w:val="00CA574C"/>
    <w:rsid w:val="00CA6594"/>
    <w:rsid w:val="00CA7C59"/>
    <w:rsid w:val="00CB174B"/>
    <w:rsid w:val="00CB1BFF"/>
    <w:rsid w:val="00CB24E5"/>
    <w:rsid w:val="00CB2851"/>
    <w:rsid w:val="00CB40A2"/>
    <w:rsid w:val="00CB5213"/>
    <w:rsid w:val="00CB5C9F"/>
    <w:rsid w:val="00CB5EF1"/>
    <w:rsid w:val="00CB64AA"/>
    <w:rsid w:val="00CB6685"/>
    <w:rsid w:val="00CB74AA"/>
    <w:rsid w:val="00CC3536"/>
    <w:rsid w:val="00CC3FDD"/>
    <w:rsid w:val="00CC41CA"/>
    <w:rsid w:val="00CC4DD6"/>
    <w:rsid w:val="00CC5B15"/>
    <w:rsid w:val="00CC6638"/>
    <w:rsid w:val="00CC68A6"/>
    <w:rsid w:val="00CC68CD"/>
    <w:rsid w:val="00CC6DD0"/>
    <w:rsid w:val="00CC7418"/>
    <w:rsid w:val="00CC79A0"/>
    <w:rsid w:val="00CD0749"/>
    <w:rsid w:val="00CD2C01"/>
    <w:rsid w:val="00CD311E"/>
    <w:rsid w:val="00CD3878"/>
    <w:rsid w:val="00CD3FB5"/>
    <w:rsid w:val="00CD4008"/>
    <w:rsid w:val="00CD4037"/>
    <w:rsid w:val="00CD48E9"/>
    <w:rsid w:val="00CD4FD5"/>
    <w:rsid w:val="00CD5280"/>
    <w:rsid w:val="00CD6046"/>
    <w:rsid w:val="00CD6136"/>
    <w:rsid w:val="00CD7B26"/>
    <w:rsid w:val="00CE0EB2"/>
    <w:rsid w:val="00CE17F8"/>
    <w:rsid w:val="00CE2CCC"/>
    <w:rsid w:val="00CE2F25"/>
    <w:rsid w:val="00CE38A0"/>
    <w:rsid w:val="00CE3A2B"/>
    <w:rsid w:val="00CE4A43"/>
    <w:rsid w:val="00CE5F23"/>
    <w:rsid w:val="00CE6484"/>
    <w:rsid w:val="00CE68BD"/>
    <w:rsid w:val="00CF0B08"/>
    <w:rsid w:val="00CF0D9F"/>
    <w:rsid w:val="00CF1196"/>
    <w:rsid w:val="00CF2E80"/>
    <w:rsid w:val="00CF4C7D"/>
    <w:rsid w:val="00CF5121"/>
    <w:rsid w:val="00CF612C"/>
    <w:rsid w:val="00CF6E66"/>
    <w:rsid w:val="00D00278"/>
    <w:rsid w:val="00D010B3"/>
    <w:rsid w:val="00D01C38"/>
    <w:rsid w:val="00D03758"/>
    <w:rsid w:val="00D03C57"/>
    <w:rsid w:val="00D03FBD"/>
    <w:rsid w:val="00D04C66"/>
    <w:rsid w:val="00D06479"/>
    <w:rsid w:val="00D064E7"/>
    <w:rsid w:val="00D0705A"/>
    <w:rsid w:val="00D0754E"/>
    <w:rsid w:val="00D10615"/>
    <w:rsid w:val="00D1122D"/>
    <w:rsid w:val="00D11737"/>
    <w:rsid w:val="00D12A86"/>
    <w:rsid w:val="00D1361E"/>
    <w:rsid w:val="00D14DFE"/>
    <w:rsid w:val="00D169CF"/>
    <w:rsid w:val="00D177B0"/>
    <w:rsid w:val="00D20B3D"/>
    <w:rsid w:val="00D20BD2"/>
    <w:rsid w:val="00D20D22"/>
    <w:rsid w:val="00D212AD"/>
    <w:rsid w:val="00D21688"/>
    <w:rsid w:val="00D23903"/>
    <w:rsid w:val="00D2632C"/>
    <w:rsid w:val="00D27B92"/>
    <w:rsid w:val="00D3034D"/>
    <w:rsid w:val="00D3036E"/>
    <w:rsid w:val="00D3038D"/>
    <w:rsid w:val="00D30A24"/>
    <w:rsid w:val="00D30E76"/>
    <w:rsid w:val="00D322CF"/>
    <w:rsid w:val="00D32A3F"/>
    <w:rsid w:val="00D32E0D"/>
    <w:rsid w:val="00D3413D"/>
    <w:rsid w:val="00D3543A"/>
    <w:rsid w:val="00D36856"/>
    <w:rsid w:val="00D372FD"/>
    <w:rsid w:val="00D37970"/>
    <w:rsid w:val="00D41383"/>
    <w:rsid w:val="00D43059"/>
    <w:rsid w:val="00D43209"/>
    <w:rsid w:val="00D4339A"/>
    <w:rsid w:val="00D43ECC"/>
    <w:rsid w:val="00D44CCB"/>
    <w:rsid w:val="00D45830"/>
    <w:rsid w:val="00D46DC6"/>
    <w:rsid w:val="00D47ABA"/>
    <w:rsid w:val="00D5238C"/>
    <w:rsid w:val="00D532C4"/>
    <w:rsid w:val="00D55440"/>
    <w:rsid w:val="00D56F03"/>
    <w:rsid w:val="00D57BCB"/>
    <w:rsid w:val="00D57E7B"/>
    <w:rsid w:val="00D612AE"/>
    <w:rsid w:val="00D61637"/>
    <w:rsid w:val="00D62548"/>
    <w:rsid w:val="00D62997"/>
    <w:rsid w:val="00D62DF8"/>
    <w:rsid w:val="00D6312F"/>
    <w:rsid w:val="00D64646"/>
    <w:rsid w:val="00D65027"/>
    <w:rsid w:val="00D6520C"/>
    <w:rsid w:val="00D65385"/>
    <w:rsid w:val="00D6554F"/>
    <w:rsid w:val="00D665FE"/>
    <w:rsid w:val="00D67629"/>
    <w:rsid w:val="00D67828"/>
    <w:rsid w:val="00D67A4E"/>
    <w:rsid w:val="00D67EA8"/>
    <w:rsid w:val="00D7083A"/>
    <w:rsid w:val="00D71651"/>
    <w:rsid w:val="00D71B76"/>
    <w:rsid w:val="00D71D63"/>
    <w:rsid w:val="00D74BD2"/>
    <w:rsid w:val="00D7634E"/>
    <w:rsid w:val="00D80987"/>
    <w:rsid w:val="00D80C28"/>
    <w:rsid w:val="00D8141F"/>
    <w:rsid w:val="00D81C1E"/>
    <w:rsid w:val="00D82507"/>
    <w:rsid w:val="00D82E22"/>
    <w:rsid w:val="00D830EA"/>
    <w:rsid w:val="00D83508"/>
    <w:rsid w:val="00D838EC"/>
    <w:rsid w:val="00D841C6"/>
    <w:rsid w:val="00D8466F"/>
    <w:rsid w:val="00D904EC"/>
    <w:rsid w:val="00D916C7"/>
    <w:rsid w:val="00D91E4D"/>
    <w:rsid w:val="00D9254B"/>
    <w:rsid w:val="00D9257F"/>
    <w:rsid w:val="00D96EBE"/>
    <w:rsid w:val="00DA0A6B"/>
    <w:rsid w:val="00DA21A7"/>
    <w:rsid w:val="00DA2A04"/>
    <w:rsid w:val="00DA3212"/>
    <w:rsid w:val="00DA3DAE"/>
    <w:rsid w:val="00DA468D"/>
    <w:rsid w:val="00DA4701"/>
    <w:rsid w:val="00DA5046"/>
    <w:rsid w:val="00DA5915"/>
    <w:rsid w:val="00DA6183"/>
    <w:rsid w:val="00DA6AF0"/>
    <w:rsid w:val="00DA6D1B"/>
    <w:rsid w:val="00DA7AAB"/>
    <w:rsid w:val="00DB02C3"/>
    <w:rsid w:val="00DB1909"/>
    <w:rsid w:val="00DB2533"/>
    <w:rsid w:val="00DB25A7"/>
    <w:rsid w:val="00DB2622"/>
    <w:rsid w:val="00DB2726"/>
    <w:rsid w:val="00DB3BCB"/>
    <w:rsid w:val="00DB3EC6"/>
    <w:rsid w:val="00DB4227"/>
    <w:rsid w:val="00DB6BF8"/>
    <w:rsid w:val="00DB7084"/>
    <w:rsid w:val="00DC08C9"/>
    <w:rsid w:val="00DC0910"/>
    <w:rsid w:val="00DC0CB0"/>
    <w:rsid w:val="00DC1DAB"/>
    <w:rsid w:val="00DC38A3"/>
    <w:rsid w:val="00DC399C"/>
    <w:rsid w:val="00DC3B6E"/>
    <w:rsid w:val="00DC4BC1"/>
    <w:rsid w:val="00DC5651"/>
    <w:rsid w:val="00DC5B00"/>
    <w:rsid w:val="00DC6508"/>
    <w:rsid w:val="00DC666C"/>
    <w:rsid w:val="00DC6C83"/>
    <w:rsid w:val="00DC6D9E"/>
    <w:rsid w:val="00DC717A"/>
    <w:rsid w:val="00DC79FC"/>
    <w:rsid w:val="00DD03D1"/>
    <w:rsid w:val="00DD076C"/>
    <w:rsid w:val="00DD143C"/>
    <w:rsid w:val="00DD162E"/>
    <w:rsid w:val="00DD1DBA"/>
    <w:rsid w:val="00DD1DC5"/>
    <w:rsid w:val="00DD2ABE"/>
    <w:rsid w:val="00DD2CA3"/>
    <w:rsid w:val="00DD3AAF"/>
    <w:rsid w:val="00DD468B"/>
    <w:rsid w:val="00DD4719"/>
    <w:rsid w:val="00DD527C"/>
    <w:rsid w:val="00DD5589"/>
    <w:rsid w:val="00DD59D2"/>
    <w:rsid w:val="00DD5D7B"/>
    <w:rsid w:val="00DD5F03"/>
    <w:rsid w:val="00DD6514"/>
    <w:rsid w:val="00DE0629"/>
    <w:rsid w:val="00DE1938"/>
    <w:rsid w:val="00DE1DA2"/>
    <w:rsid w:val="00DE288B"/>
    <w:rsid w:val="00DE569E"/>
    <w:rsid w:val="00DF0D08"/>
    <w:rsid w:val="00DF346F"/>
    <w:rsid w:val="00DF50D0"/>
    <w:rsid w:val="00DF58A2"/>
    <w:rsid w:val="00DF5F46"/>
    <w:rsid w:val="00DF6DBE"/>
    <w:rsid w:val="00E0072B"/>
    <w:rsid w:val="00E04A86"/>
    <w:rsid w:val="00E050F3"/>
    <w:rsid w:val="00E0692A"/>
    <w:rsid w:val="00E06992"/>
    <w:rsid w:val="00E06C24"/>
    <w:rsid w:val="00E0737B"/>
    <w:rsid w:val="00E11D83"/>
    <w:rsid w:val="00E12150"/>
    <w:rsid w:val="00E12F7C"/>
    <w:rsid w:val="00E134D2"/>
    <w:rsid w:val="00E134FC"/>
    <w:rsid w:val="00E13858"/>
    <w:rsid w:val="00E14353"/>
    <w:rsid w:val="00E151F1"/>
    <w:rsid w:val="00E156B1"/>
    <w:rsid w:val="00E15906"/>
    <w:rsid w:val="00E16158"/>
    <w:rsid w:val="00E2067A"/>
    <w:rsid w:val="00E20F62"/>
    <w:rsid w:val="00E21C96"/>
    <w:rsid w:val="00E23773"/>
    <w:rsid w:val="00E243DC"/>
    <w:rsid w:val="00E243E3"/>
    <w:rsid w:val="00E250C8"/>
    <w:rsid w:val="00E2510C"/>
    <w:rsid w:val="00E2773B"/>
    <w:rsid w:val="00E278EB"/>
    <w:rsid w:val="00E31690"/>
    <w:rsid w:val="00E31E6C"/>
    <w:rsid w:val="00E32DBB"/>
    <w:rsid w:val="00E33E20"/>
    <w:rsid w:val="00E3460A"/>
    <w:rsid w:val="00E34D2E"/>
    <w:rsid w:val="00E350CF"/>
    <w:rsid w:val="00E35811"/>
    <w:rsid w:val="00E359BC"/>
    <w:rsid w:val="00E35FB8"/>
    <w:rsid w:val="00E369F5"/>
    <w:rsid w:val="00E37128"/>
    <w:rsid w:val="00E377B7"/>
    <w:rsid w:val="00E379A2"/>
    <w:rsid w:val="00E427D2"/>
    <w:rsid w:val="00E4317D"/>
    <w:rsid w:val="00E431CB"/>
    <w:rsid w:val="00E436C0"/>
    <w:rsid w:val="00E446A2"/>
    <w:rsid w:val="00E44CF5"/>
    <w:rsid w:val="00E455BE"/>
    <w:rsid w:val="00E45B4F"/>
    <w:rsid w:val="00E472FA"/>
    <w:rsid w:val="00E5011B"/>
    <w:rsid w:val="00E50FCA"/>
    <w:rsid w:val="00E5103F"/>
    <w:rsid w:val="00E518D0"/>
    <w:rsid w:val="00E51EE9"/>
    <w:rsid w:val="00E52266"/>
    <w:rsid w:val="00E54AE8"/>
    <w:rsid w:val="00E56057"/>
    <w:rsid w:val="00E57E31"/>
    <w:rsid w:val="00E60C09"/>
    <w:rsid w:val="00E626D2"/>
    <w:rsid w:val="00E64C1A"/>
    <w:rsid w:val="00E64D34"/>
    <w:rsid w:val="00E65400"/>
    <w:rsid w:val="00E657CE"/>
    <w:rsid w:val="00E65C24"/>
    <w:rsid w:val="00E66AEE"/>
    <w:rsid w:val="00E6739B"/>
    <w:rsid w:val="00E678E2"/>
    <w:rsid w:val="00E70737"/>
    <w:rsid w:val="00E70FD1"/>
    <w:rsid w:val="00E760C0"/>
    <w:rsid w:val="00E77277"/>
    <w:rsid w:val="00E776A1"/>
    <w:rsid w:val="00E801B6"/>
    <w:rsid w:val="00E80F2A"/>
    <w:rsid w:val="00E80F4D"/>
    <w:rsid w:val="00E8143E"/>
    <w:rsid w:val="00E81982"/>
    <w:rsid w:val="00E819E3"/>
    <w:rsid w:val="00E82EB9"/>
    <w:rsid w:val="00E834C0"/>
    <w:rsid w:val="00E84C50"/>
    <w:rsid w:val="00E8577B"/>
    <w:rsid w:val="00E85997"/>
    <w:rsid w:val="00E8626B"/>
    <w:rsid w:val="00E86FF6"/>
    <w:rsid w:val="00E8744A"/>
    <w:rsid w:val="00E87A50"/>
    <w:rsid w:val="00E90316"/>
    <w:rsid w:val="00E9087D"/>
    <w:rsid w:val="00E90ACB"/>
    <w:rsid w:val="00E90DC5"/>
    <w:rsid w:val="00E914E6"/>
    <w:rsid w:val="00E939BB"/>
    <w:rsid w:val="00E945D6"/>
    <w:rsid w:val="00E95E18"/>
    <w:rsid w:val="00E97C78"/>
    <w:rsid w:val="00E97EC7"/>
    <w:rsid w:val="00EA0D3B"/>
    <w:rsid w:val="00EA2D69"/>
    <w:rsid w:val="00EA3029"/>
    <w:rsid w:val="00EA31AD"/>
    <w:rsid w:val="00EA3575"/>
    <w:rsid w:val="00EA4C0F"/>
    <w:rsid w:val="00EA6CBD"/>
    <w:rsid w:val="00EA769C"/>
    <w:rsid w:val="00EA793C"/>
    <w:rsid w:val="00EA7EF4"/>
    <w:rsid w:val="00EB06FF"/>
    <w:rsid w:val="00EB0E67"/>
    <w:rsid w:val="00EB2CE8"/>
    <w:rsid w:val="00EB3E35"/>
    <w:rsid w:val="00EB4BA0"/>
    <w:rsid w:val="00EB6F43"/>
    <w:rsid w:val="00EB7A4B"/>
    <w:rsid w:val="00EC0CB0"/>
    <w:rsid w:val="00EC101E"/>
    <w:rsid w:val="00EC17BE"/>
    <w:rsid w:val="00EC2439"/>
    <w:rsid w:val="00EC24CA"/>
    <w:rsid w:val="00EC3390"/>
    <w:rsid w:val="00EC474E"/>
    <w:rsid w:val="00EC7873"/>
    <w:rsid w:val="00ED0E77"/>
    <w:rsid w:val="00ED1C11"/>
    <w:rsid w:val="00ED21F0"/>
    <w:rsid w:val="00ED2C0B"/>
    <w:rsid w:val="00ED32C8"/>
    <w:rsid w:val="00ED47F5"/>
    <w:rsid w:val="00ED5092"/>
    <w:rsid w:val="00ED5569"/>
    <w:rsid w:val="00ED6279"/>
    <w:rsid w:val="00ED650B"/>
    <w:rsid w:val="00ED6720"/>
    <w:rsid w:val="00ED675A"/>
    <w:rsid w:val="00ED6805"/>
    <w:rsid w:val="00ED695F"/>
    <w:rsid w:val="00ED7533"/>
    <w:rsid w:val="00ED76ED"/>
    <w:rsid w:val="00ED7885"/>
    <w:rsid w:val="00EE0B1B"/>
    <w:rsid w:val="00EE19B0"/>
    <w:rsid w:val="00EE1CEA"/>
    <w:rsid w:val="00EE250D"/>
    <w:rsid w:val="00EE2AC9"/>
    <w:rsid w:val="00EE2F7C"/>
    <w:rsid w:val="00EE5453"/>
    <w:rsid w:val="00EE6CB4"/>
    <w:rsid w:val="00EE727D"/>
    <w:rsid w:val="00EF03C4"/>
    <w:rsid w:val="00EF0684"/>
    <w:rsid w:val="00EF074D"/>
    <w:rsid w:val="00EF0ADD"/>
    <w:rsid w:val="00EF0B87"/>
    <w:rsid w:val="00EF0EBC"/>
    <w:rsid w:val="00EF15FA"/>
    <w:rsid w:val="00EF1757"/>
    <w:rsid w:val="00EF3457"/>
    <w:rsid w:val="00EF358E"/>
    <w:rsid w:val="00EF4006"/>
    <w:rsid w:val="00EF55C6"/>
    <w:rsid w:val="00EF6F34"/>
    <w:rsid w:val="00EF7606"/>
    <w:rsid w:val="00EF7748"/>
    <w:rsid w:val="00F000D8"/>
    <w:rsid w:val="00F00316"/>
    <w:rsid w:val="00F00319"/>
    <w:rsid w:val="00F00A18"/>
    <w:rsid w:val="00F01606"/>
    <w:rsid w:val="00F01B2E"/>
    <w:rsid w:val="00F02365"/>
    <w:rsid w:val="00F032F4"/>
    <w:rsid w:val="00F03634"/>
    <w:rsid w:val="00F03D16"/>
    <w:rsid w:val="00F04BAC"/>
    <w:rsid w:val="00F05FCA"/>
    <w:rsid w:val="00F06A6B"/>
    <w:rsid w:val="00F06C5B"/>
    <w:rsid w:val="00F06F6D"/>
    <w:rsid w:val="00F10D3D"/>
    <w:rsid w:val="00F11282"/>
    <w:rsid w:val="00F11C3A"/>
    <w:rsid w:val="00F1225A"/>
    <w:rsid w:val="00F13175"/>
    <w:rsid w:val="00F135C3"/>
    <w:rsid w:val="00F136D9"/>
    <w:rsid w:val="00F15272"/>
    <w:rsid w:val="00F15AD3"/>
    <w:rsid w:val="00F2197D"/>
    <w:rsid w:val="00F25A99"/>
    <w:rsid w:val="00F26185"/>
    <w:rsid w:val="00F30851"/>
    <w:rsid w:val="00F30CB3"/>
    <w:rsid w:val="00F315A2"/>
    <w:rsid w:val="00F31EFF"/>
    <w:rsid w:val="00F33807"/>
    <w:rsid w:val="00F33CB4"/>
    <w:rsid w:val="00F35191"/>
    <w:rsid w:val="00F3720D"/>
    <w:rsid w:val="00F4047A"/>
    <w:rsid w:val="00F4124B"/>
    <w:rsid w:val="00F41ADD"/>
    <w:rsid w:val="00F41C63"/>
    <w:rsid w:val="00F436A7"/>
    <w:rsid w:val="00F443D8"/>
    <w:rsid w:val="00F449E8"/>
    <w:rsid w:val="00F46EBC"/>
    <w:rsid w:val="00F473CA"/>
    <w:rsid w:val="00F47B1A"/>
    <w:rsid w:val="00F50D5B"/>
    <w:rsid w:val="00F5272F"/>
    <w:rsid w:val="00F52EDE"/>
    <w:rsid w:val="00F538C7"/>
    <w:rsid w:val="00F556B0"/>
    <w:rsid w:val="00F55A56"/>
    <w:rsid w:val="00F55E7A"/>
    <w:rsid w:val="00F563FE"/>
    <w:rsid w:val="00F570D0"/>
    <w:rsid w:val="00F57FE1"/>
    <w:rsid w:val="00F61961"/>
    <w:rsid w:val="00F61B4A"/>
    <w:rsid w:val="00F62034"/>
    <w:rsid w:val="00F62C5C"/>
    <w:rsid w:val="00F62DA4"/>
    <w:rsid w:val="00F63868"/>
    <w:rsid w:val="00F63C08"/>
    <w:rsid w:val="00F645DE"/>
    <w:rsid w:val="00F65376"/>
    <w:rsid w:val="00F65747"/>
    <w:rsid w:val="00F65E32"/>
    <w:rsid w:val="00F660DF"/>
    <w:rsid w:val="00F66561"/>
    <w:rsid w:val="00F67D3D"/>
    <w:rsid w:val="00F70313"/>
    <w:rsid w:val="00F714B2"/>
    <w:rsid w:val="00F71A44"/>
    <w:rsid w:val="00F73178"/>
    <w:rsid w:val="00F73D8B"/>
    <w:rsid w:val="00F74B11"/>
    <w:rsid w:val="00F74FDB"/>
    <w:rsid w:val="00F75B04"/>
    <w:rsid w:val="00F761B8"/>
    <w:rsid w:val="00F76F7D"/>
    <w:rsid w:val="00F772F2"/>
    <w:rsid w:val="00F815DA"/>
    <w:rsid w:val="00F82052"/>
    <w:rsid w:val="00F82190"/>
    <w:rsid w:val="00F83899"/>
    <w:rsid w:val="00F84238"/>
    <w:rsid w:val="00F84CD8"/>
    <w:rsid w:val="00F85064"/>
    <w:rsid w:val="00F85DF5"/>
    <w:rsid w:val="00F86167"/>
    <w:rsid w:val="00F8647E"/>
    <w:rsid w:val="00F8671F"/>
    <w:rsid w:val="00F8676E"/>
    <w:rsid w:val="00F903CC"/>
    <w:rsid w:val="00F91AD1"/>
    <w:rsid w:val="00F91EBC"/>
    <w:rsid w:val="00F91F3D"/>
    <w:rsid w:val="00F921D2"/>
    <w:rsid w:val="00F92346"/>
    <w:rsid w:val="00F9293A"/>
    <w:rsid w:val="00F92F7B"/>
    <w:rsid w:val="00F93FAA"/>
    <w:rsid w:val="00F94440"/>
    <w:rsid w:val="00F9462E"/>
    <w:rsid w:val="00F95368"/>
    <w:rsid w:val="00F9588F"/>
    <w:rsid w:val="00FA05F3"/>
    <w:rsid w:val="00FA1CCD"/>
    <w:rsid w:val="00FA5B01"/>
    <w:rsid w:val="00FA5B55"/>
    <w:rsid w:val="00FA7023"/>
    <w:rsid w:val="00FA7419"/>
    <w:rsid w:val="00FA7DC9"/>
    <w:rsid w:val="00FB190B"/>
    <w:rsid w:val="00FB1FAA"/>
    <w:rsid w:val="00FB2247"/>
    <w:rsid w:val="00FB27E9"/>
    <w:rsid w:val="00FB3CBF"/>
    <w:rsid w:val="00FB42B1"/>
    <w:rsid w:val="00FB4AFC"/>
    <w:rsid w:val="00FB544A"/>
    <w:rsid w:val="00FB55A6"/>
    <w:rsid w:val="00FB55CB"/>
    <w:rsid w:val="00FB5B35"/>
    <w:rsid w:val="00FC1375"/>
    <w:rsid w:val="00FC1ABA"/>
    <w:rsid w:val="00FC1C83"/>
    <w:rsid w:val="00FC2D37"/>
    <w:rsid w:val="00FC2EFD"/>
    <w:rsid w:val="00FC31F6"/>
    <w:rsid w:val="00FC414C"/>
    <w:rsid w:val="00FC4F9C"/>
    <w:rsid w:val="00FC50EF"/>
    <w:rsid w:val="00FC5B41"/>
    <w:rsid w:val="00FC6048"/>
    <w:rsid w:val="00FC6996"/>
    <w:rsid w:val="00FC7204"/>
    <w:rsid w:val="00FC7A07"/>
    <w:rsid w:val="00FD0063"/>
    <w:rsid w:val="00FD1471"/>
    <w:rsid w:val="00FD1501"/>
    <w:rsid w:val="00FD1547"/>
    <w:rsid w:val="00FD174F"/>
    <w:rsid w:val="00FD26BC"/>
    <w:rsid w:val="00FD3172"/>
    <w:rsid w:val="00FD31DB"/>
    <w:rsid w:val="00FD39BC"/>
    <w:rsid w:val="00FD3D14"/>
    <w:rsid w:val="00FD4506"/>
    <w:rsid w:val="00FD4822"/>
    <w:rsid w:val="00FD4A60"/>
    <w:rsid w:val="00FD55EF"/>
    <w:rsid w:val="00FD56FD"/>
    <w:rsid w:val="00FD6286"/>
    <w:rsid w:val="00FD7227"/>
    <w:rsid w:val="00FE027E"/>
    <w:rsid w:val="00FE1DB2"/>
    <w:rsid w:val="00FE2075"/>
    <w:rsid w:val="00FE350C"/>
    <w:rsid w:val="00FE4D42"/>
    <w:rsid w:val="00FE4EAE"/>
    <w:rsid w:val="00FE597A"/>
    <w:rsid w:val="00FE6B31"/>
    <w:rsid w:val="00FE7726"/>
    <w:rsid w:val="00FE786D"/>
    <w:rsid w:val="00FE7D7E"/>
    <w:rsid w:val="00FF004C"/>
    <w:rsid w:val="00FF0BEB"/>
    <w:rsid w:val="00FF352E"/>
    <w:rsid w:val="00FF3E9D"/>
    <w:rsid w:val="00FF478D"/>
    <w:rsid w:val="00FF619F"/>
    <w:rsid w:val="00FF64C7"/>
    <w:rsid w:val="00FF6DFD"/>
    <w:rsid w:val="00FF708C"/>
    <w:rsid w:val="00FF794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1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ED1"/>
    <w:pPr>
      <w:spacing w:line="360" w:lineRule="auto"/>
      <w:jc w:val="both"/>
    </w:pPr>
    <w:rPr>
      <w:rFonts w:ascii="Times New Roman" w:hAnsi="Times New Roman"/>
      <w:color w:val="000000" w:themeColor="text1"/>
      <w:sz w:val="24"/>
    </w:rPr>
  </w:style>
  <w:style w:type="paragraph" w:styleId="Titre1">
    <w:name w:val="heading 1"/>
    <w:basedOn w:val="Normal"/>
    <w:next w:val="Normal"/>
    <w:link w:val="Titre1Car"/>
    <w:uiPriority w:val="9"/>
    <w:qFormat/>
    <w:rsid w:val="00913355"/>
    <w:pPr>
      <w:keepNext/>
      <w:keepLines/>
      <w:spacing w:before="240" w:after="240"/>
      <w:outlineLvl w:val="0"/>
    </w:pPr>
    <w:rPr>
      <w:rFonts w:eastAsiaTheme="majorEastAsia" w:cstheme="majorBidi"/>
      <w:b/>
      <w:smallCaps/>
      <w:sz w:val="28"/>
      <w:szCs w:val="32"/>
    </w:rPr>
  </w:style>
  <w:style w:type="paragraph" w:styleId="Titre2">
    <w:name w:val="heading 2"/>
    <w:basedOn w:val="Normal"/>
    <w:next w:val="Normal"/>
    <w:link w:val="Titre2Car"/>
    <w:uiPriority w:val="9"/>
    <w:unhideWhenUsed/>
    <w:qFormat/>
    <w:rsid w:val="00913355"/>
    <w:pPr>
      <w:keepNext/>
      <w:keepLines/>
      <w:spacing w:before="120" w:after="12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FF3E9D"/>
    <w:pPr>
      <w:keepNext/>
      <w:keepLines/>
      <w:spacing w:before="120" w:after="120"/>
      <w:outlineLvl w:val="2"/>
    </w:pPr>
    <w:rPr>
      <w:rFonts w:eastAsiaTheme="majorEastAsia" w:cstheme="majorBidi"/>
      <w: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3355"/>
    <w:rPr>
      <w:rFonts w:ascii="Times New Roman" w:eastAsiaTheme="majorEastAsia" w:hAnsi="Times New Roman" w:cstheme="majorBidi"/>
      <w:b/>
      <w:smallCaps/>
      <w:color w:val="000000" w:themeColor="text1"/>
      <w:sz w:val="28"/>
      <w:szCs w:val="32"/>
    </w:rPr>
  </w:style>
  <w:style w:type="character" w:customStyle="1" w:styleId="Titre2Car">
    <w:name w:val="Titre 2 Car"/>
    <w:basedOn w:val="Policepardfaut"/>
    <w:link w:val="Titre2"/>
    <w:uiPriority w:val="9"/>
    <w:rsid w:val="00913355"/>
    <w:rPr>
      <w:rFonts w:ascii="Times New Roman" w:eastAsiaTheme="majorEastAsia" w:hAnsi="Times New Roman" w:cstheme="majorBidi"/>
      <w:b/>
      <w:color w:val="000000" w:themeColor="text1"/>
      <w:sz w:val="24"/>
      <w:szCs w:val="26"/>
    </w:rPr>
  </w:style>
  <w:style w:type="paragraph" w:styleId="Paragraphedeliste">
    <w:name w:val="List Paragraph"/>
    <w:basedOn w:val="Normal"/>
    <w:uiPriority w:val="34"/>
    <w:qFormat/>
    <w:rsid w:val="00EA793C"/>
    <w:pPr>
      <w:spacing w:after="200" w:line="276" w:lineRule="auto"/>
      <w:ind w:left="720"/>
      <w:contextualSpacing/>
      <w:jc w:val="left"/>
    </w:pPr>
    <w:rPr>
      <w:rFonts w:asciiTheme="minorHAnsi" w:hAnsiTheme="minorHAnsi"/>
      <w:color w:val="auto"/>
      <w:sz w:val="22"/>
      <w:lang w:val="ru-RU"/>
    </w:rPr>
  </w:style>
  <w:style w:type="paragraph" w:styleId="Notedebasdepage">
    <w:name w:val="footnote text"/>
    <w:basedOn w:val="Normal"/>
    <w:link w:val="NotedebasdepageCar"/>
    <w:uiPriority w:val="99"/>
    <w:unhideWhenUsed/>
    <w:rsid w:val="00EA793C"/>
    <w:pPr>
      <w:spacing w:line="240" w:lineRule="auto"/>
      <w:jc w:val="left"/>
    </w:pPr>
    <w:rPr>
      <w:rFonts w:asciiTheme="minorHAnsi" w:hAnsiTheme="minorHAnsi"/>
      <w:color w:val="auto"/>
      <w:sz w:val="20"/>
      <w:szCs w:val="20"/>
      <w:lang w:val="ru-RU"/>
    </w:rPr>
  </w:style>
  <w:style w:type="character" w:customStyle="1" w:styleId="NotedebasdepageCar">
    <w:name w:val="Note de bas de page Car"/>
    <w:basedOn w:val="Policepardfaut"/>
    <w:link w:val="Notedebasdepage"/>
    <w:uiPriority w:val="99"/>
    <w:rsid w:val="00EA793C"/>
    <w:rPr>
      <w:sz w:val="20"/>
      <w:szCs w:val="20"/>
      <w:lang w:val="ru-RU"/>
    </w:rPr>
  </w:style>
  <w:style w:type="character" w:styleId="Lienhypertexte">
    <w:name w:val="Hyperlink"/>
    <w:basedOn w:val="Policepardfaut"/>
    <w:uiPriority w:val="99"/>
    <w:unhideWhenUsed/>
    <w:rsid w:val="00EA793C"/>
    <w:rPr>
      <w:color w:val="0563C1" w:themeColor="hyperlink"/>
      <w:u w:val="single"/>
    </w:rPr>
  </w:style>
  <w:style w:type="character" w:styleId="Appelnotedebasdep">
    <w:name w:val="footnote reference"/>
    <w:basedOn w:val="Policepardfaut"/>
    <w:uiPriority w:val="99"/>
    <w:unhideWhenUsed/>
    <w:qFormat/>
    <w:rsid w:val="00EA793C"/>
    <w:rPr>
      <w:rFonts w:ascii="Times New Roman" w:hAnsi="Times New Roman"/>
      <w:vertAlign w:val="superscript"/>
    </w:rPr>
  </w:style>
  <w:style w:type="paragraph" w:customStyle="1" w:styleId="mem">
    <w:name w:val="mem"/>
    <w:basedOn w:val="Normal"/>
    <w:link w:val="memCar"/>
    <w:qFormat/>
    <w:rsid w:val="00EA793C"/>
    <w:pPr>
      <w:suppressAutoHyphens/>
      <w:spacing w:after="200"/>
    </w:pPr>
    <w:rPr>
      <w:rFonts w:eastAsia="Droid Sans Fallback" w:cs="Times New Roman"/>
      <w:color w:val="auto"/>
      <w:szCs w:val="24"/>
      <w:lang w:val="fr-FR"/>
    </w:rPr>
  </w:style>
  <w:style w:type="character" w:customStyle="1" w:styleId="memCar">
    <w:name w:val="mem Car"/>
    <w:basedOn w:val="Policepardfaut"/>
    <w:link w:val="mem"/>
    <w:rsid w:val="00EA793C"/>
    <w:rPr>
      <w:rFonts w:ascii="Times New Roman" w:eastAsia="Droid Sans Fallback" w:hAnsi="Times New Roman" w:cs="Times New Roman"/>
      <w:sz w:val="24"/>
      <w:szCs w:val="24"/>
      <w:lang w:val="fr-FR"/>
    </w:rPr>
  </w:style>
  <w:style w:type="character" w:customStyle="1" w:styleId="translation-chunk">
    <w:name w:val="translation-chunk"/>
    <w:qFormat/>
    <w:rsid w:val="00EA793C"/>
    <w:rPr>
      <w:lang w:val="ru-RU"/>
    </w:rPr>
  </w:style>
  <w:style w:type="paragraph" w:customStyle="1" w:styleId="m2">
    <w:name w:val="m2"/>
    <w:basedOn w:val="Normal"/>
    <w:link w:val="m2Car"/>
    <w:qFormat/>
    <w:rsid w:val="00EA793C"/>
    <w:pPr>
      <w:spacing w:after="200" w:line="276" w:lineRule="auto"/>
      <w:jc w:val="left"/>
    </w:pPr>
    <w:rPr>
      <w:rFonts w:cs="Times New Roman"/>
      <w:color w:val="auto"/>
      <w:sz w:val="22"/>
      <w:lang w:val="ru-RU"/>
    </w:rPr>
  </w:style>
  <w:style w:type="character" w:customStyle="1" w:styleId="m2Car">
    <w:name w:val="m2 Car"/>
    <w:basedOn w:val="Policepardfaut"/>
    <w:link w:val="m2"/>
    <w:qFormat/>
    <w:rsid w:val="00EA793C"/>
    <w:rPr>
      <w:rFonts w:ascii="Times New Roman" w:hAnsi="Times New Roman" w:cs="Times New Roman"/>
      <w:lang w:val="ru-RU"/>
    </w:rPr>
  </w:style>
  <w:style w:type="character" w:customStyle="1" w:styleId="A4">
    <w:name w:val="A4"/>
    <w:uiPriority w:val="99"/>
    <w:rsid w:val="00EA793C"/>
    <w:rPr>
      <w:rFonts w:cs="Hoefler Text"/>
      <w:color w:val="000000"/>
      <w:sz w:val="20"/>
      <w:szCs w:val="20"/>
    </w:rPr>
  </w:style>
  <w:style w:type="paragraph" w:customStyle="1" w:styleId="memoire">
    <w:name w:val="memoire"/>
    <w:basedOn w:val="Normal"/>
    <w:link w:val="memoire0"/>
    <w:qFormat/>
    <w:rsid w:val="00EA793C"/>
    <w:pPr>
      <w:spacing w:after="200"/>
    </w:pPr>
    <w:rPr>
      <w:rFonts w:cs="Times New Roman"/>
      <w:color w:val="auto"/>
      <w:szCs w:val="24"/>
      <w:lang w:val="fr-FR"/>
    </w:rPr>
  </w:style>
  <w:style w:type="character" w:customStyle="1" w:styleId="memoire0">
    <w:name w:val="memoire Знак"/>
    <w:basedOn w:val="Policepardfaut"/>
    <w:link w:val="memoire"/>
    <w:rsid w:val="00EA793C"/>
    <w:rPr>
      <w:rFonts w:ascii="Times New Roman" w:hAnsi="Times New Roman" w:cs="Times New Roman"/>
      <w:sz w:val="24"/>
      <w:szCs w:val="24"/>
      <w:lang w:val="fr-FR"/>
    </w:rPr>
  </w:style>
  <w:style w:type="paragraph" w:styleId="En-tte">
    <w:name w:val="header"/>
    <w:basedOn w:val="Normal"/>
    <w:link w:val="En-tteCar"/>
    <w:uiPriority w:val="99"/>
    <w:unhideWhenUsed/>
    <w:rsid w:val="00EA793C"/>
    <w:pPr>
      <w:tabs>
        <w:tab w:val="center" w:pos="4677"/>
        <w:tab w:val="right" w:pos="9355"/>
      </w:tabs>
      <w:spacing w:line="240" w:lineRule="auto"/>
      <w:jc w:val="left"/>
    </w:pPr>
    <w:rPr>
      <w:rFonts w:asciiTheme="minorHAnsi" w:hAnsiTheme="minorHAnsi"/>
      <w:color w:val="auto"/>
      <w:sz w:val="22"/>
      <w:lang w:val="ru-RU"/>
    </w:rPr>
  </w:style>
  <w:style w:type="character" w:customStyle="1" w:styleId="En-tteCar">
    <w:name w:val="En-tête Car"/>
    <w:basedOn w:val="Policepardfaut"/>
    <w:link w:val="En-tte"/>
    <w:uiPriority w:val="99"/>
    <w:rsid w:val="00EA793C"/>
    <w:rPr>
      <w:lang w:val="ru-RU"/>
    </w:rPr>
  </w:style>
  <w:style w:type="paragraph" w:styleId="Pieddepage">
    <w:name w:val="footer"/>
    <w:basedOn w:val="Normal"/>
    <w:link w:val="PieddepageCar"/>
    <w:uiPriority w:val="99"/>
    <w:unhideWhenUsed/>
    <w:rsid w:val="00EA793C"/>
    <w:pPr>
      <w:tabs>
        <w:tab w:val="center" w:pos="4677"/>
        <w:tab w:val="right" w:pos="9355"/>
      </w:tabs>
      <w:spacing w:line="240" w:lineRule="auto"/>
      <w:jc w:val="left"/>
    </w:pPr>
    <w:rPr>
      <w:rFonts w:asciiTheme="minorHAnsi" w:hAnsiTheme="minorHAnsi"/>
      <w:color w:val="auto"/>
      <w:sz w:val="22"/>
      <w:lang w:val="ru-RU"/>
    </w:rPr>
  </w:style>
  <w:style w:type="character" w:customStyle="1" w:styleId="PieddepageCar">
    <w:name w:val="Pied de page Car"/>
    <w:basedOn w:val="Policepardfaut"/>
    <w:link w:val="Pieddepage"/>
    <w:uiPriority w:val="99"/>
    <w:rsid w:val="00EA793C"/>
    <w:rPr>
      <w:lang w:val="ru-RU"/>
    </w:rPr>
  </w:style>
  <w:style w:type="paragraph" w:customStyle="1" w:styleId="presentation">
    <w:name w:val="presentation"/>
    <w:basedOn w:val="Normal"/>
    <w:qFormat/>
    <w:rsid w:val="00EA793C"/>
    <w:pPr>
      <w:spacing w:before="120" w:after="320" w:line="276" w:lineRule="auto"/>
    </w:pPr>
    <w:rPr>
      <w:color w:val="auto"/>
      <w:sz w:val="28"/>
      <w:lang w:val="fr-FR"/>
    </w:rPr>
  </w:style>
  <w:style w:type="paragraph" w:styleId="Sansinterligne">
    <w:name w:val="No Spacing"/>
    <w:uiPriority w:val="1"/>
    <w:qFormat/>
    <w:rsid w:val="00EA793C"/>
    <w:pPr>
      <w:spacing w:after="0" w:line="240" w:lineRule="auto"/>
    </w:pPr>
    <w:rPr>
      <w:lang w:val="ru-RU"/>
    </w:rPr>
  </w:style>
  <w:style w:type="paragraph" w:styleId="NormalWeb">
    <w:name w:val="Normal (Web)"/>
    <w:basedOn w:val="Normal"/>
    <w:uiPriority w:val="99"/>
    <w:semiHidden/>
    <w:unhideWhenUsed/>
    <w:rsid w:val="00EA793C"/>
    <w:pPr>
      <w:spacing w:after="200" w:line="276" w:lineRule="auto"/>
      <w:jc w:val="left"/>
    </w:pPr>
    <w:rPr>
      <w:rFonts w:cs="Times New Roman"/>
      <w:color w:val="auto"/>
      <w:szCs w:val="24"/>
      <w:lang w:val="ru-RU"/>
    </w:rPr>
  </w:style>
  <w:style w:type="character" w:customStyle="1" w:styleId="Hyperlink0">
    <w:name w:val="Hyperlink.0"/>
    <w:basedOn w:val="Policepardfaut"/>
    <w:rsid w:val="00EA793C"/>
    <w:rPr>
      <w:rFonts w:ascii="Times New Roman" w:eastAsia="Times New Roman" w:hAnsi="Times New Roman" w:cs="Times New Roman"/>
      <w:color w:val="0000FF"/>
      <w:u w:val="single" w:color="0000FF"/>
      <w:lang w:val="ru-RU"/>
    </w:rPr>
  </w:style>
  <w:style w:type="character" w:customStyle="1" w:styleId="Hyperlink1">
    <w:name w:val="Hyperlink.1"/>
    <w:basedOn w:val="translation-chunk"/>
    <w:rsid w:val="00EA793C"/>
    <w:rPr>
      <w:rFonts w:ascii="Times New Roman" w:eastAsia="Times New Roman" w:hAnsi="Times New Roman" w:cs="Times New Roman"/>
      <w:color w:val="0000FF"/>
      <w:u w:val="single" w:color="0000FF"/>
      <w:lang w:val="ru-RU"/>
    </w:rPr>
  </w:style>
  <w:style w:type="paragraph" w:customStyle="1" w:styleId="Notedebasdepage1">
    <w:name w:val="Note de bas de page1"/>
    <w:basedOn w:val="Normal"/>
    <w:rsid w:val="00EA793C"/>
    <w:pPr>
      <w:suppressAutoHyphens/>
      <w:spacing w:after="200" w:line="276" w:lineRule="auto"/>
      <w:jc w:val="left"/>
    </w:pPr>
    <w:rPr>
      <w:rFonts w:ascii="Calibri" w:eastAsia="Droid Sans Fallback" w:hAnsi="Calibri" w:cs="Calibri"/>
      <w:color w:val="auto"/>
      <w:sz w:val="22"/>
      <w:lang w:val="ru-RU"/>
    </w:rPr>
  </w:style>
  <w:style w:type="character" w:styleId="lev">
    <w:name w:val="Strong"/>
    <w:basedOn w:val="Policepardfaut"/>
    <w:uiPriority w:val="22"/>
    <w:qFormat/>
    <w:rsid w:val="00EA793C"/>
    <w:rPr>
      <w:b/>
      <w:bCs/>
    </w:rPr>
  </w:style>
  <w:style w:type="paragraph" w:styleId="Textedebulles">
    <w:name w:val="Balloon Text"/>
    <w:basedOn w:val="Normal"/>
    <w:link w:val="TextedebullesCar"/>
    <w:uiPriority w:val="99"/>
    <w:semiHidden/>
    <w:unhideWhenUsed/>
    <w:rsid w:val="00EA793C"/>
    <w:pPr>
      <w:spacing w:line="240" w:lineRule="auto"/>
      <w:jc w:val="left"/>
    </w:pPr>
    <w:rPr>
      <w:rFonts w:ascii="Tahoma" w:hAnsi="Tahoma" w:cs="Tahoma"/>
      <w:color w:val="auto"/>
      <w:sz w:val="16"/>
      <w:szCs w:val="16"/>
      <w:lang w:val="ru-RU"/>
    </w:rPr>
  </w:style>
  <w:style w:type="character" w:customStyle="1" w:styleId="TextedebullesCar">
    <w:name w:val="Texte de bulles Car"/>
    <w:basedOn w:val="Policepardfaut"/>
    <w:link w:val="Textedebulles"/>
    <w:uiPriority w:val="99"/>
    <w:semiHidden/>
    <w:rsid w:val="00EA793C"/>
    <w:rPr>
      <w:rFonts w:ascii="Tahoma" w:hAnsi="Tahoma" w:cs="Tahoma"/>
      <w:sz w:val="16"/>
      <w:szCs w:val="16"/>
      <w:lang w:val="ru-RU"/>
    </w:rPr>
  </w:style>
  <w:style w:type="paragraph" w:customStyle="1" w:styleId="author">
    <w:name w:val="author"/>
    <w:basedOn w:val="Normal"/>
    <w:rsid w:val="00EA793C"/>
    <w:pPr>
      <w:spacing w:before="100" w:beforeAutospacing="1" w:after="100" w:afterAutospacing="1" w:line="240" w:lineRule="auto"/>
      <w:jc w:val="left"/>
    </w:pPr>
    <w:rPr>
      <w:rFonts w:eastAsia="Times New Roman" w:cs="Times New Roman"/>
      <w:color w:val="auto"/>
      <w:szCs w:val="24"/>
      <w:lang w:val="ru-RU" w:eastAsia="ru-RU"/>
    </w:rPr>
  </w:style>
  <w:style w:type="character" w:styleId="Accentuation">
    <w:name w:val="Emphasis"/>
    <w:basedOn w:val="Policepardfaut"/>
    <w:uiPriority w:val="20"/>
    <w:qFormat/>
    <w:rsid w:val="00EA793C"/>
    <w:rPr>
      <w:i/>
      <w:iCs/>
    </w:rPr>
  </w:style>
  <w:style w:type="character" w:customStyle="1" w:styleId="apple-converted-space">
    <w:name w:val="apple-converted-space"/>
    <w:basedOn w:val="Policepardfaut"/>
    <w:rsid w:val="00EA793C"/>
  </w:style>
  <w:style w:type="character" w:customStyle="1" w:styleId="uppercase">
    <w:name w:val="uppercase"/>
    <w:basedOn w:val="Policepardfaut"/>
    <w:rsid w:val="00EA793C"/>
  </w:style>
  <w:style w:type="character" w:customStyle="1" w:styleId="bluemilk">
    <w:name w:val="blue_milk"/>
    <w:basedOn w:val="Policepardfaut"/>
    <w:rsid w:val="00FD1547"/>
  </w:style>
  <w:style w:type="paragraph" w:styleId="TM1">
    <w:name w:val="toc 1"/>
    <w:basedOn w:val="Normal"/>
    <w:next w:val="Normal"/>
    <w:autoRedefine/>
    <w:uiPriority w:val="39"/>
    <w:unhideWhenUsed/>
    <w:rsid w:val="00C947EE"/>
    <w:pPr>
      <w:spacing w:after="100"/>
    </w:pPr>
  </w:style>
  <w:style w:type="paragraph" w:styleId="TM2">
    <w:name w:val="toc 2"/>
    <w:basedOn w:val="Normal"/>
    <w:next w:val="Normal"/>
    <w:autoRedefine/>
    <w:uiPriority w:val="39"/>
    <w:unhideWhenUsed/>
    <w:rsid w:val="00C947EE"/>
    <w:pPr>
      <w:spacing w:after="100"/>
      <w:ind w:left="240"/>
    </w:pPr>
  </w:style>
  <w:style w:type="character" w:styleId="Appeldenotedefin">
    <w:name w:val="endnote reference"/>
    <w:basedOn w:val="Policepardfaut"/>
    <w:uiPriority w:val="99"/>
    <w:semiHidden/>
    <w:unhideWhenUsed/>
    <w:rsid w:val="008A7642"/>
    <w:rPr>
      <w:vertAlign w:val="superscript"/>
    </w:rPr>
  </w:style>
  <w:style w:type="numbering" w:customStyle="1" w:styleId="Aucuneliste1">
    <w:name w:val="Aucune liste1"/>
    <w:next w:val="Aucuneliste"/>
    <w:uiPriority w:val="99"/>
    <w:semiHidden/>
    <w:unhideWhenUsed/>
    <w:rsid w:val="00B21056"/>
  </w:style>
  <w:style w:type="paragraph" w:customStyle="1" w:styleId="Memoire1">
    <w:name w:val="Memoire"/>
    <w:basedOn w:val="Normal"/>
    <w:link w:val="Memoire10"/>
    <w:qFormat/>
    <w:rsid w:val="00B21056"/>
    <w:pPr>
      <w:suppressAutoHyphens/>
      <w:spacing w:after="200"/>
    </w:pPr>
    <w:rPr>
      <w:rFonts w:eastAsia="Droid Sans Fallback" w:cs="Times New Roman"/>
      <w:color w:val="auto"/>
      <w:sz w:val="28"/>
      <w:szCs w:val="28"/>
      <w:lang w:val="en-US"/>
    </w:rPr>
  </w:style>
  <w:style w:type="character" w:customStyle="1" w:styleId="Memoire10">
    <w:name w:val="Memoire Знак1"/>
    <w:basedOn w:val="Policepardfaut"/>
    <w:link w:val="Memoire1"/>
    <w:rsid w:val="00B21056"/>
    <w:rPr>
      <w:rFonts w:ascii="Times New Roman" w:eastAsia="Droid Sans Fallback" w:hAnsi="Times New Roman" w:cs="Times New Roman"/>
      <w:sz w:val="28"/>
      <w:szCs w:val="28"/>
      <w:lang w:val="en-US"/>
    </w:rPr>
  </w:style>
  <w:style w:type="paragraph" w:styleId="Citation">
    <w:name w:val="Quote"/>
    <w:basedOn w:val="Normal"/>
    <w:next w:val="Normal"/>
    <w:link w:val="CitationCar"/>
    <w:uiPriority w:val="29"/>
    <w:qFormat/>
    <w:rsid w:val="00660DE4"/>
    <w:pPr>
      <w:spacing w:before="240" w:after="240" w:line="240" w:lineRule="auto"/>
      <w:ind w:left="2268"/>
    </w:pPr>
    <w:rPr>
      <w:iCs/>
      <w:sz w:val="22"/>
    </w:rPr>
  </w:style>
  <w:style w:type="character" w:customStyle="1" w:styleId="CitationCar">
    <w:name w:val="Citation Car"/>
    <w:basedOn w:val="Policepardfaut"/>
    <w:link w:val="Citation"/>
    <w:uiPriority w:val="29"/>
    <w:rsid w:val="00660DE4"/>
    <w:rPr>
      <w:rFonts w:ascii="Times New Roman" w:hAnsi="Times New Roman"/>
      <w:iCs/>
      <w:color w:val="000000" w:themeColor="text1"/>
    </w:rPr>
  </w:style>
  <w:style w:type="character" w:styleId="Marquedecommentaire">
    <w:name w:val="annotation reference"/>
    <w:basedOn w:val="Policepardfaut"/>
    <w:uiPriority w:val="99"/>
    <w:semiHidden/>
    <w:unhideWhenUsed/>
    <w:rsid w:val="00796096"/>
    <w:rPr>
      <w:sz w:val="16"/>
      <w:szCs w:val="16"/>
    </w:rPr>
  </w:style>
  <w:style w:type="paragraph" w:styleId="Commentaire">
    <w:name w:val="annotation text"/>
    <w:basedOn w:val="Normal"/>
    <w:link w:val="CommentaireCar"/>
    <w:uiPriority w:val="99"/>
    <w:semiHidden/>
    <w:unhideWhenUsed/>
    <w:rsid w:val="00796096"/>
    <w:pPr>
      <w:spacing w:line="240" w:lineRule="auto"/>
    </w:pPr>
    <w:rPr>
      <w:sz w:val="20"/>
      <w:szCs w:val="20"/>
    </w:rPr>
  </w:style>
  <w:style w:type="character" w:customStyle="1" w:styleId="CommentaireCar">
    <w:name w:val="Commentaire Car"/>
    <w:basedOn w:val="Policepardfaut"/>
    <w:link w:val="Commentaire"/>
    <w:uiPriority w:val="99"/>
    <w:semiHidden/>
    <w:rsid w:val="00796096"/>
    <w:rPr>
      <w:rFonts w:ascii="Times New Roman" w:hAnsi="Times New Roman"/>
      <w:color w:val="000000" w:themeColor="text1"/>
      <w:sz w:val="20"/>
      <w:szCs w:val="20"/>
    </w:rPr>
  </w:style>
  <w:style w:type="paragraph" w:styleId="Objetducommentaire">
    <w:name w:val="annotation subject"/>
    <w:basedOn w:val="Commentaire"/>
    <w:next w:val="Commentaire"/>
    <w:link w:val="ObjetducommentaireCar"/>
    <w:uiPriority w:val="99"/>
    <w:semiHidden/>
    <w:unhideWhenUsed/>
    <w:rsid w:val="00796096"/>
    <w:rPr>
      <w:b/>
      <w:bCs/>
    </w:rPr>
  </w:style>
  <w:style w:type="character" w:customStyle="1" w:styleId="ObjetducommentaireCar">
    <w:name w:val="Objet du commentaire Car"/>
    <w:basedOn w:val="CommentaireCar"/>
    <w:link w:val="Objetducommentaire"/>
    <w:uiPriority w:val="99"/>
    <w:semiHidden/>
    <w:rsid w:val="00796096"/>
    <w:rPr>
      <w:rFonts w:ascii="Times New Roman" w:hAnsi="Times New Roman"/>
      <w:b/>
      <w:bCs/>
      <w:color w:val="000000" w:themeColor="text1"/>
      <w:sz w:val="20"/>
      <w:szCs w:val="20"/>
    </w:rPr>
  </w:style>
  <w:style w:type="character" w:customStyle="1" w:styleId="Titre3Car">
    <w:name w:val="Titre 3 Car"/>
    <w:basedOn w:val="Policepardfaut"/>
    <w:link w:val="Titre3"/>
    <w:uiPriority w:val="9"/>
    <w:rsid w:val="00FF3E9D"/>
    <w:rPr>
      <w:rFonts w:ascii="Times New Roman" w:eastAsiaTheme="majorEastAsia" w:hAnsi="Times New Roman" w:cstheme="majorBidi"/>
      <w:i/>
      <w:color w:val="000000" w:themeColor="text1"/>
      <w:sz w:val="24"/>
      <w:szCs w:val="24"/>
    </w:rPr>
  </w:style>
  <w:style w:type="paragraph" w:styleId="TM3">
    <w:name w:val="toc 3"/>
    <w:basedOn w:val="Normal"/>
    <w:next w:val="Normal"/>
    <w:autoRedefine/>
    <w:uiPriority w:val="39"/>
    <w:unhideWhenUsed/>
    <w:rsid w:val="001A4736"/>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ED1"/>
    <w:pPr>
      <w:spacing w:line="360" w:lineRule="auto"/>
      <w:jc w:val="both"/>
    </w:pPr>
    <w:rPr>
      <w:rFonts w:ascii="Times New Roman" w:hAnsi="Times New Roman"/>
      <w:color w:val="000000" w:themeColor="text1"/>
      <w:sz w:val="24"/>
    </w:rPr>
  </w:style>
  <w:style w:type="paragraph" w:styleId="Titre1">
    <w:name w:val="heading 1"/>
    <w:basedOn w:val="Normal"/>
    <w:next w:val="Normal"/>
    <w:link w:val="Titre1Car"/>
    <w:uiPriority w:val="9"/>
    <w:qFormat/>
    <w:rsid w:val="00913355"/>
    <w:pPr>
      <w:keepNext/>
      <w:keepLines/>
      <w:spacing w:before="240" w:after="240"/>
      <w:outlineLvl w:val="0"/>
    </w:pPr>
    <w:rPr>
      <w:rFonts w:eastAsiaTheme="majorEastAsia" w:cstheme="majorBidi"/>
      <w:b/>
      <w:smallCaps/>
      <w:sz w:val="28"/>
      <w:szCs w:val="32"/>
    </w:rPr>
  </w:style>
  <w:style w:type="paragraph" w:styleId="Titre2">
    <w:name w:val="heading 2"/>
    <w:basedOn w:val="Normal"/>
    <w:next w:val="Normal"/>
    <w:link w:val="Titre2Car"/>
    <w:uiPriority w:val="9"/>
    <w:unhideWhenUsed/>
    <w:qFormat/>
    <w:rsid w:val="00913355"/>
    <w:pPr>
      <w:keepNext/>
      <w:keepLines/>
      <w:spacing w:before="120" w:after="12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FF3E9D"/>
    <w:pPr>
      <w:keepNext/>
      <w:keepLines/>
      <w:spacing w:before="120" w:after="120"/>
      <w:outlineLvl w:val="2"/>
    </w:pPr>
    <w:rPr>
      <w:rFonts w:eastAsiaTheme="majorEastAsia" w:cstheme="majorBidi"/>
      <w: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3355"/>
    <w:rPr>
      <w:rFonts w:ascii="Times New Roman" w:eastAsiaTheme="majorEastAsia" w:hAnsi="Times New Roman" w:cstheme="majorBidi"/>
      <w:b/>
      <w:smallCaps/>
      <w:color w:val="000000" w:themeColor="text1"/>
      <w:sz w:val="28"/>
      <w:szCs w:val="32"/>
    </w:rPr>
  </w:style>
  <w:style w:type="character" w:customStyle="1" w:styleId="Titre2Car">
    <w:name w:val="Titre 2 Car"/>
    <w:basedOn w:val="Policepardfaut"/>
    <w:link w:val="Titre2"/>
    <w:uiPriority w:val="9"/>
    <w:rsid w:val="00913355"/>
    <w:rPr>
      <w:rFonts w:ascii="Times New Roman" w:eastAsiaTheme="majorEastAsia" w:hAnsi="Times New Roman" w:cstheme="majorBidi"/>
      <w:b/>
      <w:color w:val="000000" w:themeColor="text1"/>
      <w:sz w:val="24"/>
      <w:szCs w:val="26"/>
    </w:rPr>
  </w:style>
  <w:style w:type="paragraph" w:styleId="Paragraphedeliste">
    <w:name w:val="List Paragraph"/>
    <w:basedOn w:val="Normal"/>
    <w:uiPriority w:val="34"/>
    <w:qFormat/>
    <w:rsid w:val="00EA793C"/>
    <w:pPr>
      <w:spacing w:after="200" w:line="276" w:lineRule="auto"/>
      <w:ind w:left="720"/>
      <w:contextualSpacing/>
      <w:jc w:val="left"/>
    </w:pPr>
    <w:rPr>
      <w:rFonts w:asciiTheme="minorHAnsi" w:hAnsiTheme="minorHAnsi"/>
      <w:color w:val="auto"/>
      <w:sz w:val="22"/>
      <w:lang w:val="ru-RU"/>
    </w:rPr>
  </w:style>
  <w:style w:type="paragraph" w:styleId="Notedebasdepage">
    <w:name w:val="footnote text"/>
    <w:basedOn w:val="Normal"/>
    <w:link w:val="NotedebasdepageCar"/>
    <w:uiPriority w:val="99"/>
    <w:unhideWhenUsed/>
    <w:rsid w:val="00EA793C"/>
    <w:pPr>
      <w:spacing w:line="240" w:lineRule="auto"/>
      <w:jc w:val="left"/>
    </w:pPr>
    <w:rPr>
      <w:rFonts w:asciiTheme="minorHAnsi" w:hAnsiTheme="minorHAnsi"/>
      <w:color w:val="auto"/>
      <w:sz w:val="20"/>
      <w:szCs w:val="20"/>
      <w:lang w:val="ru-RU"/>
    </w:rPr>
  </w:style>
  <w:style w:type="character" w:customStyle="1" w:styleId="NotedebasdepageCar">
    <w:name w:val="Note de bas de page Car"/>
    <w:basedOn w:val="Policepardfaut"/>
    <w:link w:val="Notedebasdepage"/>
    <w:uiPriority w:val="99"/>
    <w:rsid w:val="00EA793C"/>
    <w:rPr>
      <w:sz w:val="20"/>
      <w:szCs w:val="20"/>
      <w:lang w:val="ru-RU"/>
    </w:rPr>
  </w:style>
  <w:style w:type="character" w:styleId="Lienhypertexte">
    <w:name w:val="Hyperlink"/>
    <w:basedOn w:val="Policepardfaut"/>
    <w:uiPriority w:val="99"/>
    <w:unhideWhenUsed/>
    <w:rsid w:val="00EA793C"/>
    <w:rPr>
      <w:color w:val="0563C1" w:themeColor="hyperlink"/>
      <w:u w:val="single"/>
    </w:rPr>
  </w:style>
  <w:style w:type="character" w:styleId="Appelnotedebasdep">
    <w:name w:val="footnote reference"/>
    <w:basedOn w:val="Policepardfaut"/>
    <w:uiPriority w:val="99"/>
    <w:unhideWhenUsed/>
    <w:qFormat/>
    <w:rsid w:val="00EA793C"/>
    <w:rPr>
      <w:rFonts w:ascii="Times New Roman" w:hAnsi="Times New Roman"/>
      <w:vertAlign w:val="superscript"/>
    </w:rPr>
  </w:style>
  <w:style w:type="paragraph" w:customStyle="1" w:styleId="mem">
    <w:name w:val="mem"/>
    <w:basedOn w:val="Normal"/>
    <w:link w:val="memCar"/>
    <w:qFormat/>
    <w:rsid w:val="00EA793C"/>
    <w:pPr>
      <w:suppressAutoHyphens/>
      <w:spacing w:after="200"/>
    </w:pPr>
    <w:rPr>
      <w:rFonts w:eastAsia="Droid Sans Fallback" w:cs="Times New Roman"/>
      <w:color w:val="auto"/>
      <w:szCs w:val="24"/>
      <w:lang w:val="fr-FR"/>
    </w:rPr>
  </w:style>
  <w:style w:type="character" w:customStyle="1" w:styleId="memCar">
    <w:name w:val="mem Car"/>
    <w:basedOn w:val="Policepardfaut"/>
    <w:link w:val="mem"/>
    <w:rsid w:val="00EA793C"/>
    <w:rPr>
      <w:rFonts w:ascii="Times New Roman" w:eastAsia="Droid Sans Fallback" w:hAnsi="Times New Roman" w:cs="Times New Roman"/>
      <w:sz w:val="24"/>
      <w:szCs w:val="24"/>
      <w:lang w:val="fr-FR"/>
    </w:rPr>
  </w:style>
  <w:style w:type="character" w:customStyle="1" w:styleId="translation-chunk">
    <w:name w:val="translation-chunk"/>
    <w:qFormat/>
    <w:rsid w:val="00EA793C"/>
    <w:rPr>
      <w:lang w:val="ru-RU"/>
    </w:rPr>
  </w:style>
  <w:style w:type="paragraph" w:customStyle="1" w:styleId="m2">
    <w:name w:val="m2"/>
    <w:basedOn w:val="Normal"/>
    <w:link w:val="m2Car"/>
    <w:qFormat/>
    <w:rsid w:val="00EA793C"/>
    <w:pPr>
      <w:spacing w:after="200" w:line="276" w:lineRule="auto"/>
      <w:jc w:val="left"/>
    </w:pPr>
    <w:rPr>
      <w:rFonts w:cs="Times New Roman"/>
      <w:color w:val="auto"/>
      <w:sz w:val="22"/>
      <w:lang w:val="ru-RU"/>
    </w:rPr>
  </w:style>
  <w:style w:type="character" w:customStyle="1" w:styleId="m2Car">
    <w:name w:val="m2 Car"/>
    <w:basedOn w:val="Policepardfaut"/>
    <w:link w:val="m2"/>
    <w:qFormat/>
    <w:rsid w:val="00EA793C"/>
    <w:rPr>
      <w:rFonts w:ascii="Times New Roman" w:hAnsi="Times New Roman" w:cs="Times New Roman"/>
      <w:lang w:val="ru-RU"/>
    </w:rPr>
  </w:style>
  <w:style w:type="character" w:customStyle="1" w:styleId="A4">
    <w:name w:val="A4"/>
    <w:uiPriority w:val="99"/>
    <w:rsid w:val="00EA793C"/>
    <w:rPr>
      <w:rFonts w:cs="Hoefler Text"/>
      <w:color w:val="000000"/>
      <w:sz w:val="20"/>
      <w:szCs w:val="20"/>
    </w:rPr>
  </w:style>
  <w:style w:type="paragraph" w:customStyle="1" w:styleId="memoire">
    <w:name w:val="memoire"/>
    <w:basedOn w:val="Normal"/>
    <w:link w:val="memoire0"/>
    <w:qFormat/>
    <w:rsid w:val="00EA793C"/>
    <w:pPr>
      <w:spacing w:after="200"/>
    </w:pPr>
    <w:rPr>
      <w:rFonts w:cs="Times New Roman"/>
      <w:color w:val="auto"/>
      <w:szCs w:val="24"/>
      <w:lang w:val="fr-FR"/>
    </w:rPr>
  </w:style>
  <w:style w:type="character" w:customStyle="1" w:styleId="memoire0">
    <w:name w:val="memoire Знак"/>
    <w:basedOn w:val="Policepardfaut"/>
    <w:link w:val="memoire"/>
    <w:rsid w:val="00EA793C"/>
    <w:rPr>
      <w:rFonts w:ascii="Times New Roman" w:hAnsi="Times New Roman" w:cs="Times New Roman"/>
      <w:sz w:val="24"/>
      <w:szCs w:val="24"/>
      <w:lang w:val="fr-FR"/>
    </w:rPr>
  </w:style>
  <w:style w:type="paragraph" w:styleId="En-tte">
    <w:name w:val="header"/>
    <w:basedOn w:val="Normal"/>
    <w:link w:val="En-tteCar"/>
    <w:uiPriority w:val="99"/>
    <w:unhideWhenUsed/>
    <w:rsid w:val="00EA793C"/>
    <w:pPr>
      <w:tabs>
        <w:tab w:val="center" w:pos="4677"/>
        <w:tab w:val="right" w:pos="9355"/>
      </w:tabs>
      <w:spacing w:line="240" w:lineRule="auto"/>
      <w:jc w:val="left"/>
    </w:pPr>
    <w:rPr>
      <w:rFonts w:asciiTheme="minorHAnsi" w:hAnsiTheme="minorHAnsi"/>
      <w:color w:val="auto"/>
      <w:sz w:val="22"/>
      <w:lang w:val="ru-RU"/>
    </w:rPr>
  </w:style>
  <w:style w:type="character" w:customStyle="1" w:styleId="En-tteCar">
    <w:name w:val="En-tête Car"/>
    <w:basedOn w:val="Policepardfaut"/>
    <w:link w:val="En-tte"/>
    <w:uiPriority w:val="99"/>
    <w:rsid w:val="00EA793C"/>
    <w:rPr>
      <w:lang w:val="ru-RU"/>
    </w:rPr>
  </w:style>
  <w:style w:type="paragraph" w:styleId="Pieddepage">
    <w:name w:val="footer"/>
    <w:basedOn w:val="Normal"/>
    <w:link w:val="PieddepageCar"/>
    <w:uiPriority w:val="99"/>
    <w:unhideWhenUsed/>
    <w:rsid w:val="00EA793C"/>
    <w:pPr>
      <w:tabs>
        <w:tab w:val="center" w:pos="4677"/>
        <w:tab w:val="right" w:pos="9355"/>
      </w:tabs>
      <w:spacing w:line="240" w:lineRule="auto"/>
      <w:jc w:val="left"/>
    </w:pPr>
    <w:rPr>
      <w:rFonts w:asciiTheme="minorHAnsi" w:hAnsiTheme="minorHAnsi"/>
      <w:color w:val="auto"/>
      <w:sz w:val="22"/>
      <w:lang w:val="ru-RU"/>
    </w:rPr>
  </w:style>
  <w:style w:type="character" w:customStyle="1" w:styleId="PieddepageCar">
    <w:name w:val="Pied de page Car"/>
    <w:basedOn w:val="Policepardfaut"/>
    <w:link w:val="Pieddepage"/>
    <w:uiPriority w:val="99"/>
    <w:rsid w:val="00EA793C"/>
    <w:rPr>
      <w:lang w:val="ru-RU"/>
    </w:rPr>
  </w:style>
  <w:style w:type="paragraph" w:customStyle="1" w:styleId="presentation">
    <w:name w:val="presentation"/>
    <w:basedOn w:val="Normal"/>
    <w:qFormat/>
    <w:rsid w:val="00EA793C"/>
    <w:pPr>
      <w:spacing w:before="120" w:after="320" w:line="276" w:lineRule="auto"/>
    </w:pPr>
    <w:rPr>
      <w:color w:val="auto"/>
      <w:sz w:val="28"/>
      <w:lang w:val="fr-FR"/>
    </w:rPr>
  </w:style>
  <w:style w:type="paragraph" w:styleId="Sansinterligne">
    <w:name w:val="No Spacing"/>
    <w:uiPriority w:val="1"/>
    <w:qFormat/>
    <w:rsid w:val="00EA793C"/>
    <w:pPr>
      <w:spacing w:after="0" w:line="240" w:lineRule="auto"/>
    </w:pPr>
    <w:rPr>
      <w:lang w:val="ru-RU"/>
    </w:rPr>
  </w:style>
  <w:style w:type="paragraph" w:styleId="NormalWeb">
    <w:name w:val="Normal (Web)"/>
    <w:basedOn w:val="Normal"/>
    <w:uiPriority w:val="99"/>
    <w:semiHidden/>
    <w:unhideWhenUsed/>
    <w:rsid w:val="00EA793C"/>
    <w:pPr>
      <w:spacing w:after="200" w:line="276" w:lineRule="auto"/>
      <w:jc w:val="left"/>
    </w:pPr>
    <w:rPr>
      <w:rFonts w:cs="Times New Roman"/>
      <w:color w:val="auto"/>
      <w:szCs w:val="24"/>
      <w:lang w:val="ru-RU"/>
    </w:rPr>
  </w:style>
  <w:style w:type="character" w:customStyle="1" w:styleId="Hyperlink0">
    <w:name w:val="Hyperlink.0"/>
    <w:basedOn w:val="Policepardfaut"/>
    <w:rsid w:val="00EA793C"/>
    <w:rPr>
      <w:rFonts w:ascii="Times New Roman" w:eastAsia="Times New Roman" w:hAnsi="Times New Roman" w:cs="Times New Roman"/>
      <w:color w:val="0000FF"/>
      <w:u w:val="single" w:color="0000FF"/>
      <w:lang w:val="ru-RU"/>
    </w:rPr>
  </w:style>
  <w:style w:type="character" w:customStyle="1" w:styleId="Hyperlink1">
    <w:name w:val="Hyperlink.1"/>
    <w:basedOn w:val="translation-chunk"/>
    <w:rsid w:val="00EA793C"/>
    <w:rPr>
      <w:rFonts w:ascii="Times New Roman" w:eastAsia="Times New Roman" w:hAnsi="Times New Roman" w:cs="Times New Roman"/>
      <w:color w:val="0000FF"/>
      <w:u w:val="single" w:color="0000FF"/>
      <w:lang w:val="ru-RU"/>
    </w:rPr>
  </w:style>
  <w:style w:type="paragraph" w:customStyle="1" w:styleId="Notedebasdepage1">
    <w:name w:val="Note de bas de page1"/>
    <w:basedOn w:val="Normal"/>
    <w:rsid w:val="00EA793C"/>
    <w:pPr>
      <w:suppressAutoHyphens/>
      <w:spacing w:after="200" w:line="276" w:lineRule="auto"/>
      <w:jc w:val="left"/>
    </w:pPr>
    <w:rPr>
      <w:rFonts w:ascii="Calibri" w:eastAsia="Droid Sans Fallback" w:hAnsi="Calibri" w:cs="Calibri"/>
      <w:color w:val="auto"/>
      <w:sz w:val="22"/>
      <w:lang w:val="ru-RU"/>
    </w:rPr>
  </w:style>
  <w:style w:type="character" w:styleId="lev">
    <w:name w:val="Strong"/>
    <w:basedOn w:val="Policepardfaut"/>
    <w:uiPriority w:val="22"/>
    <w:qFormat/>
    <w:rsid w:val="00EA793C"/>
    <w:rPr>
      <w:b/>
      <w:bCs/>
    </w:rPr>
  </w:style>
  <w:style w:type="paragraph" w:styleId="Textedebulles">
    <w:name w:val="Balloon Text"/>
    <w:basedOn w:val="Normal"/>
    <w:link w:val="TextedebullesCar"/>
    <w:uiPriority w:val="99"/>
    <w:semiHidden/>
    <w:unhideWhenUsed/>
    <w:rsid w:val="00EA793C"/>
    <w:pPr>
      <w:spacing w:line="240" w:lineRule="auto"/>
      <w:jc w:val="left"/>
    </w:pPr>
    <w:rPr>
      <w:rFonts w:ascii="Tahoma" w:hAnsi="Tahoma" w:cs="Tahoma"/>
      <w:color w:val="auto"/>
      <w:sz w:val="16"/>
      <w:szCs w:val="16"/>
      <w:lang w:val="ru-RU"/>
    </w:rPr>
  </w:style>
  <w:style w:type="character" w:customStyle="1" w:styleId="TextedebullesCar">
    <w:name w:val="Texte de bulles Car"/>
    <w:basedOn w:val="Policepardfaut"/>
    <w:link w:val="Textedebulles"/>
    <w:uiPriority w:val="99"/>
    <w:semiHidden/>
    <w:rsid w:val="00EA793C"/>
    <w:rPr>
      <w:rFonts w:ascii="Tahoma" w:hAnsi="Tahoma" w:cs="Tahoma"/>
      <w:sz w:val="16"/>
      <w:szCs w:val="16"/>
      <w:lang w:val="ru-RU"/>
    </w:rPr>
  </w:style>
  <w:style w:type="paragraph" w:customStyle="1" w:styleId="author">
    <w:name w:val="author"/>
    <w:basedOn w:val="Normal"/>
    <w:rsid w:val="00EA793C"/>
    <w:pPr>
      <w:spacing w:before="100" w:beforeAutospacing="1" w:after="100" w:afterAutospacing="1" w:line="240" w:lineRule="auto"/>
      <w:jc w:val="left"/>
    </w:pPr>
    <w:rPr>
      <w:rFonts w:eastAsia="Times New Roman" w:cs="Times New Roman"/>
      <w:color w:val="auto"/>
      <w:szCs w:val="24"/>
      <w:lang w:val="ru-RU" w:eastAsia="ru-RU"/>
    </w:rPr>
  </w:style>
  <w:style w:type="character" w:styleId="Accentuation">
    <w:name w:val="Emphasis"/>
    <w:basedOn w:val="Policepardfaut"/>
    <w:uiPriority w:val="20"/>
    <w:qFormat/>
    <w:rsid w:val="00EA793C"/>
    <w:rPr>
      <w:i/>
      <w:iCs/>
    </w:rPr>
  </w:style>
  <w:style w:type="character" w:customStyle="1" w:styleId="apple-converted-space">
    <w:name w:val="apple-converted-space"/>
    <w:basedOn w:val="Policepardfaut"/>
    <w:rsid w:val="00EA793C"/>
  </w:style>
  <w:style w:type="character" w:customStyle="1" w:styleId="uppercase">
    <w:name w:val="uppercase"/>
    <w:basedOn w:val="Policepardfaut"/>
    <w:rsid w:val="00EA793C"/>
  </w:style>
  <w:style w:type="character" w:customStyle="1" w:styleId="bluemilk">
    <w:name w:val="blue_milk"/>
    <w:basedOn w:val="Policepardfaut"/>
    <w:rsid w:val="00FD1547"/>
  </w:style>
  <w:style w:type="paragraph" w:styleId="TM1">
    <w:name w:val="toc 1"/>
    <w:basedOn w:val="Normal"/>
    <w:next w:val="Normal"/>
    <w:autoRedefine/>
    <w:uiPriority w:val="39"/>
    <w:unhideWhenUsed/>
    <w:rsid w:val="00C947EE"/>
    <w:pPr>
      <w:spacing w:after="100"/>
    </w:pPr>
  </w:style>
  <w:style w:type="paragraph" w:styleId="TM2">
    <w:name w:val="toc 2"/>
    <w:basedOn w:val="Normal"/>
    <w:next w:val="Normal"/>
    <w:autoRedefine/>
    <w:uiPriority w:val="39"/>
    <w:unhideWhenUsed/>
    <w:rsid w:val="00C947EE"/>
    <w:pPr>
      <w:spacing w:after="100"/>
      <w:ind w:left="240"/>
    </w:pPr>
  </w:style>
  <w:style w:type="character" w:styleId="Appeldenotedefin">
    <w:name w:val="endnote reference"/>
    <w:basedOn w:val="Policepardfaut"/>
    <w:uiPriority w:val="99"/>
    <w:semiHidden/>
    <w:unhideWhenUsed/>
    <w:rsid w:val="008A7642"/>
    <w:rPr>
      <w:vertAlign w:val="superscript"/>
    </w:rPr>
  </w:style>
  <w:style w:type="numbering" w:customStyle="1" w:styleId="Aucuneliste1">
    <w:name w:val="Aucune liste1"/>
    <w:next w:val="Aucuneliste"/>
    <w:uiPriority w:val="99"/>
    <w:semiHidden/>
    <w:unhideWhenUsed/>
    <w:rsid w:val="00B21056"/>
  </w:style>
  <w:style w:type="paragraph" w:customStyle="1" w:styleId="Memoire1">
    <w:name w:val="Memoire"/>
    <w:basedOn w:val="Normal"/>
    <w:link w:val="Memoire10"/>
    <w:qFormat/>
    <w:rsid w:val="00B21056"/>
    <w:pPr>
      <w:suppressAutoHyphens/>
      <w:spacing w:after="200"/>
    </w:pPr>
    <w:rPr>
      <w:rFonts w:eastAsia="Droid Sans Fallback" w:cs="Times New Roman"/>
      <w:color w:val="auto"/>
      <w:sz w:val="28"/>
      <w:szCs w:val="28"/>
      <w:lang w:val="en-US"/>
    </w:rPr>
  </w:style>
  <w:style w:type="character" w:customStyle="1" w:styleId="Memoire10">
    <w:name w:val="Memoire Знак1"/>
    <w:basedOn w:val="Policepardfaut"/>
    <w:link w:val="Memoire1"/>
    <w:rsid w:val="00B21056"/>
    <w:rPr>
      <w:rFonts w:ascii="Times New Roman" w:eastAsia="Droid Sans Fallback" w:hAnsi="Times New Roman" w:cs="Times New Roman"/>
      <w:sz w:val="28"/>
      <w:szCs w:val="28"/>
      <w:lang w:val="en-US"/>
    </w:rPr>
  </w:style>
  <w:style w:type="paragraph" w:styleId="Citation">
    <w:name w:val="Quote"/>
    <w:basedOn w:val="Normal"/>
    <w:next w:val="Normal"/>
    <w:link w:val="CitationCar"/>
    <w:uiPriority w:val="29"/>
    <w:qFormat/>
    <w:rsid w:val="00660DE4"/>
    <w:pPr>
      <w:spacing w:before="240" w:after="240" w:line="240" w:lineRule="auto"/>
      <w:ind w:left="2268"/>
    </w:pPr>
    <w:rPr>
      <w:iCs/>
      <w:sz w:val="22"/>
    </w:rPr>
  </w:style>
  <w:style w:type="character" w:customStyle="1" w:styleId="CitationCar">
    <w:name w:val="Citation Car"/>
    <w:basedOn w:val="Policepardfaut"/>
    <w:link w:val="Citation"/>
    <w:uiPriority w:val="29"/>
    <w:rsid w:val="00660DE4"/>
    <w:rPr>
      <w:rFonts w:ascii="Times New Roman" w:hAnsi="Times New Roman"/>
      <w:iCs/>
      <w:color w:val="000000" w:themeColor="text1"/>
    </w:rPr>
  </w:style>
  <w:style w:type="character" w:styleId="Marquedecommentaire">
    <w:name w:val="annotation reference"/>
    <w:basedOn w:val="Policepardfaut"/>
    <w:uiPriority w:val="99"/>
    <w:semiHidden/>
    <w:unhideWhenUsed/>
    <w:rsid w:val="00796096"/>
    <w:rPr>
      <w:sz w:val="16"/>
      <w:szCs w:val="16"/>
    </w:rPr>
  </w:style>
  <w:style w:type="paragraph" w:styleId="Commentaire">
    <w:name w:val="annotation text"/>
    <w:basedOn w:val="Normal"/>
    <w:link w:val="CommentaireCar"/>
    <w:uiPriority w:val="99"/>
    <w:semiHidden/>
    <w:unhideWhenUsed/>
    <w:rsid w:val="00796096"/>
    <w:pPr>
      <w:spacing w:line="240" w:lineRule="auto"/>
    </w:pPr>
    <w:rPr>
      <w:sz w:val="20"/>
      <w:szCs w:val="20"/>
    </w:rPr>
  </w:style>
  <w:style w:type="character" w:customStyle="1" w:styleId="CommentaireCar">
    <w:name w:val="Commentaire Car"/>
    <w:basedOn w:val="Policepardfaut"/>
    <w:link w:val="Commentaire"/>
    <w:uiPriority w:val="99"/>
    <w:semiHidden/>
    <w:rsid w:val="00796096"/>
    <w:rPr>
      <w:rFonts w:ascii="Times New Roman" w:hAnsi="Times New Roman"/>
      <w:color w:val="000000" w:themeColor="text1"/>
      <w:sz w:val="20"/>
      <w:szCs w:val="20"/>
    </w:rPr>
  </w:style>
  <w:style w:type="paragraph" w:styleId="Objetducommentaire">
    <w:name w:val="annotation subject"/>
    <w:basedOn w:val="Commentaire"/>
    <w:next w:val="Commentaire"/>
    <w:link w:val="ObjetducommentaireCar"/>
    <w:uiPriority w:val="99"/>
    <w:semiHidden/>
    <w:unhideWhenUsed/>
    <w:rsid w:val="00796096"/>
    <w:rPr>
      <w:b/>
      <w:bCs/>
    </w:rPr>
  </w:style>
  <w:style w:type="character" w:customStyle="1" w:styleId="ObjetducommentaireCar">
    <w:name w:val="Objet du commentaire Car"/>
    <w:basedOn w:val="CommentaireCar"/>
    <w:link w:val="Objetducommentaire"/>
    <w:uiPriority w:val="99"/>
    <w:semiHidden/>
    <w:rsid w:val="00796096"/>
    <w:rPr>
      <w:rFonts w:ascii="Times New Roman" w:hAnsi="Times New Roman"/>
      <w:b/>
      <w:bCs/>
      <w:color w:val="000000" w:themeColor="text1"/>
      <w:sz w:val="20"/>
      <w:szCs w:val="20"/>
    </w:rPr>
  </w:style>
  <w:style w:type="character" w:customStyle="1" w:styleId="Titre3Car">
    <w:name w:val="Titre 3 Car"/>
    <w:basedOn w:val="Policepardfaut"/>
    <w:link w:val="Titre3"/>
    <w:uiPriority w:val="9"/>
    <w:rsid w:val="00FF3E9D"/>
    <w:rPr>
      <w:rFonts w:ascii="Times New Roman" w:eastAsiaTheme="majorEastAsia" w:hAnsi="Times New Roman" w:cstheme="majorBidi"/>
      <w:i/>
      <w:color w:val="000000" w:themeColor="text1"/>
      <w:sz w:val="24"/>
      <w:szCs w:val="24"/>
    </w:rPr>
  </w:style>
  <w:style w:type="paragraph" w:styleId="TM3">
    <w:name w:val="toc 3"/>
    <w:basedOn w:val="Normal"/>
    <w:next w:val="Normal"/>
    <w:autoRedefine/>
    <w:uiPriority w:val="39"/>
    <w:unhideWhenUsed/>
    <w:rsid w:val="001A473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09771">
      <w:bodyDiv w:val="1"/>
      <w:marLeft w:val="0"/>
      <w:marRight w:val="0"/>
      <w:marTop w:val="0"/>
      <w:marBottom w:val="0"/>
      <w:divBdr>
        <w:top w:val="none" w:sz="0" w:space="0" w:color="auto"/>
        <w:left w:val="none" w:sz="0" w:space="0" w:color="auto"/>
        <w:bottom w:val="none" w:sz="0" w:space="0" w:color="auto"/>
        <w:right w:val="none" w:sz="0" w:space="0" w:color="auto"/>
      </w:divBdr>
    </w:div>
    <w:div w:id="205021314">
      <w:bodyDiv w:val="1"/>
      <w:marLeft w:val="0"/>
      <w:marRight w:val="0"/>
      <w:marTop w:val="0"/>
      <w:marBottom w:val="0"/>
      <w:divBdr>
        <w:top w:val="none" w:sz="0" w:space="0" w:color="auto"/>
        <w:left w:val="none" w:sz="0" w:space="0" w:color="auto"/>
        <w:bottom w:val="none" w:sz="0" w:space="0" w:color="auto"/>
        <w:right w:val="none" w:sz="0" w:space="0" w:color="auto"/>
      </w:divBdr>
    </w:div>
    <w:div w:id="495997242">
      <w:bodyDiv w:val="1"/>
      <w:marLeft w:val="0"/>
      <w:marRight w:val="0"/>
      <w:marTop w:val="0"/>
      <w:marBottom w:val="0"/>
      <w:divBdr>
        <w:top w:val="none" w:sz="0" w:space="0" w:color="auto"/>
        <w:left w:val="none" w:sz="0" w:space="0" w:color="auto"/>
        <w:bottom w:val="none" w:sz="0" w:space="0" w:color="auto"/>
        <w:right w:val="none" w:sz="0" w:space="0" w:color="auto"/>
      </w:divBdr>
    </w:div>
    <w:div w:id="691078579">
      <w:bodyDiv w:val="1"/>
      <w:marLeft w:val="0"/>
      <w:marRight w:val="0"/>
      <w:marTop w:val="0"/>
      <w:marBottom w:val="0"/>
      <w:divBdr>
        <w:top w:val="none" w:sz="0" w:space="0" w:color="auto"/>
        <w:left w:val="none" w:sz="0" w:space="0" w:color="auto"/>
        <w:bottom w:val="none" w:sz="0" w:space="0" w:color="auto"/>
        <w:right w:val="none" w:sz="0" w:space="0" w:color="auto"/>
      </w:divBdr>
    </w:div>
    <w:div w:id="738097205">
      <w:bodyDiv w:val="1"/>
      <w:marLeft w:val="0"/>
      <w:marRight w:val="0"/>
      <w:marTop w:val="0"/>
      <w:marBottom w:val="0"/>
      <w:divBdr>
        <w:top w:val="none" w:sz="0" w:space="0" w:color="auto"/>
        <w:left w:val="none" w:sz="0" w:space="0" w:color="auto"/>
        <w:bottom w:val="none" w:sz="0" w:space="0" w:color="auto"/>
        <w:right w:val="none" w:sz="0" w:space="0" w:color="auto"/>
      </w:divBdr>
    </w:div>
    <w:div w:id="880479573">
      <w:bodyDiv w:val="1"/>
      <w:marLeft w:val="0"/>
      <w:marRight w:val="0"/>
      <w:marTop w:val="0"/>
      <w:marBottom w:val="0"/>
      <w:divBdr>
        <w:top w:val="none" w:sz="0" w:space="0" w:color="auto"/>
        <w:left w:val="none" w:sz="0" w:space="0" w:color="auto"/>
        <w:bottom w:val="none" w:sz="0" w:space="0" w:color="auto"/>
        <w:right w:val="none" w:sz="0" w:space="0" w:color="auto"/>
      </w:divBdr>
    </w:div>
    <w:div w:id="899097808">
      <w:bodyDiv w:val="1"/>
      <w:marLeft w:val="0"/>
      <w:marRight w:val="0"/>
      <w:marTop w:val="0"/>
      <w:marBottom w:val="0"/>
      <w:divBdr>
        <w:top w:val="none" w:sz="0" w:space="0" w:color="auto"/>
        <w:left w:val="none" w:sz="0" w:space="0" w:color="auto"/>
        <w:bottom w:val="none" w:sz="0" w:space="0" w:color="auto"/>
        <w:right w:val="none" w:sz="0" w:space="0" w:color="auto"/>
      </w:divBdr>
    </w:div>
    <w:div w:id="1378698529">
      <w:bodyDiv w:val="1"/>
      <w:marLeft w:val="0"/>
      <w:marRight w:val="0"/>
      <w:marTop w:val="0"/>
      <w:marBottom w:val="0"/>
      <w:divBdr>
        <w:top w:val="none" w:sz="0" w:space="0" w:color="auto"/>
        <w:left w:val="none" w:sz="0" w:space="0" w:color="auto"/>
        <w:bottom w:val="none" w:sz="0" w:space="0" w:color="auto"/>
        <w:right w:val="none" w:sz="0" w:space="0" w:color="auto"/>
      </w:divBdr>
    </w:div>
    <w:div w:id="1686323101">
      <w:bodyDiv w:val="1"/>
      <w:marLeft w:val="0"/>
      <w:marRight w:val="0"/>
      <w:marTop w:val="0"/>
      <w:marBottom w:val="0"/>
      <w:divBdr>
        <w:top w:val="none" w:sz="0" w:space="0" w:color="auto"/>
        <w:left w:val="none" w:sz="0" w:space="0" w:color="auto"/>
        <w:bottom w:val="none" w:sz="0" w:space="0" w:color="auto"/>
        <w:right w:val="none" w:sz="0" w:space="0" w:color="auto"/>
      </w:divBdr>
    </w:div>
    <w:div w:id="1777556996">
      <w:bodyDiv w:val="1"/>
      <w:marLeft w:val="0"/>
      <w:marRight w:val="0"/>
      <w:marTop w:val="0"/>
      <w:marBottom w:val="0"/>
      <w:divBdr>
        <w:top w:val="none" w:sz="0" w:space="0" w:color="auto"/>
        <w:left w:val="none" w:sz="0" w:space="0" w:color="auto"/>
        <w:bottom w:val="none" w:sz="0" w:space="0" w:color="auto"/>
        <w:right w:val="none" w:sz="0" w:space="0" w:color="auto"/>
      </w:divBdr>
    </w:div>
    <w:div w:id="214172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yberleninka.ru/article/n/hudozhestvenno-esteticheskie-osnovaniya-ekspressionizma-i-ih-svyaz-s-otdelnymi-ideyami-filosofii-f-nitsshe" TargetMode="External"/><Relationship Id="rId18" Type="http://schemas.openxmlformats.org/officeDocument/2006/relationships/hyperlink" Target="http://www.universalis.fr/encyclopedie/acte-philosophie/" TargetMode="External"/><Relationship Id="rId26" Type="http://schemas.openxmlformats.org/officeDocument/2006/relationships/image" Target="media/image6.pn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image" Target="media/image14.jpe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isis.cnd.fr/spip.php?article1524&amp;var_recherche=nietzsche" TargetMode="External"/><Relationship Id="rId17" Type="http://schemas.openxmlformats.org/officeDocument/2006/relationships/hyperlink" Target="http://www.isadoraduncan.orchesis-portal.org/index.php/isadora-duncan-le-danseur-et-la-nature" TargetMode="External"/><Relationship Id="rId25" Type="http://schemas.openxmlformats.org/officeDocument/2006/relationships/image" Target="media/image5.png"/><Relationship Id="rId33" Type="http://schemas.openxmlformats.org/officeDocument/2006/relationships/image" Target="media/image13.jpeg"/><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hyperlink" Target="http://www.isadoraduncan.orchesis-portal.org/index.php/isadora-duncan-le-danseur-et-la-nature" TargetMode="External"/><Relationship Id="rId20" Type="http://schemas.openxmlformats.org/officeDocument/2006/relationships/hyperlink" Target="https://fr.wikipedia.org/wiki/Le_D%C3%A9clin_de_l%27Occident" TargetMode="External"/><Relationship Id="rId29" Type="http://schemas.openxmlformats.org/officeDocument/2006/relationships/image" Target="media/image9.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isco.unicaen.fr/des/synonymes/consensuel"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hyperlink" Target="https://vimeo.com/94732696-%20Consult&#233;e%20le%2012.05.2017/"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www.crisco.unicaen.fr/des/synonymes/au+moment+o%C3%B9" TargetMode="External"/><Relationship Id="rId19" Type="http://schemas.openxmlformats.org/officeDocument/2006/relationships/hyperlink" Target="http://www.cairn.info/revue-staps-2013-4-page-75.htm" TargetMode="External"/><Relationship Id="rId31" Type="http://schemas.openxmlformats.org/officeDocument/2006/relationships/image" Target="media/image11.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lettres-et-arts.net/arts/art-objet-pensee-philosophique/art-comme-modele-pour-philosophie-nietzsche+70"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danse.univ-paris8.fr/departement_danse.php" TargetMode="External"/><Relationship Id="rId13" Type="http://schemas.openxmlformats.org/officeDocument/2006/relationships/hyperlink" Target="https://fr.wikipedia.org/wiki/Le_D%C3%A9clin_de_l%27Occident" TargetMode="External"/><Relationship Id="rId3" Type="http://schemas.openxmlformats.org/officeDocument/2006/relationships/hyperlink" Target="https://www.lettres-et-arts.net/arts/art-objet-pensee-philosophique/art-comme-modele-pour-philosophie-nietzsche+70" TargetMode="External"/><Relationship Id="rId7" Type="http://schemas.openxmlformats.org/officeDocument/2006/relationships/hyperlink" Target="http://www.larousse.fr/dictionnaires/francais/po%C3%A9tique/61965" TargetMode="External"/><Relationship Id="rId12" Type="http://schemas.openxmlformats.org/officeDocument/2006/relationships/hyperlink" Target="https://www.lettres-et-arts.net/arts/art-objet-pensee-philosophique/art-comme-modele-pour-philosophie-nietzsche+70" TargetMode="External"/><Relationship Id="rId2" Type="http://schemas.openxmlformats.org/officeDocument/2006/relationships/hyperlink" Target="http://cyberleninka.ru/article/n/hudozhestvenno-esteticheskie-osnovaniya-ekspressionizma-i-ih-svyaz-s-otdelnymi-ideyami-filosofii-f-nitsshe" TargetMode="External"/><Relationship Id="rId1" Type="http://schemas.openxmlformats.org/officeDocument/2006/relationships/hyperlink" Target="https://halshs.archives-ouvertes.fr/ujm-00607658" TargetMode="External"/><Relationship Id="rId6" Type="http://schemas.openxmlformats.org/officeDocument/2006/relationships/hyperlink" Target="http://www.larousse.fr/dictionnaires/francais/po%C3%A9sie/61960" TargetMode="External"/><Relationship Id="rId11" Type="http://schemas.openxmlformats.org/officeDocument/2006/relationships/hyperlink" Target="https://vimeo.com/94732696-" TargetMode="External"/><Relationship Id="rId5" Type="http://schemas.openxmlformats.org/officeDocument/2006/relationships/hyperlink" Target="http://cyberleninka.ru/article/n/hudozhestvenno-esteticheskie-osnovaniya-ekspressionizma-i-ih-svyaz-s-otdelnymi-ideyami-filosofii-f-nitsshe" TargetMode="External"/><Relationship Id="rId15" Type="http://schemas.openxmlformats.org/officeDocument/2006/relationships/hyperlink" Target="http://nrgumis.ru/articles/150/" TargetMode="External"/><Relationship Id="rId10" Type="http://schemas.openxmlformats.org/officeDocument/2006/relationships/hyperlink" Target="https://www.franceculture.fr/emissions/ping-pong/dominique-dupuy-julie-birmant-et-clement-oubrerie-danses-legendaires-et-legende-Consultee" TargetMode="External"/><Relationship Id="rId4" Type="http://schemas.openxmlformats.org/officeDocument/2006/relationships/hyperlink" Target="http://isis.cnd.fr/spip.php?article1524&amp;var_recherche=nietzsche" TargetMode="External"/><Relationship Id="rId9" Type="http://schemas.openxmlformats.org/officeDocument/2006/relationships/hyperlink" Target="http://www.isadoraduncan.orchesis-portal.org/index.php/isadora-duncan-le-danseur-et-la-nature" TargetMode="External"/><Relationship Id="rId14" Type="http://schemas.openxmlformats.org/officeDocument/2006/relationships/hyperlink" Target="http://nrgumis.ru/articles/150/" TargetMode="External"/></Relationships>
</file>

<file path=word/theme/theme1.xml><?xml version="1.0" encoding="utf-8"?>
<a:theme xmlns:a="http://schemas.openxmlformats.org/drawingml/2006/main" name="Larissa">
  <a:themeElements>
    <a:clrScheme name="Larissa">
      <a:dk1>
        <a:sysClr val="windowText" lastClr="000000"/>
      </a:dk1>
      <a:lt1>
        <a:sysClr val="window" lastClr="E6C85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EE5A5-616F-4055-B811-7674E7F8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Pages>
  <Words>30992</Words>
  <Characters>176661</Characters>
  <Application>Microsoft Office Word</Application>
  <DocSecurity>0</DocSecurity>
  <Lines>1472</Lines>
  <Paragraphs>414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Madame Reizdarm</dc:creator>
  <cp:keywords/>
  <dc:description/>
  <cp:lastModifiedBy>Your User Name</cp:lastModifiedBy>
  <cp:revision>17</cp:revision>
  <dcterms:created xsi:type="dcterms:W3CDTF">2017-06-19T09:37:00Z</dcterms:created>
  <dcterms:modified xsi:type="dcterms:W3CDTF">2017-06-19T14:59:00Z</dcterms:modified>
</cp:coreProperties>
</file>